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2139A3">
      <w:pPr>
        <w:pStyle w:val="APA"/>
      </w:pPr>
    </w:p>
    <w:p w:rsidR="002139A3" w:rsidRPr="003B6D8D" w:rsidRDefault="003B6D8D" w:rsidP="002139A3">
      <w:pPr>
        <w:pStyle w:val="APA"/>
        <w:rPr>
          <w:color w:val="FF0000"/>
        </w:rPr>
      </w:pPr>
      <w:r w:rsidRPr="003B6D8D">
        <w:rPr>
          <w:color w:val="FF0000"/>
        </w:rPr>
        <w:t>14/15</w:t>
      </w:r>
    </w:p>
    <w:p w:rsidR="002139A3" w:rsidRDefault="002139A3" w:rsidP="002139A3">
      <w:pPr>
        <w:pStyle w:val="APA"/>
      </w:pPr>
    </w:p>
    <w:p w:rsidR="002139A3" w:rsidRDefault="002139A3" w:rsidP="002139A3">
      <w:pPr>
        <w:pStyle w:val="APA"/>
      </w:pPr>
    </w:p>
    <w:p w:rsidR="002139A3" w:rsidRDefault="002139A3" w:rsidP="002139A3">
      <w:pPr>
        <w:pStyle w:val="APA"/>
      </w:pPr>
    </w:p>
    <w:p w:rsidR="002139A3" w:rsidRDefault="002139A3" w:rsidP="002139A3">
      <w:pPr>
        <w:pStyle w:val="APA"/>
      </w:pPr>
    </w:p>
    <w:p w:rsidR="002139A3" w:rsidRDefault="002139A3" w:rsidP="002139A3">
      <w:pPr>
        <w:pStyle w:val="APA"/>
      </w:pPr>
    </w:p>
    <w:p w:rsidR="002139A3" w:rsidRDefault="002139A3" w:rsidP="002139A3">
      <w:pPr>
        <w:pStyle w:val="APAHeadingCenter"/>
      </w:pPr>
      <w:bookmarkStart w:id="0" w:name="bmTitlePageTitle"/>
      <w:r>
        <w:t xml:space="preserve">Case Study 14.3 </w:t>
      </w:r>
      <w:bookmarkEnd w:id="0"/>
    </w:p>
    <w:p w:rsidR="002139A3" w:rsidRDefault="002139A3" w:rsidP="002139A3">
      <w:pPr>
        <w:pStyle w:val="APAHeadingCenter"/>
      </w:pPr>
      <w:bookmarkStart w:id="1" w:name="bmTitlePageName"/>
      <w:r>
        <w:t>Debra Decker</w:t>
      </w:r>
      <w:bookmarkEnd w:id="1"/>
    </w:p>
    <w:p w:rsidR="002139A3" w:rsidRDefault="002139A3" w:rsidP="002139A3">
      <w:pPr>
        <w:pStyle w:val="APAHeadingCenter"/>
      </w:pPr>
      <w:bookmarkStart w:id="2" w:name="bmTitlePageInst"/>
      <w:r>
        <w:t>Lakeview College of Nursing</w:t>
      </w:r>
      <w:bookmarkEnd w:id="2"/>
    </w:p>
    <w:p w:rsidR="002139A3" w:rsidRDefault="00664A58" w:rsidP="002139A3">
      <w:pPr>
        <w:pStyle w:val="APAHeadingCenter"/>
      </w:pPr>
      <w:bookmarkStart w:id="3" w:name="bmTitleAdd1"/>
      <w:r>
        <w:t>Nursing</w:t>
      </w:r>
      <w:r w:rsidR="002139A3">
        <w:t xml:space="preserve"> of the </w:t>
      </w:r>
      <w:r>
        <w:t>Gerontological C</w:t>
      </w:r>
      <w:r w:rsidR="002139A3">
        <w:t xml:space="preserve">lient </w:t>
      </w:r>
      <w:bookmarkEnd w:id="3"/>
    </w:p>
    <w:p w:rsidR="002139A3" w:rsidRDefault="002139A3" w:rsidP="002139A3">
      <w:pPr>
        <w:pStyle w:val="APAHeadingCenter"/>
      </w:pPr>
      <w:bookmarkStart w:id="4" w:name="bmTitleAdd2"/>
      <w:bookmarkStart w:id="5" w:name="bmTitleAdd3"/>
      <w:bookmarkEnd w:id="4"/>
      <w:r>
        <w:t>Mary Edwards, RN, MSN</w:t>
      </w:r>
      <w:bookmarkEnd w:id="5"/>
    </w:p>
    <w:p w:rsidR="002139A3" w:rsidRDefault="00FA6E1D" w:rsidP="002139A3">
      <w:pPr>
        <w:pStyle w:val="APAHeadingCenter"/>
      </w:pPr>
      <w:bookmarkStart w:id="6" w:name="bmTitleAdd4"/>
      <w:r>
        <w:t>March 1, 2012</w:t>
      </w:r>
      <w:bookmarkEnd w:id="6"/>
    </w:p>
    <w:p w:rsidR="002139A3" w:rsidRDefault="002139A3" w:rsidP="002139A3">
      <w:pPr>
        <w:pStyle w:val="APA"/>
        <w:sectPr w:rsidR="002139A3" w:rsidSect="002139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2139A3" w:rsidRDefault="002139A3" w:rsidP="002139A3">
      <w:pPr>
        <w:pStyle w:val="APA"/>
        <w:sectPr w:rsidR="002139A3" w:rsidSect="002139A3">
          <w:headerReference w:type="first" r:id="rId13"/>
          <w:type w:val="continuous"/>
          <w:pgSz w:w="12240" w:h="15840" w:code="1"/>
          <w:pgMar w:top="1440" w:right="1440" w:bottom="1440" w:left="1440" w:header="720" w:footer="720" w:gutter="0"/>
          <w:cols w:space="720"/>
          <w:titlePg/>
          <w:docGrid w:linePitch="360"/>
        </w:sectPr>
      </w:pPr>
    </w:p>
    <w:p w:rsidR="00D86C58" w:rsidRPr="00D86C58" w:rsidRDefault="00EA48EC" w:rsidP="00D86C58">
      <w:pPr>
        <w:pStyle w:val="APAHeadingCenter"/>
      </w:pPr>
      <w:bookmarkStart w:id="7" w:name="bmFirstPageTitle"/>
      <w:r>
        <w:lastRenderedPageBreak/>
        <w:t xml:space="preserve">Case Study 14.3 </w:t>
      </w:r>
      <w:bookmarkEnd w:id="7"/>
    </w:p>
    <w:p w:rsidR="004C20A2" w:rsidRDefault="004C20A2" w:rsidP="00DF3C9D">
      <w:pPr>
        <w:pStyle w:val="APA"/>
      </w:pPr>
      <w:r>
        <w:t>1.</w:t>
      </w:r>
      <w:r w:rsidR="0001249C">
        <w:t xml:space="preserve"> </w:t>
      </w:r>
      <w:r>
        <w:t xml:space="preserve"> Define functional incontinence.  How would the nurse know that Mr. Carson experienced functional incontinence and not some other type?  </w:t>
      </w:r>
      <w:r w:rsidR="0040612C">
        <w:t xml:space="preserve">Functional incontinence is a condition that affects people with normal bladder control but have an inability to get to the bathroom on time </w:t>
      </w:r>
      <w:sdt>
        <w:sdtPr>
          <w:id w:val="1200349534"/>
          <w:citation/>
        </w:sdtPr>
        <w:sdtContent>
          <w:r w:rsidR="00383022">
            <w:fldChar w:fldCharType="begin"/>
          </w:r>
          <w:r w:rsidR="0040612C">
            <w:instrText xml:space="preserve"> CITATION Wei12 \l 1033 </w:instrText>
          </w:r>
          <w:r w:rsidR="00383022">
            <w:fldChar w:fldCharType="separate"/>
          </w:r>
          <w:r w:rsidR="0040612C">
            <w:rPr>
              <w:noProof/>
            </w:rPr>
            <w:t>(Weill, 2012)</w:t>
          </w:r>
          <w:r w:rsidR="00383022">
            <w:fldChar w:fldCharType="end"/>
          </w:r>
        </w:sdtContent>
      </w:sdt>
      <w:r w:rsidR="0040612C">
        <w:t xml:space="preserve">.  Physical and mental disabilities may slow the person’s ability to get to the bathroom on time.  </w:t>
      </w:r>
      <w:r w:rsidR="00DF3C9D">
        <w:t xml:space="preserve">The nurse would recognize Mr. Carson’s experience as functional incontinence because he knew he had to go to the bathroom, tried to get to the bathroom, and experienced the incontinence when he fell and was unable to get to the bathroom.  Stress incontinence occurs when you laugh, sneeze, or cough.  Urge incontinence the person feels the need to get to the bathroom right now.  They don’t know they need to go until it’s too late.  Overflow occurs because the bladder is always full.  They experience a constant leak.  </w:t>
      </w:r>
    </w:p>
    <w:p w:rsidR="00DF3C9D" w:rsidRDefault="0001249C" w:rsidP="004C20A2">
      <w:pPr>
        <w:pStyle w:val="APA"/>
      </w:pPr>
      <w:r>
        <w:t xml:space="preserve">2.  </w:t>
      </w:r>
      <w:r w:rsidR="002C6CD3">
        <w:t xml:space="preserve">What factors in Mr. Carson’s environment contributed to his incontinence?  The factors contributing to Mr. Carson’s incontinence include the nurse not answering the call light and the inability to maneuver the IV pole.  </w:t>
      </w:r>
    </w:p>
    <w:p w:rsidR="002C6CD3" w:rsidRDefault="0001249C" w:rsidP="004C20A2">
      <w:pPr>
        <w:pStyle w:val="APA"/>
      </w:pPr>
      <w:r>
        <w:t xml:space="preserve">3.  </w:t>
      </w:r>
      <w:r w:rsidR="002C6CD3">
        <w:t xml:space="preserve">What factors in Mr. Carson’s diet contributed to his incontinence?  </w:t>
      </w:r>
      <w:r w:rsidR="00EE595F">
        <w:t>The sweet tea contributed to the incontinence.  Caffeine is related to incontinence</w:t>
      </w:r>
      <w:sdt>
        <w:sdtPr>
          <w:id w:val="1036161890"/>
          <w:citation/>
        </w:sdtPr>
        <w:sdtContent>
          <w:r w:rsidR="00383022">
            <w:fldChar w:fldCharType="begin"/>
          </w:r>
          <w:r w:rsidR="00EE595F">
            <w:instrText xml:space="preserve"> CITATION Wei12 \l 1033 </w:instrText>
          </w:r>
          <w:r w:rsidR="00383022">
            <w:fldChar w:fldCharType="separate"/>
          </w:r>
          <w:r w:rsidR="00EE595F">
            <w:rPr>
              <w:noProof/>
            </w:rPr>
            <w:t xml:space="preserve"> (Weill, 2012)</w:t>
          </w:r>
          <w:r w:rsidR="00383022">
            <w:fldChar w:fldCharType="end"/>
          </w:r>
        </w:sdtContent>
      </w:sdt>
      <w:r w:rsidR="00EE595F">
        <w:t xml:space="preserve">.  Sweet tea is high in caffeine.  </w:t>
      </w:r>
    </w:p>
    <w:p w:rsidR="005E78C6" w:rsidRDefault="005E78C6" w:rsidP="004C20A2">
      <w:pPr>
        <w:pStyle w:val="APA"/>
      </w:pPr>
      <w:r>
        <w:t xml:space="preserve">4.  Why is an indwelling catheter not the best treatment for functional urinary incontinence?  </w:t>
      </w:r>
      <w:r w:rsidR="000339E3">
        <w:t xml:space="preserve">Mr. Carson knows when he needs to go the bathroom.  He is able to void on his own.  Urinary catheters are used for incontinence when the patient is unable to void or control his when he voids </w:t>
      </w:r>
      <w:sdt>
        <w:sdtPr>
          <w:id w:val="385529973"/>
          <w:citation/>
        </w:sdtPr>
        <w:sdtContent>
          <w:r w:rsidR="00383022">
            <w:fldChar w:fldCharType="begin"/>
          </w:r>
          <w:r w:rsidR="000339E3">
            <w:instrText xml:space="preserve"> CITATION Vor11 \l 1033 </w:instrText>
          </w:r>
          <w:r w:rsidR="00383022">
            <w:fldChar w:fldCharType="separate"/>
          </w:r>
          <w:r w:rsidR="000339E3">
            <w:rPr>
              <w:noProof/>
            </w:rPr>
            <w:t>(Vorvick, 2011)</w:t>
          </w:r>
          <w:r w:rsidR="00383022">
            <w:fldChar w:fldCharType="end"/>
          </w:r>
        </w:sdtContent>
      </w:sdt>
      <w:r w:rsidR="000339E3">
        <w:t>.</w:t>
      </w:r>
    </w:p>
    <w:p w:rsidR="000339E3" w:rsidRDefault="000339E3" w:rsidP="004C20A2">
      <w:pPr>
        <w:pStyle w:val="APA"/>
      </w:pPr>
      <w:r>
        <w:t xml:space="preserve">5. </w:t>
      </w:r>
      <w:r w:rsidR="0001249C">
        <w:t xml:space="preserve">  </w:t>
      </w:r>
      <w:r>
        <w:t>According to the Hartford Institute for Geriatric Nursing’s standard of practice protocol, what nursing care strategies should be implemented to care for Mr. Carson’s</w:t>
      </w:r>
      <w:r w:rsidR="007F100A">
        <w:t xml:space="preserve"> </w:t>
      </w:r>
      <w:r w:rsidR="007F100A">
        <w:lastRenderedPageBreak/>
        <w:t>incontinence?  (See Web site: http://consultgerirn.com with authors Dowling-</w:t>
      </w:r>
      <w:proofErr w:type="spellStart"/>
      <w:r w:rsidR="007F100A">
        <w:t>Castronovo</w:t>
      </w:r>
      <w:proofErr w:type="spellEnd"/>
      <w:r w:rsidR="007F100A">
        <w:t xml:space="preserve"> and </w:t>
      </w:r>
      <w:proofErr w:type="spellStart"/>
      <w:r w:rsidR="007F100A">
        <w:t>Bradway</w:t>
      </w:r>
      <w:proofErr w:type="spellEnd"/>
      <w:r w:rsidR="007F100A">
        <w:t xml:space="preserve">, 2008).  </w:t>
      </w:r>
      <w:r w:rsidR="001A51A6">
        <w:t xml:space="preserve">Nursing strategies include identifying and treating the cause, develop an individualized plan of care, avoid medications that may contribute to urinary incontinence, monitor fluid intake, maintain hydration, modify the environment, refer to therapy if necessary, and scheduled toileting </w:t>
      </w:r>
      <w:sdt>
        <w:sdtPr>
          <w:id w:val="1707299583"/>
          <w:citation/>
        </w:sdtPr>
        <w:sdtContent>
          <w:r w:rsidR="00383022">
            <w:fldChar w:fldCharType="begin"/>
          </w:r>
          <w:r w:rsidR="001A51A6">
            <w:instrText xml:space="preserve"> CITATION Dow08 \l 1033 </w:instrText>
          </w:r>
          <w:r w:rsidR="00383022">
            <w:fldChar w:fldCharType="separate"/>
          </w:r>
          <w:r w:rsidR="001A51A6">
            <w:rPr>
              <w:noProof/>
            </w:rPr>
            <w:t>(Dowling-Castronovo &amp; Bradway, 2008)</w:t>
          </w:r>
          <w:r w:rsidR="00383022">
            <w:fldChar w:fldCharType="end"/>
          </w:r>
        </w:sdtContent>
      </w:sdt>
      <w:r w:rsidR="001A51A6">
        <w:t xml:space="preserve">.  </w:t>
      </w:r>
    </w:p>
    <w:p w:rsidR="00C54B89" w:rsidRDefault="00C54B89" w:rsidP="004C20A2">
      <w:pPr>
        <w:pStyle w:val="APA"/>
      </w:pPr>
      <w:r>
        <w:t xml:space="preserve">6.  Create a discharge plan for Mr. Carson that addresses his concern about his incontinence.  Mr. Carson should take his medication as directed by his physician.  He should not feel embarrassed by his functional incontinence.  Mr. Carson should avoid caffeine and alcohol as those may contribute to urinary incontinence.  </w:t>
      </w:r>
      <w:r w:rsidR="0001249C">
        <w:t xml:space="preserve">Create a bathroom schedule.  Try going to the bathroom every 2-3 hours.  </w:t>
      </w:r>
      <w:r>
        <w:t xml:space="preserve">Make sure that the area is clear of </w:t>
      </w:r>
      <w:proofErr w:type="gramStart"/>
      <w:r>
        <w:t>clutter,</w:t>
      </w:r>
      <w:proofErr w:type="gramEnd"/>
      <w:r>
        <w:t xml:space="preserve"> avoid using throw rugs, and tape electrical cords to the wall to avoid falling on the way to the bathroom.  </w:t>
      </w:r>
      <w:r w:rsidR="0001249C">
        <w:t xml:space="preserve">The area leading to the bathroom should be well lit at night.  He might consider wearing </w:t>
      </w:r>
      <w:proofErr w:type="gramStart"/>
      <w:r w:rsidR="0001249C">
        <w:t>a depends</w:t>
      </w:r>
      <w:proofErr w:type="gramEnd"/>
      <w:r w:rsidR="0001249C">
        <w:t xml:space="preserve"> just in case an accident does occur.  Using his cane regularly while ambulating will help to keep his balance and stability on the way to the bathroom.  </w:t>
      </w:r>
    </w:p>
    <w:p w:rsidR="0001249C" w:rsidRDefault="0001249C" w:rsidP="004C20A2">
      <w:pPr>
        <w:pStyle w:val="APA"/>
      </w:pPr>
      <w:r>
        <w:t xml:space="preserve">7.  Why is orthostatic hypotension a concern in someone with functional incontinence?  </w:t>
      </w:r>
      <w:r w:rsidR="00FC3FBF">
        <w:t xml:space="preserve">Orthostatic hypotension with functional incontinence could indicate a neurological disorder </w:t>
      </w:r>
      <w:sdt>
        <w:sdtPr>
          <w:id w:val="-53471319"/>
          <w:citation/>
        </w:sdtPr>
        <w:sdtContent>
          <w:r w:rsidR="00383022">
            <w:fldChar w:fldCharType="begin"/>
          </w:r>
          <w:r w:rsidR="00FC3FBF">
            <w:instrText xml:space="preserve"> CITATION Lui07 \l 1033 </w:instrText>
          </w:r>
          <w:r w:rsidR="00383022">
            <w:fldChar w:fldCharType="separate"/>
          </w:r>
          <w:r w:rsidR="00FC3FBF">
            <w:rPr>
              <w:noProof/>
            </w:rPr>
            <w:t>(Lui, 2007)</w:t>
          </w:r>
          <w:r w:rsidR="00383022">
            <w:fldChar w:fldCharType="end"/>
          </w:r>
        </w:sdtContent>
      </w:sdt>
      <w:r w:rsidR="00FC3FBF">
        <w:t>.</w:t>
      </w:r>
    </w:p>
    <w:p w:rsidR="003B6D8D" w:rsidRDefault="003B6D8D" w:rsidP="003B6D8D">
      <w:pPr>
        <w:overflowPunct/>
        <w:textAlignment w:val="auto"/>
        <w:rPr>
          <w:rFonts w:ascii="ITCGaramondStd-Bk" w:hAnsi="ITCGaramondStd-Bk" w:cs="ITCGaramondStd-Bk"/>
        </w:rPr>
      </w:pPr>
      <w:r w:rsidRPr="003B6D8D">
        <w:rPr>
          <w:rFonts w:ascii="ITCGaramondStd-Bk" w:hAnsi="ITCGaramondStd-Bk" w:cs="ITCGaramondStd-Bk"/>
          <w:color w:val="FF0000"/>
        </w:rPr>
        <w:t>Orthostatic hypotension is a concern, because it places the person at risk for falling. If Mr. Carson hurries to the restroom, he may not take the time to rise slowly and regain his balance before he rushes to the bathroom</w:t>
      </w:r>
      <w:r>
        <w:rPr>
          <w:rFonts w:ascii="ITCGaramondStd-Bk" w:hAnsi="ITCGaramondStd-Bk" w:cs="ITCGaramondStd-Bk"/>
        </w:rPr>
        <w:t xml:space="preserve">. </w:t>
      </w:r>
    </w:p>
    <w:p w:rsidR="003B6D8D" w:rsidRDefault="003B6D8D" w:rsidP="003B6D8D">
      <w:pPr>
        <w:overflowPunct/>
        <w:textAlignment w:val="auto"/>
      </w:pPr>
    </w:p>
    <w:p w:rsidR="00FC3FBF" w:rsidRDefault="00FC3FBF" w:rsidP="004C20A2">
      <w:pPr>
        <w:pStyle w:val="APA"/>
      </w:pPr>
      <w:r>
        <w:t xml:space="preserve">8.  Using the information on functional incontinence from the Web site http://consultgerirn.org, what interventions should the home health nurse implement in order to help Mr. Carson with his incontinence?  </w:t>
      </w:r>
      <w:r w:rsidR="00A55A41">
        <w:t xml:space="preserve">The nurse should provide teaching regarding referrals and management, add quality improvement measures into existing plans, and identify areas that </w:t>
      </w:r>
      <w:r w:rsidR="00A55A41">
        <w:lastRenderedPageBreak/>
        <w:t>need improvement</w:t>
      </w:r>
      <w:sdt>
        <w:sdtPr>
          <w:id w:val="33708910"/>
          <w:citation/>
        </w:sdtPr>
        <w:sdtContent>
          <w:r w:rsidR="00383022">
            <w:fldChar w:fldCharType="begin"/>
          </w:r>
          <w:r w:rsidR="00A55A41">
            <w:instrText xml:space="preserve"> CITATION Dow08 \l 1033 </w:instrText>
          </w:r>
          <w:r w:rsidR="00383022">
            <w:fldChar w:fldCharType="separate"/>
          </w:r>
          <w:r w:rsidR="00A55A41">
            <w:rPr>
              <w:noProof/>
            </w:rPr>
            <w:t xml:space="preserve"> (Dowling-Castronovo &amp; Bradway, 2008)</w:t>
          </w:r>
          <w:r w:rsidR="00383022">
            <w:fldChar w:fldCharType="end"/>
          </w:r>
        </w:sdtContent>
      </w:sdt>
      <w:r w:rsidR="00A55A41">
        <w:t xml:space="preserve">.  The nurse should consult </w:t>
      </w:r>
      <w:proofErr w:type="gramStart"/>
      <w:r w:rsidR="00A55A41">
        <w:t>other  assistance</w:t>
      </w:r>
      <w:proofErr w:type="gramEnd"/>
      <w:r w:rsidR="00A55A41">
        <w:t xml:space="preserve"> in devising strategies for improvement.  </w:t>
      </w:r>
    </w:p>
    <w:p w:rsidR="006648AE" w:rsidRDefault="006648AE" w:rsidP="006648AE">
      <w:pPr>
        <w:pStyle w:val="APA"/>
        <w:jc w:val="center"/>
      </w:pPr>
      <w:bookmarkStart w:id="8" w:name="_GoBack"/>
      <w:bookmarkEnd w:id="8"/>
      <w:r>
        <w:t xml:space="preserve">References </w:t>
      </w:r>
    </w:p>
    <w:commentRangeStart w:id="9"/>
    <w:commentRangeStart w:id="10"/>
    <w:commentRangeStart w:id="11"/>
    <w:p w:rsidR="006648AE" w:rsidRPr="006648AE" w:rsidRDefault="00383022" w:rsidP="006648AE">
      <w:pPr>
        <w:pStyle w:val="Bibliography"/>
        <w:spacing w:line="480" w:lineRule="auto"/>
        <w:ind w:left="720" w:hanging="720"/>
        <w:rPr>
          <w:noProof/>
          <w:sz w:val="24"/>
          <w:szCs w:val="24"/>
        </w:rPr>
      </w:pPr>
      <w:r w:rsidRPr="006648AE">
        <w:rPr>
          <w:sz w:val="24"/>
          <w:szCs w:val="24"/>
        </w:rPr>
        <w:fldChar w:fldCharType="begin"/>
      </w:r>
      <w:r w:rsidR="006648AE" w:rsidRPr="006648AE">
        <w:rPr>
          <w:sz w:val="24"/>
          <w:szCs w:val="24"/>
        </w:rPr>
        <w:instrText xml:space="preserve"> BIBLIOGRAPHY  \l 1033 </w:instrText>
      </w:r>
      <w:r w:rsidRPr="006648AE">
        <w:rPr>
          <w:sz w:val="24"/>
          <w:szCs w:val="24"/>
        </w:rPr>
        <w:fldChar w:fldCharType="separate"/>
      </w:r>
      <w:r w:rsidR="006648AE" w:rsidRPr="006648AE">
        <w:rPr>
          <w:noProof/>
          <w:sz w:val="24"/>
          <w:szCs w:val="24"/>
        </w:rPr>
        <w:t xml:space="preserve">Alcon. (2012). </w:t>
      </w:r>
      <w:r w:rsidR="006648AE" w:rsidRPr="006648AE">
        <w:rPr>
          <w:i/>
          <w:iCs/>
          <w:noProof/>
          <w:sz w:val="24"/>
          <w:szCs w:val="24"/>
        </w:rPr>
        <w:t>U.S. Patient, Clinic &amp; Institutional Assistance</w:t>
      </w:r>
      <w:r w:rsidR="006648AE" w:rsidRPr="006648AE">
        <w:rPr>
          <w:noProof/>
          <w:sz w:val="24"/>
          <w:szCs w:val="24"/>
        </w:rPr>
        <w:t>. Retrieved from Alcon Cares: www.alcon.com</w:t>
      </w:r>
    </w:p>
    <w:p w:rsidR="006648AE" w:rsidRPr="006648AE" w:rsidRDefault="006648AE" w:rsidP="006648AE">
      <w:pPr>
        <w:pStyle w:val="Bibliography"/>
        <w:spacing w:line="480" w:lineRule="auto"/>
        <w:ind w:left="720" w:hanging="720"/>
        <w:rPr>
          <w:noProof/>
          <w:sz w:val="24"/>
          <w:szCs w:val="24"/>
        </w:rPr>
      </w:pPr>
      <w:r w:rsidRPr="006648AE">
        <w:rPr>
          <w:noProof/>
          <w:sz w:val="24"/>
          <w:szCs w:val="24"/>
        </w:rPr>
        <w:t xml:space="preserve">Dowling-Castronovo, A., &amp; Bradway, C. (2008). </w:t>
      </w:r>
      <w:r w:rsidRPr="006648AE">
        <w:rPr>
          <w:i/>
          <w:iCs/>
          <w:noProof/>
          <w:sz w:val="24"/>
          <w:szCs w:val="24"/>
        </w:rPr>
        <w:t>Urinary Incontinence Nursing Standard of Practice Protocol: Urinary Incontinence in Older Adults Admitted to Acute Care</w:t>
      </w:r>
      <w:r w:rsidRPr="006648AE">
        <w:rPr>
          <w:noProof/>
          <w:sz w:val="24"/>
          <w:szCs w:val="24"/>
        </w:rPr>
        <w:t>. Retrieved from ConsultGeriRN.org: www.consultgerirn.org</w:t>
      </w:r>
    </w:p>
    <w:p w:rsidR="006648AE" w:rsidRPr="006648AE" w:rsidRDefault="006648AE" w:rsidP="006648AE">
      <w:pPr>
        <w:pStyle w:val="Bibliography"/>
        <w:spacing w:line="480" w:lineRule="auto"/>
        <w:ind w:left="720" w:hanging="720"/>
        <w:rPr>
          <w:noProof/>
          <w:sz w:val="24"/>
          <w:szCs w:val="24"/>
        </w:rPr>
      </w:pPr>
      <w:r w:rsidRPr="006648AE">
        <w:rPr>
          <w:noProof/>
          <w:sz w:val="24"/>
          <w:szCs w:val="24"/>
        </w:rPr>
        <w:t xml:space="preserve">Lui, P. D. (2007, August). </w:t>
      </w:r>
      <w:r w:rsidRPr="006648AE">
        <w:rPr>
          <w:i/>
          <w:iCs/>
          <w:noProof/>
          <w:sz w:val="24"/>
          <w:szCs w:val="24"/>
        </w:rPr>
        <w:t>Urinary Incontinence</w:t>
      </w:r>
      <w:r w:rsidRPr="006648AE">
        <w:rPr>
          <w:noProof/>
          <w:sz w:val="24"/>
          <w:szCs w:val="24"/>
        </w:rPr>
        <w:t>. Retrieved from The Merck Manual: www.merckmanual.com</w:t>
      </w:r>
    </w:p>
    <w:p w:rsidR="006648AE" w:rsidRPr="006648AE" w:rsidRDefault="006648AE" w:rsidP="006648AE">
      <w:pPr>
        <w:pStyle w:val="Bibliography"/>
        <w:spacing w:line="480" w:lineRule="auto"/>
        <w:ind w:left="720" w:hanging="720"/>
        <w:rPr>
          <w:noProof/>
          <w:sz w:val="24"/>
          <w:szCs w:val="24"/>
        </w:rPr>
      </w:pPr>
      <w:r w:rsidRPr="006648AE">
        <w:rPr>
          <w:noProof/>
          <w:sz w:val="24"/>
          <w:szCs w:val="24"/>
        </w:rPr>
        <w:t xml:space="preserve">Vorvick, L. J. (2011, September 26). </w:t>
      </w:r>
      <w:r w:rsidRPr="006648AE">
        <w:rPr>
          <w:i/>
          <w:iCs/>
          <w:noProof/>
          <w:sz w:val="24"/>
          <w:szCs w:val="24"/>
        </w:rPr>
        <w:t>Urinary catheters</w:t>
      </w:r>
      <w:r w:rsidRPr="006648AE">
        <w:rPr>
          <w:noProof/>
          <w:sz w:val="24"/>
          <w:szCs w:val="24"/>
        </w:rPr>
        <w:t>. Retrieved from Medline Plus: www.nlm.nih.gov</w:t>
      </w:r>
    </w:p>
    <w:p w:rsidR="006648AE" w:rsidRPr="006648AE" w:rsidRDefault="006648AE" w:rsidP="006648AE">
      <w:pPr>
        <w:pStyle w:val="Bibliography"/>
        <w:spacing w:line="480" w:lineRule="auto"/>
        <w:ind w:left="720" w:hanging="720"/>
        <w:rPr>
          <w:noProof/>
          <w:sz w:val="24"/>
          <w:szCs w:val="24"/>
        </w:rPr>
      </w:pPr>
      <w:r w:rsidRPr="006648AE">
        <w:rPr>
          <w:noProof/>
          <w:sz w:val="24"/>
          <w:szCs w:val="24"/>
        </w:rPr>
        <w:t xml:space="preserve">Weill, A. (2012). </w:t>
      </w:r>
      <w:r w:rsidRPr="006648AE">
        <w:rPr>
          <w:i/>
          <w:iCs/>
          <w:noProof/>
          <w:sz w:val="24"/>
          <w:szCs w:val="24"/>
        </w:rPr>
        <w:t>Incontinence</w:t>
      </w:r>
      <w:r w:rsidRPr="006648AE">
        <w:rPr>
          <w:noProof/>
          <w:sz w:val="24"/>
          <w:szCs w:val="24"/>
        </w:rPr>
        <w:t>. Retrieved from Health Centers: www.drweill.com</w:t>
      </w:r>
    </w:p>
    <w:p w:rsidR="006648AE" w:rsidRPr="004C20A2" w:rsidRDefault="00383022" w:rsidP="006648AE">
      <w:pPr>
        <w:pStyle w:val="APA"/>
      </w:pPr>
      <w:r w:rsidRPr="006648AE">
        <w:rPr>
          <w:szCs w:val="24"/>
        </w:rPr>
        <w:fldChar w:fldCharType="end"/>
      </w:r>
      <w:commentRangeEnd w:id="9"/>
      <w:commentRangeEnd w:id="10"/>
      <w:commentRangeEnd w:id="11"/>
      <w:r w:rsidR="003B6D8D">
        <w:rPr>
          <w:rStyle w:val="CommentReference"/>
        </w:rPr>
        <w:commentReference w:id="11"/>
      </w:r>
      <w:r w:rsidR="003B6D8D">
        <w:rPr>
          <w:rStyle w:val="CommentReference"/>
        </w:rPr>
        <w:commentReference w:id="10"/>
      </w:r>
      <w:r w:rsidR="003B6D8D">
        <w:rPr>
          <w:rStyle w:val="CommentReference"/>
        </w:rPr>
        <w:commentReference w:id="9"/>
      </w:r>
    </w:p>
    <w:p w:rsidR="002139A3" w:rsidRPr="002139A3" w:rsidRDefault="002139A3" w:rsidP="002139A3">
      <w:pPr>
        <w:pStyle w:val="APA"/>
      </w:pPr>
    </w:p>
    <w:sectPr w:rsidR="002139A3" w:rsidRPr="002139A3" w:rsidSect="002139A3">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Mary" w:date="2012-03-18T20:58:00Z" w:initials="M">
    <w:p w:rsidR="003B6D8D" w:rsidRDefault="003B6D8D">
      <w:pPr>
        <w:pStyle w:val="CommentText"/>
      </w:pPr>
      <w:r>
        <w:rPr>
          <w:rStyle w:val="CommentReference"/>
        </w:rPr>
        <w:annotationRef/>
      </w:r>
      <w:r>
        <w:t>You do not have to use the database after the retrieved</w:t>
      </w:r>
    </w:p>
  </w:comment>
  <w:comment w:id="10" w:author="Mary" w:date="2012-03-18T20:57:00Z" w:initials="M">
    <w:p w:rsidR="003B6D8D" w:rsidRDefault="003B6D8D">
      <w:pPr>
        <w:pStyle w:val="CommentText"/>
      </w:pPr>
      <w:r>
        <w:rPr>
          <w:rStyle w:val="CommentReference"/>
        </w:rPr>
        <w:annotationRef/>
      </w:r>
      <w:r>
        <w:t>Only capitalize the first word in the title and after a colon or a proper name</w:t>
      </w:r>
    </w:p>
  </w:comment>
  <w:comment w:id="9" w:author="Mary" w:date="2012-03-18T20:56:00Z" w:initials="M">
    <w:p w:rsidR="003B6D8D" w:rsidRDefault="003B6D8D">
      <w:pPr>
        <w:pStyle w:val="CommentText"/>
      </w:pPr>
      <w:r>
        <w:rPr>
          <w:rStyle w:val="CommentReference"/>
        </w:rPr>
        <w:annotationRef/>
      </w:r>
      <w:r>
        <w:t>Do not need Alcon Cares after retrieved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35" w:rsidRDefault="009D4E35">
      <w:r>
        <w:separator/>
      </w:r>
    </w:p>
  </w:endnote>
  <w:endnote w:type="continuationSeparator" w:id="0">
    <w:p w:rsidR="009D4E35" w:rsidRDefault="009D4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8D" w:rsidRDefault="003B6D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8D" w:rsidRDefault="003B6D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8D" w:rsidRDefault="003B6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35" w:rsidRDefault="009D4E35">
      <w:r>
        <w:separator/>
      </w:r>
    </w:p>
  </w:footnote>
  <w:footnote w:type="continuationSeparator" w:id="0">
    <w:p w:rsidR="009D4E35" w:rsidRDefault="009D4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8D" w:rsidRDefault="003B6D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3" w:rsidRPr="002139A3" w:rsidRDefault="002139A3" w:rsidP="002139A3">
    <w:pPr>
      <w:pStyle w:val="APAPageHeading"/>
    </w:pPr>
    <w:r>
      <w:t>C</w:t>
    </w:r>
    <w:r w:rsidR="00EA48EC">
      <w:t xml:space="preserve">ASE STUDY 14.3 </w:t>
    </w:r>
    <w:r>
      <w:tab/>
    </w:r>
    <w:r w:rsidR="00383022">
      <w:fldChar w:fldCharType="begin"/>
    </w:r>
    <w:r>
      <w:instrText xml:space="preserve"> PAGE  \* MERGEFORMAT </w:instrText>
    </w:r>
    <w:r w:rsidR="00383022">
      <w:fldChar w:fldCharType="separate"/>
    </w:r>
    <w:r w:rsidR="003B6D8D">
      <w:rPr>
        <w:noProof/>
      </w:rPr>
      <w:t>3</w:t>
    </w:r>
    <w:r w:rsidR="00383022">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3" w:rsidRPr="002139A3" w:rsidRDefault="002139A3" w:rsidP="002139A3">
    <w:pPr>
      <w:pStyle w:val="APAPageHeading"/>
    </w:pPr>
    <w:r>
      <w:t xml:space="preserve">Running head: CASE STUDY 14.3 </w:t>
    </w:r>
    <w:r>
      <w:tab/>
    </w:r>
    <w:r w:rsidR="00383022">
      <w:fldChar w:fldCharType="begin"/>
    </w:r>
    <w:r>
      <w:instrText xml:space="preserve"> PAGE  \* MERGEFORMAT </w:instrText>
    </w:r>
    <w:r w:rsidR="00383022">
      <w:fldChar w:fldCharType="separate"/>
    </w:r>
    <w:r w:rsidR="003B6D8D">
      <w:rPr>
        <w:noProof/>
      </w:rPr>
      <w:t>1</w:t>
    </w:r>
    <w:r w:rsidR="00383022">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A3" w:rsidRPr="002139A3" w:rsidRDefault="002139A3" w:rsidP="002139A3">
    <w:pPr>
      <w:pStyle w:val="APAPageHeading"/>
    </w:pPr>
    <w:r>
      <w:t>C</w:t>
    </w:r>
    <w:r w:rsidR="00EA48EC">
      <w:t xml:space="preserve">ASE STUDY 14.3 </w:t>
    </w:r>
    <w:r>
      <w:tab/>
    </w:r>
    <w:r w:rsidR="00383022">
      <w:fldChar w:fldCharType="begin"/>
    </w:r>
    <w:r>
      <w:instrText xml:space="preserve"> PAGE  \* MERGEFORMAT </w:instrText>
    </w:r>
    <w:r w:rsidR="00383022">
      <w:fldChar w:fldCharType="separate"/>
    </w:r>
    <w:r w:rsidR="003B6D8D">
      <w:rPr>
        <w:noProof/>
      </w:rPr>
      <w:t>2</w:t>
    </w:r>
    <w:r w:rsidR="00383022">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bmHeaderInfo" w:val="CASE STUDY 14.3 "/>
    <w:docVar w:name="cIsAbstract" w:val="False"/>
    <w:docVar w:name="cPaperAPAOrMLA" w:val="1"/>
    <w:docVar w:name="cUniquePaperID" w:val="409686366898148I0"/>
    <w:docVar w:name="LastEditedVersion" w:val="5"/>
  </w:docVars>
  <w:rsids>
    <w:rsidRoot w:val="002139A3"/>
    <w:rsid w:val="000022DA"/>
    <w:rsid w:val="00003776"/>
    <w:rsid w:val="00004A0E"/>
    <w:rsid w:val="0000704A"/>
    <w:rsid w:val="0000750F"/>
    <w:rsid w:val="000100C0"/>
    <w:rsid w:val="00011136"/>
    <w:rsid w:val="00011189"/>
    <w:rsid w:val="0001249C"/>
    <w:rsid w:val="0001296A"/>
    <w:rsid w:val="00013627"/>
    <w:rsid w:val="00015FF1"/>
    <w:rsid w:val="0001685B"/>
    <w:rsid w:val="0002073C"/>
    <w:rsid w:val="00024E98"/>
    <w:rsid w:val="00025FAC"/>
    <w:rsid w:val="00031745"/>
    <w:rsid w:val="000323AD"/>
    <w:rsid w:val="000339E3"/>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32CA"/>
    <w:rsid w:val="0013369B"/>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A6"/>
    <w:rsid w:val="001A51CE"/>
    <w:rsid w:val="001A6290"/>
    <w:rsid w:val="001B2572"/>
    <w:rsid w:val="001B290D"/>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39A3"/>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089"/>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CD3"/>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1E36"/>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022"/>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6D8D"/>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D6D48"/>
    <w:rsid w:val="003E01A9"/>
    <w:rsid w:val="003E154B"/>
    <w:rsid w:val="003E23C3"/>
    <w:rsid w:val="003E537C"/>
    <w:rsid w:val="003E6233"/>
    <w:rsid w:val="003F04D1"/>
    <w:rsid w:val="003F27CE"/>
    <w:rsid w:val="003F67B2"/>
    <w:rsid w:val="00402858"/>
    <w:rsid w:val="00403652"/>
    <w:rsid w:val="0040612C"/>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5F1"/>
    <w:rsid w:val="004B79D3"/>
    <w:rsid w:val="004C04AC"/>
    <w:rsid w:val="004C20A2"/>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67FBD"/>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78C6"/>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8AE"/>
    <w:rsid w:val="0066499D"/>
    <w:rsid w:val="00664A2D"/>
    <w:rsid w:val="00664A58"/>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83E"/>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E7EEA"/>
    <w:rsid w:val="007F100A"/>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BC6"/>
    <w:rsid w:val="00943CA2"/>
    <w:rsid w:val="00944300"/>
    <w:rsid w:val="0094500E"/>
    <w:rsid w:val="00945322"/>
    <w:rsid w:val="0094658A"/>
    <w:rsid w:val="00950C9D"/>
    <w:rsid w:val="00951CFA"/>
    <w:rsid w:val="00952BB6"/>
    <w:rsid w:val="00953957"/>
    <w:rsid w:val="00957E83"/>
    <w:rsid w:val="00960500"/>
    <w:rsid w:val="0096375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4E35"/>
    <w:rsid w:val="009D5C6E"/>
    <w:rsid w:val="009D640F"/>
    <w:rsid w:val="009E0A0C"/>
    <w:rsid w:val="009E204B"/>
    <w:rsid w:val="009E2B54"/>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5A41"/>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06B1"/>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4B89"/>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86C58"/>
    <w:rsid w:val="00D9108C"/>
    <w:rsid w:val="00D9195C"/>
    <w:rsid w:val="00D957BA"/>
    <w:rsid w:val="00D967A3"/>
    <w:rsid w:val="00DA26BF"/>
    <w:rsid w:val="00DA2C59"/>
    <w:rsid w:val="00DA3BC3"/>
    <w:rsid w:val="00DA49E0"/>
    <w:rsid w:val="00DA5739"/>
    <w:rsid w:val="00DB4050"/>
    <w:rsid w:val="00DB59F6"/>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3C9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48EC"/>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3FF0"/>
    <w:rsid w:val="00ED75DA"/>
    <w:rsid w:val="00EE1312"/>
    <w:rsid w:val="00EE21F1"/>
    <w:rsid w:val="00EE47A0"/>
    <w:rsid w:val="00EE4D38"/>
    <w:rsid w:val="00EE595F"/>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17BAB"/>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A6E1D"/>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3FBF"/>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02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3022"/>
    <w:pPr>
      <w:tabs>
        <w:tab w:val="center" w:pos="4320"/>
        <w:tab w:val="right" w:pos="8640"/>
      </w:tabs>
    </w:pPr>
  </w:style>
  <w:style w:type="paragraph" w:customStyle="1" w:styleId="APA">
    <w:name w:val="APA"/>
    <w:basedOn w:val="BodyText"/>
    <w:rsid w:val="00383022"/>
    <w:pPr>
      <w:spacing w:after="0" w:line="480" w:lineRule="auto"/>
      <w:ind w:firstLine="720"/>
    </w:pPr>
    <w:rPr>
      <w:sz w:val="24"/>
    </w:rPr>
  </w:style>
  <w:style w:type="paragraph" w:styleId="BodyText">
    <w:name w:val="Body Text"/>
    <w:basedOn w:val="Normal"/>
    <w:rsid w:val="00383022"/>
    <w:pPr>
      <w:spacing w:after="120"/>
    </w:pPr>
  </w:style>
  <w:style w:type="paragraph" w:styleId="Footer">
    <w:name w:val="footer"/>
    <w:basedOn w:val="Normal"/>
    <w:rsid w:val="00383022"/>
    <w:pPr>
      <w:tabs>
        <w:tab w:val="center" w:pos="4320"/>
        <w:tab w:val="right" w:pos="8640"/>
      </w:tabs>
    </w:pPr>
  </w:style>
  <w:style w:type="character" w:styleId="PageNumber">
    <w:name w:val="page number"/>
    <w:basedOn w:val="DefaultParagraphFont"/>
    <w:rsid w:val="00383022"/>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383022"/>
    <w:pPr>
      <w:ind w:left="720" w:firstLine="0"/>
    </w:pPr>
  </w:style>
  <w:style w:type="paragraph" w:customStyle="1" w:styleId="APABlockQuoteSubsequentPara">
    <w:name w:val="APA Block Quote Subsequent Para"/>
    <w:basedOn w:val="APA"/>
    <w:next w:val="APA"/>
    <w:rsid w:val="0038302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38302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38302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40612C"/>
    <w:rPr>
      <w:rFonts w:ascii="Tahoma" w:hAnsi="Tahoma" w:cs="Tahoma"/>
      <w:sz w:val="16"/>
      <w:szCs w:val="16"/>
    </w:rPr>
  </w:style>
  <w:style w:type="character" w:customStyle="1" w:styleId="BalloonTextChar">
    <w:name w:val="Balloon Text Char"/>
    <w:basedOn w:val="DefaultParagraphFont"/>
    <w:link w:val="BalloonText"/>
    <w:rsid w:val="0040612C"/>
    <w:rPr>
      <w:rFonts w:ascii="Tahoma" w:hAnsi="Tahoma" w:cs="Tahoma"/>
      <w:sz w:val="16"/>
      <w:szCs w:val="16"/>
    </w:rPr>
  </w:style>
  <w:style w:type="paragraph" w:styleId="Bibliography">
    <w:name w:val="Bibliography"/>
    <w:basedOn w:val="Normal"/>
    <w:next w:val="Normal"/>
    <w:uiPriority w:val="37"/>
    <w:unhideWhenUsed/>
    <w:rsid w:val="006648AE"/>
  </w:style>
  <w:style w:type="character" w:styleId="CommentReference">
    <w:name w:val="annotation reference"/>
    <w:basedOn w:val="DefaultParagraphFont"/>
    <w:rsid w:val="003B6D8D"/>
    <w:rPr>
      <w:sz w:val="16"/>
      <w:szCs w:val="16"/>
    </w:rPr>
  </w:style>
  <w:style w:type="paragraph" w:styleId="CommentText">
    <w:name w:val="annotation text"/>
    <w:basedOn w:val="Normal"/>
    <w:link w:val="CommentTextChar"/>
    <w:rsid w:val="003B6D8D"/>
  </w:style>
  <w:style w:type="character" w:customStyle="1" w:styleId="CommentTextChar">
    <w:name w:val="Comment Text Char"/>
    <w:basedOn w:val="DefaultParagraphFont"/>
    <w:link w:val="CommentText"/>
    <w:rsid w:val="003B6D8D"/>
  </w:style>
  <w:style w:type="paragraph" w:styleId="CommentSubject">
    <w:name w:val="annotation subject"/>
    <w:basedOn w:val="CommentText"/>
    <w:next w:val="CommentText"/>
    <w:link w:val="CommentSubjectChar"/>
    <w:rsid w:val="003B6D8D"/>
    <w:rPr>
      <w:b/>
      <w:bCs/>
    </w:rPr>
  </w:style>
  <w:style w:type="character" w:customStyle="1" w:styleId="CommentSubjectChar">
    <w:name w:val="Comment Subject Char"/>
    <w:basedOn w:val="CommentTextChar"/>
    <w:link w:val="CommentSubject"/>
    <w:rsid w:val="003B6D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40612C"/>
    <w:rPr>
      <w:rFonts w:ascii="Tahoma" w:hAnsi="Tahoma" w:cs="Tahoma"/>
      <w:sz w:val="16"/>
      <w:szCs w:val="16"/>
    </w:rPr>
  </w:style>
  <w:style w:type="character" w:customStyle="1" w:styleId="BalloonTextChar">
    <w:name w:val="Balloon Text Char"/>
    <w:basedOn w:val="DefaultParagraphFont"/>
    <w:link w:val="BalloonText"/>
    <w:rsid w:val="0040612C"/>
    <w:rPr>
      <w:rFonts w:ascii="Tahoma" w:hAnsi="Tahoma" w:cs="Tahoma"/>
      <w:sz w:val="16"/>
      <w:szCs w:val="16"/>
    </w:rPr>
  </w:style>
  <w:style w:type="paragraph" w:styleId="Bibliography">
    <w:name w:val="Bibliography"/>
    <w:basedOn w:val="Normal"/>
    <w:next w:val="Normal"/>
    <w:uiPriority w:val="37"/>
    <w:unhideWhenUsed/>
    <w:rsid w:val="006648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Wei12</b:Tag>
    <b:SourceType>InternetSite</b:SourceType>
    <b:Guid>{72731138-22EA-4D05-A253-B1BD1A551324}</b:Guid>
    <b:Author>
      <b:Author>
        <b:NameList>
          <b:Person>
            <b:Last>Weill</b:Last>
            <b:First>Andrew</b:First>
          </b:Person>
        </b:NameList>
      </b:Author>
    </b:Author>
    <b:Title>Incontinence</b:Title>
    <b:InternetSiteTitle>Health Centers</b:InternetSiteTitle>
    <b:Year>2012</b:Year>
    <b:URL>www.drweill.com</b:URL>
    <b:RefOrder>1</b:RefOrder>
  </b:Source>
  <b:Source>
    <b:Tag>Vor11</b:Tag>
    <b:SourceType>InternetSite</b:SourceType>
    <b:Guid>{47110064-CC99-40FD-AB28-E47D38D9A6F5}</b:Guid>
    <b:Author>
      <b:Author>
        <b:NameList>
          <b:Person>
            <b:Last>Vorvick</b:Last>
            <b:First>Linda</b:First>
            <b:Middle>J</b:Middle>
          </b:Person>
        </b:NameList>
      </b:Author>
    </b:Author>
    <b:Title>Urinary catheters</b:Title>
    <b:InternetSiteTitle>Medline Plus</b:InternetSiteTitle>
    <b:Year>2011</b:Year>
    <b:Month>September</b:Month>
    <b:Day>26</b:Day>
    <b:URL>www.nlm.nih.gov</b:URL>
    <b:RefOrder>2</b:RefOrder>
  </b:Source>
  <b:Source>
    <b:Tag>Dow08</b:Tag>
    <b:SourceType>InternetSite</b:SourceType>
    <b:Guid>{59243324-21F7-4C56-8AA4-CB7D2CC46FEF}</b:Guid>
    <b:Author>
      <b:Author>
        <b:NameList>
          <b:Person>
            <b:Last>Dowling-Castronovo</b:Last>
            <b:First>Annmarie</b:First>
          </b:Person>
          <b:Person>
            <b:Last>Bradway</b:Last>
            <b:First>Christine</b:First>
          </b:Person>
        </b:NameList>
      </b:Author>
    </b:Author>
    <b:Title>Urinary Incontinence Nursing Standard of Practice Protocol: Urinary Incontinence in Older Adults Admitted to Acute Care</b:Title>
    <b:InternetSiteTitle>ConsultGeriRN.org</b:InternetSiteTitle>
    <b:Year>2008</b:Year>
    <b:URL>www.consultgerirn.org</b:URL>
    <b:RefOrder>3</b:RefOrder>
  </b:Source>
  <b:Source>
    <b:Tag>Lui07</b:Tag>
    <b:SourceType>InternetSite</b:SourceType>
    <b:Guid>{3410791F-CEC3-41D4-A670-2C1D4755D6D1}</b:Guid>
    <b:Author>
      <b:Author>
        <b:NameList>
          <b:Person>
            <b:Last>Lui</b:Last>
            <b:First>Paul</b:First>
            <b:Middle>D.</b:Middle>
          </b:Person>
        </b:NameList>
      </b:Author>
    </b:Author>
    <b:Title>Urinary Incontinence</b:Title>
    <b:InternetSiteTitle>The Merck Manual</b:InternetSiteTitle>
    <b:Year>2007</b:Year>
    <b:Month>August</b:Month>
    <b:URL>www.merckmanual.com</b:URL>
    <b:RefOrder>4</b:RefOrder>
  </b:Source>
  <b:Source>
    <b:Tag>Hen07</b:Tag>
    <b:SourceType>DocumentFromInternetSite</b:SourceType>
    <b:Guid>{EEBC482C-8155-4B81-8738-4821AE23583F}</b:Guid>
    <b:Title>Predicting Patient Falls Using the Henrich II FAll Risk Model in clinical practice</b:Title>
    <b:InternetSiteTitle>ConsultGeriRN.org</b:InternetSiteTitle>
    <b:Year>2007</b:Year>
    <b:Month>April</b:Month>
    <b:URL>www.nursingcenter.com</b:URL>
    <b:Author>
      <b:Author>
        <b:NameList>
          <b:Person>
            <b:Last>Hendrich</b:Last>
            <b:First>Ann</b:First>
          </b:Person>
        </b:NameList>
      </b:Author>
    </b:Author>
    <b:RefOrder>5</b:RefOrder>
  </b:Source>
  <b:Source>
    <b:Tag>Alc12</b:Tag>
    <b:SourceType>InternetSite</b:SourceType>
    <b:Guid>{B74BEF1A-AD19-4138-92D0-68D24A2FA728}</b:Guid>
    <b:Title>U.S. Patient, Clinic &amp; Institutional Assistance</b:Title>
    <b:InternetSiteTitle>Alcon Cares</b:InternetSiteTitle>
    <b:Year>2012</b:Year>
    <b:URL>www.alcon.com</b:URL>
    <b:Author>
      <b:Author>
        <b:NameList>
          <b:Person>
            <b:Last>Alcon</b:Last>
          </b:Person>
        </b:NameList>
      </b:Author>
    </b:Author>
    <b:RefOrder>6</b:RefOrder>
  </b:Source>
  <b:Source>
    <b:Tag>Med12</b:Tag>
    <b:SourceType>InternetSite</b:SourceType>
    <b:Guid>{FBC8C767-FED4-4650-BC2C-2EC5062ECDE3}</b:Guid>
    <b:Author>
      <b:Author>
        <b:NameList>
          <b:Person>
            <b:Last>Medicare</b:Last>
          </b:Person>
        </b:NameList>
      </b:Author>
    </b:Author>
    <b:Title>Glaucoma Test</b:Title>
    <b:InternetSiteTitle>Medicare.gov</b:InternetSiteTitle>
    <b:Year>2012</b:Year>
    <b:URL>www.medicare.gov</b:URL>
    <b:RefOrder>7</b:RefOrder>
  </b:Source>
  <b:Source>
    <b:Tag>Dah12</b:Tag>
    <b:SourceType>InternetSite</b:SourceType>
    <b:Guid>{A8433762-FD70-4533-B9DC-1640932B1BEB}</b:Guid>
    <b:Author>
      <b:Author>
        <b:NameList>
          <b:Person>
            <b:Last>Dahl</b:Last>
            <b:First>Andrew</b:First>
          </b:Person>
        </b:NameList>
      </b:Author>
    </b:Author>
    <b:Title>Glaucoma </b:Title>
    <b:InternetSiteTitle>MedicineNet.com</b:InternetSiteTitle>
    <b:Year>2012</b:Year>
    <b:URL>www.medicinenet.com</b:URL>
    <b:RefOrder>8</b:RefOrder>
  </b:Source>
  <b:Source>
    <b:Tag>Nur12</b:Tag>
    <b:SourceType>Book</b:SourceType>
    <b:Guid>{A75F8C59-69E4-43B7-9A0B-CF1EF6B585EA}</b:Guid>
    <b:Title>Nursing 2012 Drug Handbook</b:Title>
    <b:Year>2012</b:Year>
    <b:City>Philadelphia</b:City>
    <b:Publisher>Lippincott Williams &amp; Wilkins</b:Publisher>
    <b:Author>
      <b:Author>
        <b:NameList>
          <b:Person>
            <b:Last>Comerford</b:Last>
            <b:First>Karen</b:First>
            <b:Middle>C.</b:Middle>
          </b:Person>
        </b:NameList>
      </b:Author>
    </b:Author>
    <b:RefOrder>9</b:RefOrder>
  </b:Source>
</b:Sources>
</file>

<file path=customXml/itemProps1.xml><?xml version="1.0" encoding="utf-8"?>
<ds:datastoreItem xmlns:ds="http://schemas.openxmlformats.org/officeDocument/2006/customXml" ds:itemID="{9CB364F7-4785-404B-B57B-40099558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9</TotalTime>
  <Pages>4</Pages>
  <Words>710</Words>
  <Characters>4252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Case Study 14.3 and 7.5</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14.3 and 7.5</dc:title>
  <dc:subject>Copyright</dc:subject>
  <dc:creator>Debra Decker</dc:creator>
  <cp:lastModifiedBy>Mary</cp:lastModifiedBy>
  <cp:revision>2</cp:revision>
  <dcterms:created xsi:type="dcterms:W3CDTF">2012-03-19T02:01:00Z</dcterms:created>
  <dcterms:modified xsi:type="dcterms:W3CDTF">2012-03-19T02:01:00Z</dcterms:modified>
</cp:coreProperties>
</file>