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D3" w:rsidRDefault="00E937D3">
      <w:pPr>
        <w:rPr>
          <w:rFonts w:ascii="Times New Roman" w:hAnsi="Times New Roman" w:cs="Times New Roman"/>
          <w:sz w:val="24"/>
          <w:szCs w:val="24"/>
        </w:rPr>
      </w:pPr>
    </w:p>
    <w:p w:rsidR="002E3006" w:rsidRDefault="002E3006" w:rsidP="002E3006">
      <w:pPr>
        <w:spacing w:line="480" w:lineRule="auto"/>
        <w:rPr>
          <w:rFonts w:ascii="Times New Roman" w:hAnsi="Times New Roman" w:cs="Times New Roman"/>
          <w:sz w:val="24"/>
          <w:szCs w:val="24"/>
        </w:rPr>
      </w:pPr>
    </w:p>
    <w:p w:rsidR="002E3006" w:rsidRDefault="002E3006" w:rsidP="002E3006">
      <w:pPr>
        <w:spacing w:line="480" w:lineRule="auto"/>
        <w:rPr>
          <w:rFonts w:ascii="Times New Roman" w:hAnsi="Times New Roman" w:cs="Times New Roman"/>
          <w:sz w:val="24"/>
          <w:szCs w:val="24"/>
        </w:rPr>
      </w:pPr>
    </w:p>
    <w:p w:rsidR="002E3006" w:rsidRDefault="002E3006" w:rsidP="002E3006">
      <w:pPr>
        <w:spacing w:line="480" w:lineRule="auto"/>
        <w:rPr>
          <w:rFonts w:ascii="Times New Roman" w:hAnsi="Times New Roman" w:cs="Times New Roman"/>
          <w:sz w:val="24"/>
          <w:szCs w:val="24"/>
        </w:rPr>
      </w:pPr>
    </w:p>
    <w:p w:rsidR="002E3006" w:rsidRDefault="002E3006" w:rsidP="002E3006">
      <w:pPr>
        <w:spacing w:line="480" w:lineRule="auto"/>
        <w:rPr>
          <w:rFonts w:ascii="Times New Roman" w:hAnsi="Times New Roman" w:cs="Times New Roman"/>
          <w:sz w:val="24"/>
          <w:szCs w:val="24"/>
        </w:rPr>
      </w:pPr>
    </w:p>
    <w:p w:rsidR="002E3006" w:rsidRDefault="002E3006" w:rsidP="002E3006">
      <w:pPr>
        <w:spacing w:line="480" w:lineRule="auto"/>
        <w:rPr>
          <w:rFonts w:ascii="Times New Roman" w:hAnsi="Times New Roman" w:cs="Times New Roman"/>
          <w:sz w:val="24"/>
          <w:szCs w:val="24"/>
        </w:rPr>
      </w:pPr>
    </w:p>
    <w:p w:rsidR="002E3006" w:rsidRDefault="002E3006" w:rsidP="002E3006">
      <w:pPr>
        <w:spacing w:line="480" w:lineRule="auto"/>
        <w:rPr>
          <w:rFonts w:ascii="Times New Roman" w:hAnsi="Times New Roman" w:cs="Times New Roman"/>
          <w:sz w:val="24"/>
          <w:szCs w:val="24"/>
        </w:rPr>
      </w:pPr>
    </w:p>
    <w:p w:rsidR="002E3006" w:rsidRDefault="00BF7DFB" w:rsidP="002E3006">
      <w:pPr>
        <w:spacing w:line="480" w:lineRule="auto"/>
        <w:jc w:val="center"/>
        <w:rPr>
          <w:rFonts w:ascii="Times New Roman" w:hAnsi="Times New Roman" w:cs="Times New Roman"/>
          <w:sz w:val="24"/>
          <w:szCs w:val="24"/>
        </w:rPr>
      </w:pPr>
      <w:r>
        <w:rPr>
          <w:rFonts w:ascii="Times New Roman" w:hAnsi="Times New Roman" w:cs="Times New Roman"/>
          <w:sz w:val="24"/>
          <w:szCs w:val="24"/>
        </w:rPr>
        <w:t>Paper #1- End-Of-Life Care Issues</w:t>
      </w:r>
    </w:p>
    <w:p w:rsidR="002E3006" w:rsidRDefault="002E3006" w:rsidP="002E3006">
      <w:pPr>
        <w:spacing w:line="480" w:lineRule="auto"/>
        <w:jc w:val="center"/>
        <w:rPr>
          <w:rFonts w:ascii="Times New Roman" w:hAnsi="Times New Roman" w:cs="Times New Roman"/>
          <w:sz w:val="24"/>
          <w:szCs w:val="24"/>
        </w:rPr>
      </w:pPr>
      <w:r>
        <w:rPr>
          <w:rFonts w:ascii="Times New Roman" w:hAnsi="Times New Roman" w:cs="Times New Roman"/>
          <w:sz w:val="24"/>
          <w:szCs w:val="24"/>
        </w:rPr>
        <w:t>Chelsea Dart</w:t>
      </w:r>
    </w:p>
    <w:p w:rsidR="002E3006" w:rsidRDefault="002E3006" w:rsidP="002E3006">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7C0E73" w:rsidRDefault="007C0E73" w:rsidP="002E3006">
      <w:pPr>
        <w:spacing w:line="480" w:lineRule="auto"/>
        <w:jc w:val="center"/>
        <w:rPr>
          <w:rFonts w:ascii="Times New Roman" w:hAnsi="Times New Roman" w:cs="Times New Roman"/>
          <w:sz w:val="24"/>
          <w:szCs w:val="24"/>
        </w:rPr>
      </w:pPr>
      <w:r>
        <w:rPr>
          <w:rFonts w:ascii="Times New Roman" w:hAnsi="Times New Roman" w:cs="Times New Roman"/>
          <w:sz w:val="24"/>
          <w:szCs w:val="24"/>
        </w:rPr>
        <w:t>N307- Nursing Research</w:t>
      </w:r>
    </w:p>
    <w:p w:rsidR="007C0E73" w:rsidRDefault="007C0E73" w:rsidP="002E3006">
      <w:pPr>
        <w:spacing w:line="480" w:lineRule="auto"/>
        <w:jc w:val="center"/>
        <w:rPr>
          <w:rFonts w:ascii="Times New Roman" w:hAnsi="Times New Roman" w:cs="Times New Roman"/>
          <w:sz w:val="24"/>
          <w:szCs w:val="24"/>
        </w:rPr>
      </w:pPr>
      <w:r>
        <w:rPr>
          <w:rFonts w:ascii="Times New Roman" w:hAnsi="Times New Roman" w:cs="Times New Roman"/>
          <w:sz w:val="24"/>
          <w:szCs w:val="24"/>
        </w:rPr>
        <w:t>May 29, 2010</w:t>
      </w:r>
    </w:p>
    <w:p w:rsidR="002E3006" w:rsidRDefault="002E3006" w:rsidP="002E3006">
      <w:pPr>
        <w:spacing w:line="480" w:lineRule="auto"/>
        <w:jc w:val="center"/>
        <w:rPr>
          <w:rFonts w:ascii="Times New Roman" w:hAnsi="Times New Roman" w:cs="Times New Roman"/>
          <w:sz w:val="24"/>
          <w:szCs w:val="24"/>
        </w:rPr>
      </w:pPr>
    </w:p>
    <w:p w:rsidR="003A6DA6" w:rsidRDefault="003A6DA6" w:rsidP="00F11F86">
      <w:pPr>
        <w:rPr>
          <w:rFonts w:ascii="Times New Roman" w:hAnsi="Times New Roman" w:cs="Times New Roman"/>
          <w:sz w:val="24"/>
          <w:szCs w:val="24"/>
        </w:rPr>
      </w:pPr>
    </w:p>
    <w:p w:rsidR="00F11F86" w:rsidRDefault="00F11F86" w:rsidP="00F11F86">
      <w:pPr>
        <w:rPr>
          <w:rFonts w:ascii="Times New Roman" w:hAnsi="Times New Roman" w:cs="Times New Roman"/>
          <w:sz w:val="24"/>
          <w:szCs w:val="24"/>
        </w:rPr>
      </w:pPr>
    </w:p>
    <w:p w:rsidR="00F11F86" w:rsidRDefault="00F11F86" w:rsidP="00F11F86">
      <w:pPr>
        <w:rPr>
          <w:rFonts w:ascii="Times New Roman" w:hAnsi="Times New Roman" w:cs="Times New Roman"/>
          <w:sz w:val="24"/>
          <w:szCs w:val="24"/>
        </w:rPr>
      </w:pPr>
    </w:p>
    <w:p w:rsidR="00F11F86" w:rsidRDefault="00F11F86" w:rsidP="00F11F86">
      <w:pPr>
        <w:rPr>
          <w:rFonts w:ascii="Times New Roman" w:hAnsi="Times New Roman" w:cs="Times New Roman"/>
          <w:sz w:val="24"/>
          <w:szCs w:val="24"/>
        </w:rPr>
      </w:pPr>
    </w:p>
    <w:p w:rsidR="00F11F86" w:rsidRDefault="00F11F86" w:rsidP="00F11F86">
      <w:pPr>
        <w:rPr>
          <w:rFonts w:ascii="Times New Roman" w:hAnsi="Times New Roman" w:cs="Times New Roman"/>
          <w:sz w:val="24"/>
          <w:szCs w:val="24"/>
        </w:rPr>
      </w:pPr>
    </w:p>
    <w:p w:rsidR="00F11F86" w:rsidRDefault="00F11F86" w:rsidP="00F11F86">
      <w:pPr>
        <w:rPr>
          <w:rFonts w:ascii="Times New Roman" w:hAnsi="Times New Roman" w:cs="Times New Roman"/>
          <w:sz w:val="24"/>
          <w:szCs w:val="24"/>
        </w:rPr>
      </w:pPr>
    </w:p>
    <w:p w:rsidR="00F11F86" w:rsidRDefault="00F11F86" w:rsidP="00F11F86">
      <w:pPr>
        <w:rPr>
          <w:rFonts w:ascii="Times New Roman" w:hAnsi="Times New Roman" w:cs="Times New Roman"/>
          <w:sz w:val="24"/>
          <w:szCs w:val="24"/>
        </w:rPr>
      </w:pPr>
    </w:p>
    <w:p w:rsidR="00F11F86" w:rsidRDefault="00F11F86" w:rsidP="00F11F86">
      <w:pPr>
        <w:rPr>
          <w:rFonts w:ascii="Times New Roman" w:hAnsi="Times New Roman" w:cs="Times New Roman"/>
          <w:sz w:val="24"/>
          <w:szCs w:val="24"/>
        </w:rPr>
      </w:pPr>
    </w:p>
    <w:p w:rsidR="00F11F86" w:rsidRPr="00F11F86" w:rsidRDefault="00AB22A0" w:rsidP="00AB22A0">
      <w:pPr>
        <w:jc w:val="center"/>
        <w:rPr>
          <w:rFonts w:ascii="Times New Roman" w:hAnsi="Times New Roman" w:cs="Times New Roman"/>
          <w:sz w:val="24"/>
          <w:szCs w:val="24"/>
        </w:rPr>
      </w:pPr>
      <w:r>
        <w:rPr>
          <w:rFonts w:ascii="Times New Roman" w:hAnsi="Times New Roman" w:cs="Times New Roman"/>
          <w:sz w:val="24"/>
          <w:szCs w:val="24"/>
        </w:rPr>
        <w:t>End-of-Life Care Issues</w:t>
      </w:r>
    </w:p>
    <w:p w:rsidR="007C0E73" w:rsidRPr="007C0E73" w:rsidRDefault="007C0E73" w:rsidP="007C0E73">
      <w:pPr>
        <w:pStyle w:val="APAHeader"/>
        <w:ind w:firstLine="720"/>
        <w:jc w:val="left"/>
      </w:pPr>
      <w:r w:rsidRPr="007C0E73">
        <w:rPr>
          <w:szCs w:val="24"/>
        </w:rPr>
        <w:t>Euthanasia and Phy</w:t>
      </w:r>
      <w:r w:rsidR="000B2DE2">
        <w:rPr>
          <w:szCs w:val="24"/>
        </w:rPr>
        <w:t>sician Assisted Suicide (PAS) are</w:t>
      </w:r>
      <w:r w:rsidRPr="007C0E73">
        <w:rPr>
          <w:szCs w:val="24"/>
        </w:rPr>
        <w:t xml:space="preserve"> controversial issue</w:t>
      </w:r>
      <w:r w:rsidR="000B2DE2">
        <w:rPr>
          <w:szCs w:val="24"/>
        </w:rPr>
        <w:t>s</w:t>
      </w:r>
      <w:r w:rsidRPr="007C0E73">
        <w:rPr>
          <w:szCs w:val="24"/>
        </w:rPr>
        <w:t>/topic</w:t>
      </w:r>
      <w:r w:rsidR="000B2DE2">
        <w:rPr>
          <w:szCs w:val="24"/>
        </w:rPr>
        <w:t>s</w:t>
      </w:r>
      <w:r w:rsidR="003D0376">
        <w:rPr>
          <w:szCs w:val="24"/>
        </w:rPr>
        <w:t xml:space="preserve"> in terms of end of life care</w:t>
      </w:r>
      <w:r w:rsidRPr="007C0E73">
        <w:rPr>
          <w:szCs w:val="24"/>
        </w:rPr>
        <w:t xml:space="preserve">.  Euthanasia and Physician Assisted Suicide is debated by healthcare professionals, the government, patients, and etc.  This topic can be a moral, ethical, and a spiritual issue.  There has not been a strong agreement between both advocates.  “One who favors PAS viewed the process as ending in a peaceful, painless death, while those who oppose PAS believe that the consequences of any form of suicide results in spending eternity in hell” </w:t>
      </w:r>
      <w:bookmarkStart w:id="0" w:name="C397639703935185IT397639876388889"/>
      <w:r w:rsidRPr="007C0E73">
        <w:rPr>
          <w:szCs w:val="24"/>
        </w:rPr>
        <w:t>(Rose, 2007, p. 141)</w:t>
      </w:r>
      <w:bookmarkEnd w:id="0"/>
      <w:r w:rsidR="00C0729B">
        <w:rPr>
          <w:szCs w:val="24"/>
        </w:rPr>
        <w:t>.  PAS</w:t>
      </w:r>
      <w:r w:rsidRPr="007C0E73">
        <w:rPr>
          <w:szCs w:val="24"/>
        </w:rPr>
        <w:t xml:space="preserve"> is a source of ending life in a painless manner </w:t>
      </w:r>
      <w:r w:rsidR="00AC5FAC">
        <w:rPr>
          <w:szCs w:val="24"/>
        </w:rPr>
        <w:t xml:space="preserve">for those </w:t>
      </w:r>
      <w:r w:rsidRPr="007C0E73">
        <w:rPr>
          <w:szCs w:val="24"/>
        </w:rPr>
        <w:t>that ha</w:t>
      </w:r>
      <w:r w:rsidR="00AC5FAC">
        <w:rPr>
          <w:szCs w:val="24"/>
        </w:rPr>
        <w:t>ve</w:t>
      </w:r>
      <w:r w:rsidRPr="007C0E73">
        <w:rPr>
          <w:szCs w:val="24"/>
        </w:rPr>
        <w:t xml:space="preserve"> terminal illnesses.  Examples of the</w:t>
      </w:r>
      <w:r w:rsidR="003D0376">
        <w:rPr>
          <w:szCs w:val="24"/>
        </w:rPr>
        <w:t>se</w:t>
      </w:r>
      <w:r w:rsidRPr="007C0E73">
        <w:rPr>
          <w:szCs w:val="24"/>
        </w:rPr>
        <w:t xml:space="preserve"> terminal illnesses are: Cancer, Lugarics, Multiple Sclerosis, </w:t>
      </w:r>
      <w:r w:rsidR="003D0376">
        <w:rPr>
          <w:szCs w:val="24"/>
        </w:rPr>
        <w:t xml:space="preserve">Aids, </w:t>
      </w:r>
      <w:r w:rsidRPr="007C0E73">
        <w:rPr>
          <w:szCs w:val="24"/>
        </w:rPr>
        <w:t xml:space="preserve">and etc.  </w:t>
      </w:r>
    </w:p>
    <w:p w:rsidR="005A137F" w:rsidRDefault="007C0E73" w:rsidP="007C0E73">
      <w:pPr>
        <w:pStyle w:val="APA"/>
        <w:spacing w:line="480" w:lineRule="auto"/>
        <w:rPr>
          <w:rFonts w:ascii="Times New Roman" w:hAnsi="Times New Roman" w:cs="Times New Roman"/>
          <w:sz w:val="24"/>
          <w:szCs w:val="24"/>
        </w:rPr>
      </w:pPr>
      <w:r w:rsidRPr="007C0E73">
        <w:rPr>
          <w:rFonts w:ascii="Times New Roman" w:hAnsi="Times New Roman" w:cs="Times New Roman"/>
          <w:sz w:val="24"/>
          <w:szCs w:val="24"/>
        </w:rPr>
        <w:tab/>
        <w:t>Physician Assisted Suicide is not the same notion as Euthanasia.  Both are concepts of assisted death, but the process is different.  In PAS a physician orders the medication for the patient to administer and ingest by the act of the patient’s liability.  Euthanasia, a physician will administer a lethal injection directly to the patient.  Euthanasia can be voluntary, involuntary, and nonvoluntary.   Voluntary the patient requests PAS or Euthanasia, involuntary is a patient who opposes to both concepts, nonvoluntary a patient is powerless of stating what he/she would wish</w:t>
      </w:r>
      <w:bookmarkStart w:id="1" w:name="C397639703935185IT397639871643518"/>
      <w:r w:rsidRPr="007C0E73">
        <w:rPr>
          <w:rFonts w:ascii="Times New Roman" w:hAnsi="Times New Roman" w:cs="Times New Roman"/>
          <w:sz w:val="24"/>
          <w:szCs w:val="24"/>
        </w:rPr>
        <w:t xml:space="preserve"> (p. 142)</w:t>
      </w:r>
      <w:bookmarkEnd w:id="1"/>
      <w:r w:rsidRPr="007C0E73">
        <w:rPr>
          <w:rFonts w:ascii="Times New Roman" w:hAnsi="Times New Roman" w:cs="Times New Roman"/>
          <w:sz w:val="24"/>
          <w:szCs w:val="24"/>
        </w:rPr>
        <w:t xml:space="preserve">.  </w:t>
      </w:r>
    </w:p>
    <w:p w:rsidR="007039C1" w:rsidRDefault="005A137F" w:rsidP="005B1C30">
      <w:pPr>
        <w:pStyle w:val="APA"/>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C45286">
        <w:rPr>
          <w:rFonts w:ascii="Times New Roman" w:hAnsi="Times New Roman" w:cs="Times New Roman"/>
          <w:sz w:val="24"/>
          <w:szCs w:val="24"/>
        </w:rPr>
        <w:t>Physician assisted suicide is not a new phenomenon.  Suffering has always been a part of human existence.  Modern medicine has more knowledge and skill</w:t>
      </w:r>
      <w:r w:rsidR="0040772B">
        <w:rPr>
          <w:rFonts w:ascii="Times New Roman" w:hAnsi="Times New Roman" w:cs="Times New Roman"/>
          <w:sz w:val="24"/>
          <w:szCs w:val="24"/>
        </w:rPr>
        <w:t>s to relieve human suffering tha</w:t>
      </w:r>
      <w:r w:rsidR="00C45286">
        <w:rPr>
          <w:rFonts w:ascii="Times New Roman" w:hAnsi="Times New Roman" w:cs="Times New Roman"/>
          <w:sz w:val="24"/>
          <w:szCs w:val="24"/>
        </w:rPr>
        <w:t xml:space="preserve">n ever before.  </w:t>
      </w:r>
      <w:r>
        <w:rPr>
          <w:rFonts w:ascii="Times New Roman" w:hAnsi="Times New Roman" w:cs="Times New Roman"/>
          <w:sz w:val="24"/>
          <w:szCs w:val="24"/>
        </w:rPr>
        <w:t xml:space="preserve">The issue of euthanasia is so controversial because </w:t>
      </w:r>
      <w:r w:rsidR="005C68B2">
        <w:rPr>
          <w:rFonts w:ascii="Times New Roman" w:hAnsi="Times New Roman" w:cs="Times New Roman"/>
          <w:sz w:val="24"/>
          <w:szCs w:val="24"/>
        </w:rPr>
        <w:t>of the ethical rights</w:t>
      </w:r>
      <w:r w:rsidR="007039C1">
        <w:rPr>
          <w:rFonts w:ascii="Times New Roman" w:hAnsi="Times New Roman" w:cs="Times New Roman"/>
          <w:sz w:val="24"/>
          <w:szCs w:val="24"/>
        </w:rPr>
        <w:t xml:space="preserve"> and religion of an</w:t>
      </w:r>
      <w:r w:rsidR="005C68B2">
        <w:rPr>
          <w:rFonts w:ascii="Times New Roman" w:hAnsi="Times New Roman" w:cs="Times New Roman"/>
          <w:sz w:val="24"/>
          <w:szCs w:val="24"/>
        </w:rPr>
        <w:t xml:space="preserve"> individual.  </w:t>
      </w:r>
    </w:p>
    <w:p w:rsidR="005B1C30" w:rsidRPr="007C0E73" w:rsidRDefault="007039C1" w:rsidP="005B1C30">
      <w:pPr>
        <w:pStyle w:val="APA"/>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sidR="005B1C30" w:rsidRPr="007C0E73">
        <w:rPr>
          <w:rFonts w:ascii="Times New Roman" w:hAnsi="Times New Roman" w:cs="Times New Roman"/>
          <w:sz w:val="24"/>
          <w:szCs w:val="24"/>
        </w:rPr>
        <w:t>So now knowing a condition of a patient that is terminally ill which is the best alternative for him palliative care or PAS? Garland (2008) states, “Palliative care can provide all the comfort and care necessary to assist the dying patient,”</w:t>
      </w:r>
      <w:bookmarkStart w:id="2" w:name="C397639740740741IT397642323495370"/>
      <w:r w:rsidR="005B1C30" w:rsidRPr="007C0E73">
        <w:rPr>
          <w:rFonts w:ascii="Times New Roman" w:hAnsi="Times New Roman" w:cs="Times New Roman"/>
          <w:sz w:val="24"/>
          <w:szCs w:val="24"/>
        </w:rPr>
        <w:t xml:space="preserve"> can i</w:t>
      </w:r>
      <w:r w:rsidR="00AA663E">
        <w:rPr>
          <w:rFonts w:ascii="Times New Roman" w:hAnsi="Times New Roman" w:cs="Times New Roman"/>
          <w:sz w:val="24"/>
          <w:szCs w:val="24"/>
        </w:rPr>
        <w:t>t</w:t>
      </w:r>
      <w:r w:rsidR="005B1C30" w:rsidRPr="007C0E73">
        <w:rPr>
          <w:rFonts w:ascii="Times New Roman" w:hAnsi="Times New Roman" w:cs="Times New Roman"/>
          <w:sz w:val="24"/>
          <w:szCs w:val="24"/>
        </w:rPr>
        <w:t xml:space="preserve"> (Gannon &amp; Garland, 2008, p. 130)</w:t>
      </w:r>
      <w:bookmarkEnd w:id="2"/>
      <w:r w:rsidR="00694A83">
        <w:rPr>
          <w:rFonts w:ascii="Times New Roman" w:hAnsi="Times New Roman" w:cs="Times New Roman"/>
          <w:sz w:val="24"/>
          <w:szCs w:val="24"/>
        </w:rPr>
        <w:t>?</w:t>
      </w:r>
      <w:r w:rsidR="005B1C30" w:rsidRPr="007C0E73">
        <w:rPr>
          <w:rFonts w:ascii="Times New Roman" w:hAnsi="Times New Roman" w:cs="Times New Roman"/>
          <w:sz w:val="24"/>
          <w:szCs w:val="24"/>
        </w:rPr>
        <w:t xml:space="preserve"> If palliative care can provide and assist the dying, why is the option of PAS out there?   That sounds familiar to what a nurse or any health care professional’s job description, to assist and provide comfort while improving the health of the patient.  Well Garland argues that point he says, “Killing does not provide a net gain in health, death is not a better state of health and quality of life does not improve when one is dead”</w:t>
      </w:r>
      <w:bookmarkStart w:id="3" w:name="C397639740740741IT397642359953704"/>
      <w:r w:rsidR="005B1C30" w:rsidRPr="007C0E73">
        <w:rPr>
          <w:rFonts w:ascii="Times New Roman" w:hAnsi="Times New Roman" w:cs="Times New Roman"/>
          <w:sz w:val="24"/>
          <w:szCs w:val="24"/>
        </w:rPr>
        <w:t xml:space="preserve"> (Gannon &amp; Garland, p. 130)</w:t>
      </w:r>
      <w:bookmarkEnd w:id="3"/>
      <w:r w:rsidR="005B1C30" w:rsidRPr="007C0E73">
        <w:rPr>
          <w:rFonts w:ascii="Times New Roman" w:hAnsi="Times New Roman" w:cs="Times New Roman"/>
          <w:sz w:val="24"/>
          <w:szCs w:val="24"/>
        </w:rPr>
        <w:t>.  That is the issue that is being faced with PAS.  How is one improving the health of others by just killing them off?  Another viewpoint is that PAS could be more cost effective then prolonging life and h</w:t>
      </w:r>
      <w:bookmarkStart w:id="4" w:name="C397639703935185IT397642511921296"/>
      <w:r w:rsidR="005B1C30" w:rsidRPr="007C0E73">
        <w:rPr>
          <w:rFonts w:ascii="Times New Roman" w:hAnsi="Times New Roman" w:cs="Times New Roman"/>
          <w:sz w:val="24"/>
          <w:szCs w:val="24"/>
        </w:rPr>
        <w:t>aving all of the hospital bills (Rose, 2007, p. 144)</w:t>
      </w:r>
      <w:bookmarkEnd w:id="4"/>
      <w:r w:rsidR="005B1C30" w:rsidRPr="007C0E73">
        <w:rPr>
          <w:rFonts w:ascii="Times New Roman" w:hAnsi="Times New Roman" w:cs="Times New Roman"/>
          <w:sz w:val="24"/>
          <w:szCs w:val="24"/>
        </w:rPr>
        <w:t xml:space="preserve">.  Lots of insurance companies will not pay for PAS.  The only one that will is Medcaid with strict regulations.  So the only way PAS would be cost effective is if someone has an illness that has a lot of steps that will be costly.  </w:t>
      </w:r>
    </w:p>
    <w:p w:rsidR="007C0E73" w:rsidRDefault="00C45286" w:rsidP="005C68B2">
      <w:pPr>
        <w:pStyle w:val="APA"/>
        <w:spacing w:line="480" w:lineRule="auto"/>
        <w:rPr>
          <w:rFonts w:ascii="Times New Roman" w:hAnsi="Times New Roman" w:cs="Times New Roman"/>
          <w:sz w:val="24"/>
          <w:szCs w:val="24"/>
        </w:rPr>
      </w:pPr>
      <w:r>
        <w:rPr>
          <w:rFonts w:ascii="Times New Roman" w:hAnsi="Times New Roman" w:cs="Times New Roman"/>
          <w:sz w:val="24"/>
          <w:szCs w:val="24"/>
        </w:rPr>
        <w:tab/>
      </w:r>
      <w:r w:rsidR="007C0E73" w:rsidRPr="007C0E73">
        <w:rPr>
          <w:rFonts w:ascii="Times New Roman" w:hAnsi="Times New Roman" w:cs="Times New Roman"/>
          <w:sz w:val="24"/>
          <w:szCs w:val="24"/>
        </w:rPr>
        <w:t>The religious view</w:t>
      </w:r>
      <w:r w:rsidR="005C68B2">
        <w:rPr>
          <w:rFonts w:ascii="Times New Roman" w:hAnsi="Times New Roman" w:cs="Times New Roman"/>
          <w:sz w:val="24"/>
          <w:szCs w:val="24"/>
        </w:rPr>
        <w:t>s on euthanasia and physician assisted suicide ma</w:t>
      </w:r>
      <w:r w:rsidR="008248E9">
        <w:rPr>
          <w:rFonts w:ascii="Times New Roman" w:hAnsi="Times New Roman" w:cs="Times New Roman"/>
          <w:sz w:val="24"/>
          <w:szCs w:val="24"/>
        </w:rPr>
        <w:t>y impact end of life care</w:t>
      </w:r>
      <w:r w:rsidR="007C0E73" w:rsidRPr="007C0E73">
        <w:rPr>
          <w:rFonts w:ascii="Times New Roman" w:hAnsi="Times New Roman" w:cs="Times New Roman"/>
          <w:sz w:val="24"/>
          <w:szCs w:val="24"/>
        </w:rPr>
        <w:t>.  The United States is based upon the Christian doctrine.  For Christians suicide is not acceptable and it is a sin.  The punishment for taking one’s own life is spending eternity in hell.  “God himself has the authority to give and take life, and as followers of that belief, individuals are not allowed to take any life, including one’s own”</w:t>
      </w:r>
      <w:bookmarkStart w:id="5" w:name="C397639703935185IT397641931944444"/>
      <w:r w:rsidR="005C68B2">
        <w:rPr>
          <w:rFonts w:ascii="Times New Roman" w:hAnsi="Times New Roman" w:cs="Times New Roman"/>
          <w:sz w:val="24"/>
          <w:szCs w:val="24"/>
        </w:rPr>
        <w:t xml:space="preserve"> </w:t>
      </w:r>
      <w:r w:rsidR="007C0E73" w:rsidRPr="007C0E73">
        <w:rPr>
          <w:rFonts w:ascii="Times New Roman" w:hAnsi="Times New Roman" w:cs="Times New Roman"/>
          <w:sz w:val="24"/>
          <w:szCs w:val="24"/>
        </w:rPr>
        <w:t>(Rose, 2007)</w:t>
      </w:r>
      <w:bookmarkEnd w:id="5"/>
      <w:r w:rsidR="007C0E73" w:rsidRPr="007C0E73">
        <w:rPr>
          <w:rFonts w:ascii="Times New Roman" w:hAnsi="Times New Roman" w:cs="Times New Roman"/>
          <w:sz w:val="24"/>
          <w:szCs w:val="24"/>
        </w:rPr>
        <w:t>.  In the Jewish culture taking one’s own life is worse than murder.  After a committed murder</w:t>
      </w:r>
      <w:r w:rsidR="007A6A3F">
        <w:rPr>
          <w:rFonts w:ascii="Times New Roman" w:hAnsi="Times New Roman" w:cs="Times New Roman"/>
          <w:sz w:val="24"/>
          <w:szCs w:val="24"/>
        </w:rPr>
        <w:t>,</w:t>
      </w:r>
      <w:r w:rsidR="007C0E73" w:rsidRPr="007C0E73">
        <w:rPr>
          <w:rFonts w:ascii="Times New Roman" w:hAnsi="Times New Roman" w:cs="Times New Roman"/>
          <w:sz w:val="24"/>
          <w:szCs w:val="24"/>
        </w:rPr>
        <w:t xml:space="preserve"> a Jew has the chance to ask forgiveness, and that person will be forgiven, therefore the person taking one’s own life does not have that chance </w:t>
      </w:r>
      <w:bookmarkStart w:id="6" w:name="C397639703935185IT397641968402778"/>
      <w:r w:rsidR="007C0E73" w:rsidRPr="007C0E73">
        <w:rPr>
          <w:rFonts w:ascii="Times New Roman" w:hAnsi="Times New Roman" w:cs="Times New Roman"/>
          <w:sz w:val="24"/>
          <w:szCs w:val="24"/>
        </w:rPr>
        <w:t>(Rose, p. 148)</w:t>
      </w:r>
      <w:bookmarkEnd w:id="6"/>
      <w:r w:rsidR="007C0E73" w:rsidRPr="007C0E73">
        <w:rPr>
          <w:rFonts w:ascii="Times New Roman" w:hAnsi="Times New Roman" w:cs="Times New Roman"/>
          <w:sz w:val="24"/>
          <w:szCs w:val="24"/>
        </w:rPr>
        <w:t xml:space="preserve">.  The Islamic faith is truly the same as the other religions, the only difference is that one who takes one’s own life has to show remorse to the God Allah </w:t>
      </w:r>
      <w:r w:rsidR="007C0E73" w:rsidRPr="007C0E73">
        <w:rPr>
          <w:rFonts w:ascii="Times New Roman" w:hAnsi="Times New Roman" w:cs="Times New Roman"/>
          <w:sz w:val="24"/>
          <w:szCs w:val="24"/>
        </w:rPr>
        <w:lastRenderedPageBreak/>
        <w:t>otherwise if no remorse is shown, eternity in hell, “reenacting the manner and which one died”</w:t>
      </w:r>
      <w:bookmarkStart w:id="7" w:name="C397639703935185IT397642017592593"/>
      <w:r w:rsidR="005C68B2">
        <w:rPr>
          <w:rFonts w:ascii="Times New Roman" w:hAnsi="Times New Roman" w:cs="Times New Roman"/>
          <w:sz w:val="24"/>
          <w:szCs w:val="24"/>
        </w:rPr>
        <w:t xml:space="preserve"> </w:t>
      </w:r>
      <w:r w:rsidR="007C0E73" w:rsidRPr="007C0E73">
        <w:rPr>
          <w:rFonts w:ascii="Times New Roman" w:hAnsi="Times New Roman" w:cs="Times New Roman"/>
          <w:sz w:val="24"/>
          <w:szCs w:val="24"/>
        </w:rPr>
        <w:t>(Rose, p. 149)</w:t>
      </w:r>
      <w:bookmarkEnd w:id="7"/>
      <w:r w:rsidR="007C0E73" w:rsidRPr="007C0E73">
        <w:rPr>
          <w:rFonts w:ascii="Times New Roman" w:hAnsi="Times New Roman" w:cs="Times New Roman"/>
          <w:sz w:val="24"/>
          <w:szCs w:val="24"/>
        </w:rPr>
        <w:t xml:space="preserve">.  </w:t>
      </w:r>
    </w:p>
    <w:p w:rsidR="006F7370" w:rsidRDefault="005C68B2" w:rsidP="00745CEC">
      <w:pPr>
        <w:pStyle w:val="APA"/>
        <w:spacing w:line="480" w:lineRule="auto"/>
        <w:rPr>
          <w:rFonts w:ascii="Times New Roman" w:hAnsi="Times New Roman" w:cs="Times New Roman"/>
          <w:sz w:val="24"/>
          <w:szCs w:val="24"/>
        </w:rPr>
      </w:pPr>
      <w:r>
        <w:rPr>
          <w:rFonts w:ascii="Times New Roman" w:hAnsi="Times New Roman" w:cs="Times New Roman"/>
          <w:sz w:val="24"/>
          <w:szCs w:val="24"/>
        </w:rPr>
        <w:tab/>
        <w:t xml:space="preserve">Lachman </w:t>
      </w:r>
      <w:r w:rsidR="008E5EEE">
        <w:rPr>
          <w:rFonts w:ascii="Times New Roman" w:hAnsi="Times New Roman" w:cs="Times New Roman"/>
          <w:sz w:val="24"/>
          <w:szCs w:val="24"/>
        </w:rPr>
        <w:t xml:space="preserve">(2010) </w:t>
      </w:r>
      <w:r>
        <w:rPr>
          <w:rFonts w:ascii="Times New Roman" w:hAnsi="Times New Roman" w:cs="Times New Roman"/>
          <w:sz w:val="24"/>
          <w:szCs w:val="24"/>
        </w:rPr>
        <w:t xml:space="preserve">stated that, “The American Nurses Association </w:t>
      </w:r>
      <w:r w:rsidRPr="008E5EEE">
        <w:rPr>
          <w:rFonts w:ascii="Times New Roman" w:hAnsi="Times New Roman" w:cs="Times New Roman"/>
          <w:i/>
          <w:sz w:val="24"/>
          <w:szCs w:val="24"/>
        </w:rPr>
        <w:t>Code of Eithics</w:t>
      </w:r>
      <w:r w:rsidR="008E5EEE" w:rsidRPr="008E5EEE">
        <w:rPr>
          <w:rFonts w:ascii="Times New Roman" w:hAnsi="Times New Roman" w:cs="Times New Roman"/>
          <w:i/>
          <w:sz w:val="24"/>
          <w:szCs w:val="24"/>
        </w:rPr>
        <w:t xml:space="preserve"> for Nurses with Interpretive Statements </w:t>
      </w:r>
      <w:r w:rsidR="008E5EEE">
        <w:rPr>
          <w:rFonts w:ascii="Times New Roman" w:hAnsi="Times New Roman" w:cs="Times New Roman"/>
          <w:sz w:val="24"/>
          <w:szCs w:val="24"/>
        </w:rPr>
        <w:t>identified the expectation that nurses provide interventions to relieve pain and suffering of the dying patient, even if they may hasten death “ (p.  124).   Nurses have a</w:t>
      </w:r>
      <w:r w:rsidR="000060B7">
        <w:rPr>
          <w:rFonts w:ascii="Times New Roman" w:hAnsi="Times New Roman" w:cs="Times New Roman"/>
          <w:sz w:val="24"/>
          <w:szCs w:val="24"/>
        </w:rPr>
        <w:t>n impact on the patient and it</w:t>
      </w:r>
      <w:r w:rsidR="008E5EEE">
        <w:rPr>
          <w:rFonts w:ascii="Times New Roman" w:hAnsi="Times New Roman" w:cs="Times New Roman"/>
          <w:sz w:val="24"/>
          <w:szCs w:val="24"/>
        </w:rPr>
        <w:t xml:space="preserve"> is the nurses duty to provide proper care to the patient.  Euthanasia and physician assisted suicide impacts nurses because of their own beliefs. </w:t>
      </w:r>
      <w:r w:rsidR="006F7370" w:rsidRPr="007C0E73">
        <w:rPr>
          <w:rFonts w:ascii="Times New Roman" w:hAnsi="Times New Roman" w:cs="Times New Roman"/>
          <w:sz w:val="24"/>
          <w:szCs w:val="24"/>
        </w:rPr>
        <w:t>The role in nursing today is not compatible with PAS.  A nurse may refuse to perform certain tasks due to the nurse’s morals.  But the nurse should have a ration</w:t>
      </w:r>
      <w:bookmarkStart w:id="8" w:name="C397639703935185IT397642961111111"/>
      <w:r w:rsidR="006F7370" w:rsidRPr="007C0E73">
        <w:rPr>
          <w:rFonts w:ascii="Times New Roman" w:hAnsi="Times New Roman" w:cs="Times New Roman"/>
          <w:sz w:val="24"/>
          <w:szCs w:val="24"/>
        </w:rPr>
        <w:t>ale for the patient and family (Rose, 2007, p. 148)</w:t>
      </w:r>
      <w:bookmarkEnd w:id="8"/>
      <w:r w:rsidR="006F7370" w:rsidRPr="007C0E73">
        <w:rPr>
          <w:rFonts w:ascii="Times New Roman" w:hAnsi="Times New Roman" w:cs="Times New Roman"/>
          <w:sz w:val="24"/>
          <w:szCs w:val="24"/>
        </w:rPr>
        <w:t xml:space="preserve">. </w:t>
      </w:r>
      <w:r w:rsidR="006F7370">
        <w:rPr>
          <w:rFonts w:ascii="Times New Roman" w:hAnsi="Times New Roman" w:cs="Times New Roman"/>
          <w:sz w:val="24"/>
          <w:szCs w:val="24"/>
        </w:rPr>
        <w:t xml:space="preserve"> </w:t>
      </w:r>
      <w:r w:rsidR="006F7370" w:rsidRPr="007C0E73">
        <w:rPr>
          <w:rFonts w:ascii="Times New Roman" w:hAnsi="Times New Roman" w:cs="Times New Roman"/>
          <w:sz w:val="24"/>
          <w:szCs w:val="24"/>
        </w:rPr>
        <w:t xml:space="preserve">Rose (2007) stated, “PAS maybe considered as an accepted medical, but is it an acceptable nursing practice” </w:t>
      </w:r>
      <w:bookmarkStart w:id="9" w:name="C397639703935185IT397642979050926"/>
      <w:r w:rsidR="006F7370" w:rsidRPr="007C0E73">
        <w:rPr>
          <w:rFonts w:ascii="Times New Roman" w:hAnsi="Times New Roman" w:cs="Times New Roman"/>
          <w:sz w:val="24"/>
          <w:szCs w:val="24"/>
        </w:rPr>
        <w:t>(Rose, p. 148)</w:t>
      </w:r>
      <w:bookmarkEnd w:id="9"/>
      <w:r w:rsidR="006F7370" w:rsidRPr="007C0E73">
        <w:rPr>
          <w:rFonts w:ascii="Times New Roman" w:hAnsi="Times New Roman" w:cs="Times New Roman"/>
          <w:sz w:val="24"/>
          <w:szCs w:val="24"/>
        </w:rPr>
        <w:t xml:space="preserve">?  </w:t>
      </w:r>
    </w:p>
    <w:p w:rsidR="008248E9" w:rsidRPr="007C0E73" w:rsidRDefault="008248E9" w:rsidP="00745CEC">
      <w:pPr>
        <w:pStyle w:val="APA"/>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patient also has a right to veracity.  Veracity is very important when talking about someone about their diagnoses.  That patient has ever right know the truth about their diagnoses and all of their options without leaving anything out.  A physician or nurse should never try to leave anything out especially when it comes to making end of life care decisions.  Telling the patient the truth, will allow the patient to make an autonomic decision for themselves.   </w:t>
      </w:r>
      <w:r w:rsidR="006F7370">
        <w:rPr>
          <w:rFonts w:ascii="Times New Roman" w:hAnsi="Times New Roman" w:cs="Times New Roman"/>
          <w:sz w:val="24"/>
          <w:szCs w:val="24"/>
        </w:rPr>
        <w:t xml:space="preserve">Beneficence is care given to the patient that is at best interest to the client.  Along with that every patient should be treated with the same justice no matter their religion, sex, and beliefs.  </w:t>
      </w:r>
    </w:p>
    <w:p w:rsidR="007C0E73" w:rsidRPr="007C0E73" w:rsidRDefault="00745CEC" w:rsidP="007C0E73">
      <w:pPr>
        <w:pStyle w:val="APA"/>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this end of life care issue the main reason for argument is autonomy.  </w:t>
      </w:r>
      <w:r w:rsidR="008D5E44">
        <w:rPr>
          <w:rFonts w:ascii="Times New Roman" w:hAnsi="Times New Roman" w:cs="Times New Roman"/>
          <w:sz w:val="24"/>
          <w:szCs w:val="24"/>
        </w:rPr>
        <w:t xml:space="preserve">If a client does not want to be a burden to his/her family, suffer any longer, and die a good death the client should be able to make that decision for him or herself.  </w:t>
      </w:r>
      <w:r w:rsidR="007C0E73" w:rsidRPr="007C0E73">
        <w:rPr>
          <w:rFonts w:ascii="Times New Roman" w:hAnsi="Times New Roman" w:cs="Times New Roman"/>
          <w:sz w:val="24"/>
          <w:szCs w:val="24"/>
        </w:rPr>
        <w:t xml:space="preserve">“Lugarics Disease or also known as Amytrophic Lateral Sclerosis (ALS) is a disorder predominantly characterized by progressive loss of a particular kind of nerve cells (called motor neurons) in the brain and spinal cord (central </w:t>
      </w:r>
      <w:r w:rsidR="007C0E73" w:rsidRPr="007C0E73">
        <w:rPr>
          <w:rFonts w:ascii="Times New Roman" w:hAnsi="Times New Roman" w:cs="Times New Roman"/>
          <w:sz w:val="24"/>
          <w:szCs w:val="24"/>
        </w:rPr>
        <w:lastRenderedPageBreak/>
        <w:t>nervous system or CNS) responsible for the control of muscles that are under conscious control (voluntary or skeletal muscle)”</w:t>
      </w:r>
      <w:bookmarkStart w:id="10" w:name="C397642194212963IT397642229398148"/>
      <w:r w:rsidR="007C0E73" w:rsidRPr="007C0E73">
        <w:rPr>
          <w:rFonts w:ascii="Times New Roman" w:hAnsi="Times New Roman" w:cs="Times New Roman"/>
          <w:sz w:val="24"/>
          <w:szCs w:val="24"/>
        </w:rPr>
        <w:t xml:space="preserve"> (McCluskey)</w:t>
      </w:r>
      <w:bookmarkEnd w:id="10"/>
      <w:r w:rsidR="008D5E44">
        <w:rPr>
          <w:rFonts w:ascii="Times New Roman" w:hAnsi="Times New Roman" w:cs="Times New Roman"/>
          <w:sz w:val="24"/>
          <w:szCs w:val="24"/>
        </w:rPr>
        <w:t>.  This person has no mental impairment</w:t>
      </w:r>
      <w:r w:rsidR="007C0E73" w:rsidRPr="007C0E73">
        <w:rPr>
          <w:rFonts w:ascii="Times New Roman" w:hAnsi="Times New Roman" w:cs="Times New Roman"/>
          <w:sz w:val="24"/>
          <w:szCs w:val="24"/>
        </w:rPr>
        <w:t xml:space="preserve">.  Performing everyday activities, such as brushing teeth, breathing, walking, eating, talking, and everything that people take advantage of will sooner or later be unable to perform those activities.  </w:t>
      </w:r>
      <w:r w:rsidR="008D5E44">
        <w:rPr>
          <w:rFonts w:ascii="Times New Roman" w:hAnsi="Times New Roman" w:cs="Times New Roman"/>
          <w:sz w:val="24"/>
          <w:szCs w:val="24"/>
        </w:rPr>
        <w:t xml:space="preserve">This is when a lot of people ask the question what is the point to living if you cannot enjoy the things you love?  </w:t>
      </w:r>
      <w:r w:rsidR="007C0E73" w:rsidRPr="007C0E73">
        <w:rPr>
          <w:rFonts w:ascii="Times New Roman" w:hAnsi="Times New Roman" w:cs="Times New Roman"/>
          <w:sz w:val="24"/>
          <w:szCs w:val="24"/>
        </w:rPr>
        <w:t xml:space="preserve">This disease takes everything slowly away from a person except one’s dignity.  </w:t>
      </w:r>
      <w:r w:rsidR="008D5E44">
        <w:rPr>
          <w:rFonts w:ascii="Times New Roman" w:hAnsi="Times New Roman" w:cs="Times New Roman"/>
          <w:sz w:val="24"/>
          <w:szCs w:val="24"/>
        </w:rPr>
        <w:t xml:space="preserve">Autonomy gives the patient the right to die with dignity.  </w:t>
      </w:r>
    </w:p>
    <w:p w:rsidR="007C0E73" w:rsidRDefault="007C0E73" w:rsidP="007039C1">
      <w:pPr>
        <w:pStyle w:val="APA"/>
        <w:spacing w:line="480" w:lineRule="auto"/>
        <w:rPr>
          <w:rFonts w:ascii="Times New Roman" w:hAnsi="Times New Roman" w:cs="Times New Roman"/>
          <w:sz w:val="24"/>
          <w:szCs w:val="24"/>
        </w:rPr>
      </w:pPr>
      <w:r w:rsidRPr="007C0E73">
        <w:rPr>
          <w:rFonts w:ascii="Times New Roman" w:hAnsi="Times New Roman" w:cs="Times New Roman"/>
          <w:sz w:val="24"/>
          <w:szCs w:val="24"/>
        </w:rPr>
        <w:t xml:space="preserve">  </w:t>
      </w:r>
      <w:r>
        <w:rPr>
          <w:rFonts w:ascii="Times New Roman" w:hAnsi="Times New Roman" w:cs="Times New Roman"/>
          <w:sz w:val="24"/>
          <w:szCs w:val="24"/>
        </w:rPr>
        <w:tab/>
      </w:r>
      <w:r w:rsidR="00745CEC">
        <w:rPr>
          <w:rFonts w:ascii="Times New Roman" w:hAnsi="Times New Roman" w:cs="Times New Roman"/>
          <w:sz w:val="24"/>
          <w:szCs w:val="24"/>
        </w:rPr>
        <w:t xml:space="preserve"> </w:t>
      </w:r>
      <w:r w:rsidRPr="007C0E73">
        <w:rPr>
          <w:rFonts w:ascii="Times New Roman" w:hAnsi="Times New Roman" w:cs="Times New Roman"/>
          <w:sz w:val="24"/>
          <w:szCs w:val="24"/>
        </w:rPr>
        <w:t>In Oregon PAS was implemented in 1997 and</w:t>
      </w:r>
      <w:bookmarkStart w:id="11" w:name="C397639818634259IT397642687615741"/>
      <w:r w:rsidRPr="007C0E73">
        <w:rPr>
          <w:rFonts w:ascii="Times New Roman" w:hAnsi="Times New Roman" w:cs="Times New Roman"/>
          <w:sz w:val="24"/>
          <w:szCs w:val="24"/>
        </w:rPr>
        <w:t xml:space="preserve"> 208 Oregonians request for PAS </w:t>
      </w:r>
      <w:bookmarkEnd w:id="11"/>
      <w:r w:rsidR="007039C1">
        <w:rPr>
          <w:rFonts w:ascii="Times New Roman" w:hAnsi="Times New Roman" w:cs="Times New Roman"/>
          <w:sz w:val="24"/>
          <w:szCs w:val="24"/>
        </w:rPr>
        <w:t xml:space="preserve">(Lachman, 2010, p. 121).  </w:t>
      </w:r>
      <w:r w:rsidRPr="007C0E73">
        <w:rPr>
          <w:rFonts w:ascii="Times New Roman" w:hAnsi="Times New Roman" w:cs="Times New Roman"/>
          <w:sz w:val="24"/>
          <w:szCs w:val="24"/>
        </w:rPr>
        <w:t>There have been many cases that Attorney General Ashcroft challenges the issue.  Ashcroft said, “Dispensing controlled substances to assist a suicide was not a legitimate medical practice and that it violated the 1970 Controlled Substance Act and the 14</w:t>
      </w:r>
      <w:r w:rsidRPr="007C0E73">
        <w:rPr>
          <w:rFonts w:ascii="Times New Roman" w:hAnsi="Times New Roman" w:cs="Times New Roman"/>
          <w:sz w:val="24"/>
          <w:szCs w:val="24"/>
          <w:vertAlign w:val="superscript"/>
        </w:rPr>
        <w:t>th</w:t>
      </w:r>
      <w:r w:rsidRPr="007C0E73">
        <w:rPr>
          <w:rFonts w:ascii="Times New Roman" w:hAnsi="Times New Roman" w:cs="Times New Roman"/>
          <w:sz w:val="24"/>
          <w:szCs w:val="24"/>
        </w:rPr>
        <w:t xml:space="preserve"> Amendment” </w:t>
      </w:r>
      <w:bookmarkStart w:id="12" w:name="C397639818634259IT397642724421296"/>
      <w:r w:rsidR="007039C1">
        <w:rPr>
          <w:rFonts w:ascii="Times New Roman" w:hAnsi="Times New Roman" w:cs="Times New Roman"/>
          <w:sz w:val="24"/>
          <w:szCs w:val="24"/>
        </w:rPr>
        <w:t>(, p. 122</w:t>
      </w:r>
      <w:r w:rsidRPr="007C0E73">
        <w:rPr>
          <w:rFonts w:ascii="Times New Roman" w:hAnsi="Times New Roman" w:cs="Times New Roman"/>
          <w:sz w:val="24"/>
          <w:szCs w:val="24"/>
        </w:rPr>
        <w:t>)</w:t>
      </w:r>
      <w:bookmarkEnd w:id="12"/>
      <w:r w:rsidRPr="007C0E73">
        <w:rPr>
          <w:rFonts w:ascii="Times New Roman" w:hAnsi="Times New Roman" w:cs="Times New Roman"/>
          <w:sz w:val="24"/>
          <w:szCs w:val="24"/>
        </w:rPr>
        <w:t>.  The 1970 Controlled Substance Act was against the use of drugs such as: marijuana, cocaine, and other drug paraphernalia.  This act was not against prescribed drugs from physician to the patient.  The 14</w:t>
      </w:r>
      <w:r w:rsidRPr="007C0E73">
        <w:rPr>
          <w:rFonts w:ascii="Times New Roman" w:hAnsi="Times New Roman" w:cs="Times New Roman"/>
          <w:sz w:val="24"/>
          <w:szCs w:val="24"/>
          <w:vertAlign w:val="superscript"/>
        </w:rPr>
        <w:t>th</w:t>
      </w:r>
      <w:r w:rsidRPr="007C0E73">
        <w:rPr>
          <w:rFonts w:ascii="Times New Roman" w:hAnsi="Times New Roman" w:cs="Times New Roman"/>
          <w:sz w:val="24"/>
          <w:szCs w:val="24"/>
        </w:rPr>
        <w:t xml:space="preserve"> Amendment states “All persons born or naturalized in the U.S. and subject to the jurisdiction thereof, any citizens of the U.S. and of the State wherein one resides.  No State shall make or enforce any law which shall abridge the privileges or immunities of citizens of the U.S.; nor shall any State deprive any person of life, liberty, or property, without due process of law; nor deny to any person within its jurisdiction the equal protection of the laws” </w:t>
      </w:r>
      <w:bookmarkStart w:id="13" w:name="C397639803703704IT397642768865741"/>
      <w:r w:rsidR="007039C1">
        <w:rPr>
          <w:rFonts w:ascii="Times New Roman" w:hAnsi="Times New Roman" w:cs="Times New Roman"/>
          <w:sz w:val="24"/>
          <w:szCs w:val="24"/>
        </w:rPr>
        <w:t>(p. 122</w:t>
      </w:r>
      <w:r w:rsidRPr="007C0E73">
        <w:rPr>
          <w:rFonts w:ascii="Times New Roman" w:hAnsi="Times New Roman" w:cs="Times New Roman"/>
          <w:sz w:val="24"/>
          <w:szCs w:val="24"/>
        </w:rPr>
        <w:t>)</w:t>
      </w:r>
      <w:bookmarkEnd w:id="13"/>
      <w:r w:rsidRPr="007C0E73">
        <w:rPr>
          <w:rFonts w:ascii="Times New Roman" w:hAnsi="Times New Roman" w:cs="Times New Roman"/>
          <w:sz w:val="24"/>
          <w:szCs w:val="24"/>
        </w:rPr>
        <w:t xml:space="preserve">.  </w:t>
      </w:r>
      <w:r w:rsidR="007039C1">
        <w:rPr>
          <w:rFonts w:ascii="Times New Roman" w:hAnsi="Times New Roman" w:cs="Times New Roman"/>
          <w:sz w:val="24"/>
          <w:szCs w:val="24"/>
        </w:rPr>
        <w:t xml:space="preserve"> Three states legalized PAS:  Oregon, Washington, an</w:t>
      </w:r>
      <w:r w:rsidR="007A6A3F">
        <w:rPr>
          <w:rFonts w:ascii="Times New Roman" w:hAnsi="Times New Roman" w:cs="Times New Roman"/>
          <w:sz w:val="24"/>
          <w:szCs w:val="24"/>
        </w:rPr>
        <w:t xml:space="preserve">d Montana.  </w:t>
      </w:r>
      <w:r w:rsidR="0086309C">
        <w:rPr>
          <w:rFonts w:ascii="Times New Roman" w:hAnsi="Times New Roman" w:cs="Times New Roman"/>
          <w:sz w:val="24"/>
          <w:szCs w:val="24"/>
        </w:rPr>
        <w:t>One upside</w:t>
      </w:r>
      <w:r w:rsidR="007039C1">
        <w:rPr>
          <w:rFonts w:ascii="Times New Roman" w:hAnsi="Times New Roman" w:cs="Times New Roman"/>
          <w:sz w:val="24"/>
          <w:szCs w:val="24"/>
        </w:rPr>
        <w:t xml:space="preserve"> legalizing PAS was the significant improvement in palliative care training for physicians, communication of the patient’s wishes regarding life sustaining treatments, pain management, increase in referrals to hospice programs, and also a higher percentage of individuals</w:t>
      </w:r>
      <w:r w:rsidR="008248E9">
        <w:rPr>
          <w:rFonts w:ascii="Times New Roman" w:hAnsi="Times New Roman" w:cs="Times New Roman"/>
          <w:sz w:val="24"/>
          <w:szCs w:val="24"/>
        </w:rPr>
        <w:t xml:space="preserve"> dying in the home setting (p. 123).  </w:t>
      </w:r>
    </w:p>
    <w:p w:rsidR="007039C1" w:rsidRDefault="007039C1" w:rsidP="007039C1">
      <w:pPr>
        <w:pStyle w:val="APA"/>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6F7370">
        <w:rPr>
          <w:rFonts w:ascii="Times New Roman" w:hAnsi="Times New Roman" w:cs="Times New Roman"/>
          <w:sz w:val="24"/>
          <w:szCs w:val="24"/>
        </w:rPr>
        <w:t>In an</w:t>
      </w:r>
      <w:r w:rsidR="009300B1">
        <w:rPr>
          <w:rFonts w:ascii="Times New Roman" w:hAnsi="Times New Roman" w:cs="Times New Roman"/>
          <w:sz w:val="24"/>
          <w:szCs w:val="24"/>
        </w:rPr>
        <w:t xml:space="preserve">other article, the author made an attempt to </w:t>
      </w:r>
      <w:r w:rsidR="006F7370">
        <w:rPr>
          <w:rFonts w:ascii="Times New Roman" w:hAnsi="Times New Roman" w:cs="Times New Roman"/>
          <w:sz w:val="24"/>
          <w:szCs w:val="24"/>
        </w:rPr>
        <w:t xml:space="preserve">map out the “pros” and “cons” of euthanasia and assisted suicide.  The pros and cons of this situation people should not be focusing on.  What should be the main focus is the needs of the dying.  In 2010 paternalism cannot even play a role when it comes to issues in modern society.  So society is changing ever so rapidly.  Fifty years ago an individual did not think about abortion, same sex marriage, and divorce as they do today.  Those topics were probably unmentionable.  </w:t>
      </w:r>
    </w:p>
    <w:p w:rsidR="006F7370" w:rsidRDefault="006F7370" w:rsidP="007039C1">
      <w:pPr>
        <w:pStyle w:val="APA"/>
        <w:spacing w:line="480" w:lineRule="auto"/>
        <w:rPr>
          <w:rFonts w:ascii="Times New Roman" w:hAnsi="Times New Roman" w:cs="Times New Roman"/>
          <w:sz w:val="24"/>
          <w:szCs w:val="24"/>
        </w:rPr>
      </w:pPr>
      <w:r>
        <w:rPr>
          <w:rFonts w:ascii="Times New Roman" w:hAnsi="Times New Roman" w:cs="Times New Roman"/>
          <w:sz w:val="24"/>
          <w:szCs w:val="24"/>
        </w:rPr>
        <w:tab/>
        <w:t xml:space="preserve">Forty years ago in Canada 50% of were in favor of voluntary euthanasia.  In 2007, that number raised to 77%.  </w:t>
      </w:r>
      <w:r w:rsidR="00AA663E">
        <w:rPr>
          <w:rFonts w:ascii="Times New Roman" w:hAnsi="Times New Roman" w:cs="Times New Roman"/>
          <w:sz w:val="24"/>
          <w:szCs w:val="24"/>
        </w:rPr>
        <w:t xml:space="preserve">This comes to question is shortening one’s intolerable life fall within the “continuum of care” (Boisver, 2010, p.322)?  </w:t>
      </w:r>
    </w:p>
    <w:p w:rsidR="00AA663E" w:rsidRDefault="00AA663E" w:rsidP="007039C1">
      <w:pPr>
        <w:pStyle w:val="APA"/>
        <w:spacing w:line="480" w:lineRule="auto"/>
        <w:rPr>
          <w:rFonts w:ascii="Times New Roman" w:hAnsi="Times New Roman" w:cs="Times New Roman"/>
          <w:sz w:val="24"/>
          <w:szCs w:val="24"/>
        </w:rPr>
      </w:pPr>
      <w:r>
        <w:rPr>
          <w:rFonts w:ascii="Times New Roman" w:hAnsi="Times New Roman" w:cs="Times New Roman"/>
          <w:sz w:val="24"/>
          <w:szCs w:val="24"/>
        </w:rPr>
        <w:tab/>
        <w:t xml:space="preserve">Boisver (2010) stated, “A physician’s first duty is not to save the patient’s life at all costs.  It is to respect the patient’s freedom to choose for himself or herself”(p. 322).  Terminally ill patients are more concerned about existential suffering then pain anymore.  Nowadays there is no room for paternalism.  What the author realized is that one’s life may not be meaningful even if all their pain did subside.  The real question is “what is the meaning of life and is it worth living if it is reduced to waiting on death” (Boisver, 2010, p.322)?  </w:t>
      </w:r>
    </w:p>
    <w:p w:rsidR="007C0E73" w:rsidRPr="007C0E73" w:rsidRDefault="007039C1" w:rsidP="00AA663E">
      <w:pPr>
        <w:pStyle w:val="APA"/>
        <w:spacing w:line="480" w:lineRule="auto"/>
        <w:rPr>
          <w:rFonts w:ascii="Times New Roman" w:hAnsi="Times New Roman" w:cs="Times New Roman"/>
          <w:sz w:val="24"/>
          <w:szCs w:val="24"/>
        </w:rPr>
      </w:pPr>
      <w:r>
        <w:rPr>
          <w:rFonts w:ascii="Times New Roman" w:hAnsi="Times New Roman" w:cs="Times New Roman"/>
          <w:sz w:val="24"/>
          <w:szCs w:val="24"/>
        </w:rPr>
        <w:tab/>
      </w:r>
      <w:r w:rsidR="007C0E73" w:rsidRPr="007C0E73">
        <w:rPr>
          <w:rFonts w:ascii="Times New Roman" w:hAnsi="Times New Roman" w:cs="Times New Roman"/>
          <w:sz w:val="24"/>
          <w:szCs w:val="24"/>
        </w:rPr>
        <w:t>Conclusion, based upon a perso</w:t>
      </w:r>
      <w:r w:rsidR="007A77B3">
        <w:rPr>
          <w:rFonts w:ascii="Times New Roman" w:hAnsi="Times New Roman" w:cs="Times New Roman"/>
          <w:sz w:val="24"/>
          <w:szCs w:val="24"/>
        </w:rPr>
        <w:t xml:space="preserve">n’s morals and beliefs PAS can be a good or a bad thing.  Some </w:t>
      </w:r>
      <w:r w:rsidR="007C0E73" w:rsidRPr="007C0E73">
        <w:rPr>
          <w:rFonts w:ascii="Times New Roman" w:hAnsi="Times New Roman" w:cs="Times New Roman"/>
          <w:sz w:val="24"/>
          <w:szCs w:val="24"/>
        </w:rPr>
        <w:t>say PAS is a quick, painless, and peaceful death; while others see it as a sin and not a valid medical practice.  The only way t</w:t>
      </w:r>
      <w:r w:rsidR="007A77B3">
        <w:rPr>
          <w:rFonts w:ascii="Times New Roman" w:hAnsi="Times New Roman" w:cs="Times New Roman"/>
          <w:sz w:val="24"/>
          <w:szCs w:val="24"/>
        </w:rPr>
        <w:t xml:space="preserve">o know what path to chose is </w:t>
      </w:r>
      <w:r w:rsidR="007C0E73" w:rsidRPr="007C0E73">
        <w:rPr>
          <w:rFonts w:ascii="Times New Roman" w:hAnsi="Times New Roman" w:cs="Times New Roman"/>
          <w:sz w:val="24"/>
          <w:szCs w:val="24"/>
        </w:rPr>
        <w:t xml:space="preserve">following one’s own heart and do what is best for the patient as a nurse.  </w:t>
      </w:r>
    </w:p>
    <w:p w:rsidR="007C0E73" w:rsidRDefault="007C0E73" w:rsidP="007C0E73">
      <w:pPr>
        <w:pStyle w:val="APA"/>
        <w:spacing w:line="480" w:lineRule="auto"/>
        <w:rPr>
          <w:rFonts w:ascii="Times New Roman" w:hAnsi="Times New Roman" w:cs="Times New Roman"/>
          <w:sz w:val="24"/>
          <w:szCs w:val="24"/>
        </w:rPr>
      </w:pPr>
    </w:p>
    <w:p w:rsidR="00AA663E" w:rsidRPr="007C0E73" w:rsidRDefault="00AA663E" w:rsidP="007C0E73">
      <w:pPr>
        <w:pStyle w:val="APA"/>
        <w:spacing w:line="480" w:lineRule="auto"/>
        <w:rPr>
          <w:rFonts w:ascii="Times New Roman" w:hAnsi="Times New Roman" w:cs="Times New Roman"/>
          <w:sz w:val="24"/>
          <w:szCs w:val="24"/>
        </w:rPr>
      </w:pPr>
    </w:p>
    <w:p w:rsidR="007C0E73" w:rsidRPr="007C0E73" w:rsidRDefault="007C0E73" w:rsidP="007C0E73">
      <w:pPr>
        <w:pStyle w:val="APA"/>
        <w:spacing w:line="480" w:lineRule="auto"/>
        <w:rPr>
          <w:rFonts w:ascii="Times New Roman" w:hAnsi="Times New Roman" w:cs="Times New Roman"/>
          <w:sz w:val="24"/>
          <w:szCs w:val="24"/>
        </w:rPr>
      </w:pPr>
    </w:p>
    <w:p w:rsidR="007C0E73" w:rsidRDefault="007C0E73" w:rsidP="007C0E73">
      <w:pPr>
        <w:pStyle w:val="APAHeader"/>
        <w:rPr>
          <w:szCs w:val="24"/>
        </w:rPr>
      </w:pPr>
      <w:r w:rsidRPr="007C0E73">
        <w:rPr>
          <w:szCs w:val="24"/>
        </w:rPr>
        <w:lastRenderedPageBreak/>
        <w:t>References</w:t>
      </w:r>
    </w:p>
    <w:p w:rsidR="00694A83" w:rsidRDefault="00694A83" w:rsidP="00694A83">
      <w:pPr>
        <w:pStyle w:val="APA"/>
        <w:rPr>
          <w:rFonts w:ascii="Times New Roman" w:hAnsi="Times New Roman" w:cs="Times New Roman"/>
          <w:i/>
          <w:sz w:val="24"/>
          <w:szCs w:val="24"/>
        </w:rPr>
      </w:pPr>
      <w:r>
        <w:rPr>
          <w:rFonts w:ascii="Times New Roman" w:hAnsi="Times New Roman" w:cs="Times New Roman"/>
          <w:sz w:val="24"/>
          <w:szCs w:val="24"/>
        </w:rPr>
        <w:t xml:space="preserve">Boisvert, M.  (2010).  Should physicians be open to euthanasia?  </w:t>
      </w:r>
      <w:r w:rsidR="008F2E94">
        <w:rPr>
          <w:rFonts w:ascii="Times New Roman" w:hAnsi="Times New Roman" w:cs="Times New Roman"/>
          <w:i/>
          <w:sz w:val="24"/>
          <w:szCs w:val="24"/>
        </w:rPr>
        <w:t xml:space="preserve">Yes, </w:t>
      </w:r>
      <w:r>
        <w:rPr>
          <w:rFonts w:ascii="Times New Roman" w:hAnsi="Times New Roman" w:cs="Times New Roman"/>
          <w:i/>
          <w:sz w:val="24"/>
          <w:szCs w:val="24"/>
        </w:rPr>
        <w:t xml:space="preserve">Canadian Family </w:t>
      </w:r>
    </w:p>
    <w:p w:rsidR="00694A83" w:rsidRPr="008F2E94" w:rsidRDefault="00694A83" w:rsidP="00694A83">
      <w:pPr>
        <w:pStyle w:val="APA"/>
        <w:rPr>
          <w:rFonts w:ascii="Times New Roman" w:hAnsi="Times New Roman" w:cs="Times New Roman"/>
          <w:sz w:val="24"/>
          <w:szCs w:val="24"/>
        </w:rPr>
      </w:pPr>
      <w:r>
        <w:rPr>
          <w:rFonts w:ascii="Times New Roman" w:hAnsi="Times New Roman" w:cs="Times New Roman"/>
          <w:i/>
          <w:sz w:val="24"/>
          <w:szCs w:val="24"/>
        </w:rPr>
        <w:tab/>
        <w:t xml:space="preserve">Physician, </w:t>
      </w:r>
      <w:r>
        <w:rPr>
          <w:rFonts w:ascii="Times New Roman" w:hAnsi="Times New Roman" w:cs="Times New Roman"/>
          <w:sz w:val="24"/>
          <w:szCs w:val="24"/>
        </w:rPr>
        <w:t>56</w:t>
      </w:r>
      <w:r w:rsidR="008F2E94">
        <w:rPr>
          <w:rFonts w:ascii="Times New Roman" w:hAnsi="Times New Roman" w:cs="Times New Roman"/>
          <w:sz w:val="24"/>
          <w:szCs w:val="24"/>
        </w:rPr>
        <w:t>(4)</w:t>
      </w:r>
      <w:r>
        <w:rPr>
          <w:rFonts w:ascii="Times New Roman" w:hAnsi="Times New Roman" w:cs="Times New Roman"/>
          <w:sz w:val="24"/>
          <w:szCs w:val="24"/>
        </w:rPr>
        <w:t xml:space="preserve">, 321-322.  </w:t>
      </w:r>
      <w:r w:rsidR="008F2E94" w:rsidRPr="008F2E94">
        <w:rPr>
          <w:rFonts w:ascii="Times New Roman" w:hAnsi="Times New Roman" w:cs="Times New Roman"/>
          <w:sz w:val="24"/>
          <w:szCs w:val="24"/>
        </w:rPr>
        <w:t>Retrieved from CINAHL Plus with Full Text database</w:t>
      </w:r>
      <w:r w:rsidR="008F2E94">
        <w:rPr>
          <w:rFonts w:ascii="Times New Roman" w:hAnsi="Times New Roman" w:cs="Times New Roman"/>
          <w:sz w:val="24"/>
          <w:szCs w:val="24"/>
        </w:rPr>
        <w:t>.</w:t>
      </w:r>
    </w:p>
    <w:p w:rsidR="007C0E73" w:rsidRDefault="007C0E73" w:rsidP="007C0E73">
      <w:pPr>
        <w:pStyle w:val="APAReference"/>
        <w:rPr>
          <w:szCs w:val="24"/>
        </w:rPr>
      </w:pPr>
      <w:bookmarkStart w:id="14" w:name="R397639740740741I"/>
      <w:r w:rsidRPr="007C0E73">
        <w:rPr>
          <w:szCs w:val="24"/>
        </w:rPr>
        <w:t xml:space="preserve">Gannon, C., &amp; Garland, E. (2008). </w:t>
      </w:r>
      <w:r w:rsidR="00AB22A0">
        <w:rPr>
          <w:szCs w:val="24"/>
        </w:rPr>
        <w:t xml:space="preserve"> </w:t>
      </w:r>
      <w:r w:rsidR="00694A83">
        <w:rPr>
          <w:szCs w:val="24"/>
        </w:rPr>
        <w:t>Legalisation of euthanasia and assisted s</w:t>
      </w:r>
      <w:r w:rsidRPr="007C0E73">
        <w:rPr>
          <w:szCs w:val="24"/>
        </w:rPr>
        <w:t xml:space="preserve">uicide: A Professional’s View. </w:t>
      </w:r>
      <w:r w:rsidRPr="007C0E73">
        <w:rPr>
          <w:i/>
          <w:szCs w:val="24"/>
        </w:rPr>
        <w:t>Internantional Journal of Palliative Nursing</w:t>
      </w:r>
      <w:r w:rsidRPr="007C0E73">
        <w:rPr>
          <w:szCs w:val="24"/>
        </w:rPr>
        <w:t xml:space="preserve">, </w:t>
      </w:r>
      <w:r w:rsidRPr="007C0E73">
        <w:rPr>
          <w:i/>
          <w:szCs w:val="24"/>
        </w:rPr>
        <w:t>14</w:t>
      </w:r>
      <w:r w:rsidRPr="007C0E73">
        <w:rPr>
          <w:szCs w:val="24"/>
        </w:rPr>
        <w:t>(3), 127-131.</w:t>
      </w:r>
      <w:bookmarkEnd w:id="14"/>
    </w:p>
    <w:p w:rsidR="00694A83" w:rsidRPr="005C3C05" w:rsidRDefault="00694A83" w:rsidP="007C0E73">
      <w:pPr>
        <w:pStyle w:val="APAReference"/>
        <w:rPr>
          <w:szCs w:val="24"/>
        </w:rPr>
      </w:pPr>
      <w:r>
        <w:rPr>
          <w:szCs w:val="24"/>
        </w:rPr>
        <w:t xml:space="preserve">Lachman, V.  (2010).  </w:t>
      </w:r>
      <w:r w:rsidR="005C3C05">
        <w:rPr>
          <w:szCs w:val="24"/>
        </w:rPr>
        <w:t xml:space="preserve">Physician-assisted suicide:  compassionate liberation or murder?  </w:t>
      </w:r>
      <w:r w:rsidR="008F2E94" w:rsidRPr="008F2E94">
        <w:rPr>
          <w:i/>
          <w:szCs w:val="24"/>
        </w:rPr>
        <w:t xml:space="preserve">MEDSURG </w:t>
      </w:r>
      <w:r w:rsidR="005C3C05" w:rsidRPr="008F2E94">
        <w:rPr>
          <w:i/>
          <w:szCs w:val="24"/>
        </w:rPr>
        <w:t>Nursing</w:t>
      </w:r>
      <w:r w:rsidR="005C3C05">
        <w:rPr>
          <w:i/>
          <w:szCs w:val="24"/>
        </w:rPr>
        <w:t xml:space="preserve">, </w:t>
      </w:r>
      <w:r w:rsidR="005C3C05">
        <w:rPr>
          <w:szCs w:val="24"/>
        </w:rPr>
        <w:t xml:space="preserve">19(2), 121-125.  </w:t>
      </w:r>
      <w:r w:rsidR="002D15D3">
        <w:t>Retrieved from CINAHL Plus with Full Text database</w:t>
      </w:r>
      <w:r w:rsidR="008F2E94">
        <w:t>.</w:t>
      </w:r>
    </w:p>
    <w:p w:rsidR="007C0E73" w:rsidRPr="007C0E73" w:rsidRDefault="007C0E73" w:rsidP="007C0E73">
      <w:pPr>
        <w:pStyle w:val="APAReference"/>
        <w:rPr>
          <w:szCs w:val="24"/>
        </w:rPr>
      </w:pPr>
      <w:bookmarkStart w:id="15" w:name="R397639767708333I"/>
      <w:r w:rsidRPr="007C0E73">
        <w:rPr>
          <w:szCs w:val="24"/>
        </w:rPr>
        <w:t xml:space="preserve">Rich, B. A. (2007). Gonzales versus Oregon: the Oregon Death with Dignity Act Meets the Controlled Substances Act. </w:t>
      </w:r>
      <w:r w:rsidRPr="007C0E73">
        <w:rPr>
          <w:i/>
          <w:szCs w:val="24"/>
        </w:rPr>
        <w:t>Journal of Pain and Palliative Care Pharmacotherapy</w:t>
      </w:r>
      <w:r w:rsidRPr="007C0E73">
        <w:rPr>
          <w:szCs w:val="24"/>
        </w:rPr>
        <w:t xml:space="preserve">, </w:t>
      </w:r>
      <w:r w:rsidRPr="007C0E73">
        <w:rPr>
          <w:i/>
          <w:szCs w:val="24"/>
        </w:rPr>
        <w:t>21</w:t>
      </w:r>
      <w:r w:rsidRPr="007C0E73">
        <w:rPr>
          <w:szCs w:val="24"/>
        </w:rPr>
        <w:t>(3), 79-85.</w:t>
      </w:r>
      <w:bookmarkEnd w:id="15"/>
    </w:p>
    <w:p w:rsidR="007C0E73" w:rsidRPr="007C0E73" w:rsidRDefault="007C0E73" w:rsidP="007C0E73">
      <w:pPr>
        <w:pStyle w:val="APAReference"/>
        <w:rPr>
          <w:szCs w:val="24"/>
        </w:rPr>
      </w:pPr>
      <w:bookmarkStart w:id="16" w:name="R397639703935185I"/>
      <w:r w:rsidRPr="007C0E73">
        <w:rPr>
          <w:szCs w:val="24"/>
        </w:rPr>
        <w:t xml:space="preserve">Rose, T. F. (2007). Physician-Assisted Suicide: Development, Status, and Nursing Perspectives. </w:t>
      </w:r>
      <w:r w:rsidRPr="007C0E73">
        <w:rPr>
          <w:i/>
          <w:szCs w:val="24"/>
        </w:rPr>
        <w:t>Journal of Nursing Law</w:t>
      </w:r>
      <w:r w:rsidRPr="007C0E73">
        <w:rPr>
          <w:szCs w:val="24"/>
        </w:rPr>
        <w:t xml:space="preserve">, </w:t>
      </w:r>
      <w:r w:rsidRPr="007C0E73">
        <w:rPr>
          <w:i/>
          <w:szCs w:val="24"/>
        </w:rPr>
        <w:t>3</w:t>
      </w:r>
      <w:r w:rsidRPr="007C0E73">
        <w:rPr>
          <w:szCs w:val="24"/>
        </w:rPr>
        <w:t>(3), 141-151.</w:t>
      </w:r>
      <w:bookmarkEnd w:id="16"/>
    </w:p>
    <w:p w:rsidR="002E3006" w:rsidRDefault="002E3006" w:rsidP="007C0E7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F2E94" w:rsidRDefault="008F2E94" w:rsidP="008F2E94">
      <w:pPr>
        <w:autoSpaceDE w:val="0"/>
        <w:autoSpaceDN w:val="0"/>
        <w:adjustRightInd w:val="0"/>
        <w:spacing w:after="0" w:line="240" w:lineRule="auto"/>
        <w:rPr>
          <w:rFonts w:ascii="Helvetica-Bold" w:hAnsi="Helvetica-Bold" w:cs="Helvetica-Bold"/>
          <w:b/>
          <w:bCs/>
          <w:sz w:val="18"/>
          <w:szCs w:val="18"/>
        </w:rPr>
      </w:pPr>
      <w:r>
        <w:rPr>
          <w:rFonts w:ascii="Helvetica" w:hAnsi="Helvetica" w:cs="Helvetica"/>
          <w:sz w:val="14"/>
          <w:szCs w:val="14"/>
        </w:rPr>
        <w:lastRenderedPageBreak/>
        <w:t xml:space="preserve">MEDSURG Nursing—March/April 2010—Vol. 19/No. 2 </w:t>
      </w:r>
      <w:r>
        <w:rPr>
          <w:rFonts w:ascii="Helvetica-Bold" w:hAnsi="Helvetica-Bold" w:cs="Helvetica-Bold"/>
          <w:b/>
          <w:bCs/>
          <w:sz w:val="18"/>
          <w:szCs w:val="18"/>
        </w:rPr>
        <w:t>121</w:t>
      </w:r>
    </w:p>
    <w:p w:rsidR="008F2E94" w:rsidRDefault="008F2E94" w:rsidP="008F2E94">
      <w:pPr>
        <w:autoSpaceDE w:val="0"/>
        <w:autoSpaceDN w:val="0"/>
        <w:adjustRightInd w:val="0"/>
        <w:spacing w:after="0" w:line="240" w:lineRule="auto"/>
        <w:rPr>
          <w:rFonts w:ascii="Glypha-Bld65" w:hAnsi="Glypha-Bld65" w:cs="Glypha-Bld65"/>
          <w:sz w:val="48"/>
          <w:szCs w:val="48"/>
        </w:rPr>
      </w:pPr>
      <w:r>
        <w:rPr>
          <w:rFonts w:ascii="Glypha-Bld65" w:hAnsi="Glypha-Bld65" w:cs="Glypha-Bld65"/>
          <w:sz w:val="48"/>
          <w:szCs w:val="48"/>
        </w:rPr>
        <w:t>Physician-Assisted Suicide:</w:t>
      </w:r>
    </w:p>
    <w:p w:rsidR="008F2E94" w:rsidRDefault="008F2E94" w:rsidP="008F2E94">
      <w:pPr>
        <w:autoSpaceDE w:val="0"/>
        <w:autoSpaceDN w:val="0"/>
        <w:adjustRightInd w:val="0"/>
        <w:spacing w:after="0" w:line="240" w:lineRule="auto"/>
        <w:rPr>
          <w:rFonts w:ascii="Glypha-Bld65" w:hAnsi="Glypha-Bld65" w:cs="Glypha-Bld65"/>
          <w:sz w:val="48"/>
          <w:szCs w:val="48"/>
        </w:rPr>
      </w:pPr>
      <w:r>
        <w:rPr>
          <w:rFonts w:ascii="Glypha-Bld65" w:hAnsi="Glypha-Bld65" w:cs="Glypha-Bld65"/>
          <w:sz w:val="48"/>
          <w:szCs w:val="48"/>
        </w:rPr>
        <w:t>Compassionate Liberation or Murder?</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the patient’s life” (¶ 3). Today, the United States supports</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individual autonomy and honors a patient’s</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right to self-determination (Jamison, 2000). With that</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in mind, should nurses also respect a patient choosing</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a good death for himself or herself? If they accept</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a patient’s right to autonomous choice, must they also</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accept a patient’s right to die?</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The answer to these questions lies in nurses’</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moral conscience, as well as the ethical and legal</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issues surrounding the individual patient. In this article,</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a brief overview of the three states that have legalized</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PAS is provided. Information follows regarding</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who can request PAS and possible nurse responses to</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these requests. Practical guidelines are provided for</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nurses who are caring for patients at end of life and</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receive requests for assistance in dying.</w:t>
      </w:r>
    </w:p>
    <w:p w:rsidR="008F2E94" w:rsidRDefault="008F2E94" w:rsidP="008F2E94">
      <w:pPr>
        <w:autoSpaceDE w:val="0"/>
        <w:autoSpaceDN w:val="0"/>
        <w:adjustRightInd w:val="0"/>
        <w:spacing w:after="0" w:line="240" w:lineRule="auto"/>
        <w:rPr>
          <w:rFonts w:ascii="Cheltenham-Bold" w:hAnsi="Cheltenham-Bold" w:cs="Cheltenham-Bold"/>
          <w:b/>
          <w:bCs/>
        </w:rPr>
      </w:pPr>
      <w:r>
        <w:rPr>
          <w:rFonts w:ascii="Cheltenham-Bold" w:hAnsi="Cheltenham-Bold" w:cs="Cheltenham-Bold"/>
          <w:b/>
          <w:bCs/>
        </w:rPr>
        <w:t>Three States Legalize PAS</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In June 1997, the U.S. Supreme Court decided</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there is no constitutional right to die, but justices did</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not prohibit states from passing laws that could establish</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a constitutional right to die (Salladay, 2004).</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Oregon legalized PAS in 1997, and its action was</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upheld by the Supreme Court when it removed the</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obstacle to the state’s efforts to authorize physicianassisted</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suicide, ruling 6-3 that John Ashcroft, the former</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attorney general, acted without legal authority in</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2001 when he threw the federal government’s weight</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against Oregon’s Death With Dignity Act (Greenhouse,</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2006). The requirements for attending/prescribing or</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consulting a physician to write the prescription for</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secobarbital or phenobarbital is clear (see Table 1).</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However, the hastening of death in Oregon remains</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uncommon (see Figure 1). In 2008, 30,973 people died</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in Oregon; only 60 of them died from PAS (Oregon</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Center for Health Statistics, 2008).</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The good news is that this legalization of assisted</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death was coupled with significant improvements in</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palliative care training for physicians, the communication</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of patient wishes regarding life-sustaining treatment,</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pain management, increased rates of referral to</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hospice programs, and increased percentage of</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deaths occurring at home (Quill, 2007). A comprehensive</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guidebook for clinicians was made available</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online (The Task Force to Improve the Care of</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ld" w:hAnsi="Cheltenham-Bold" w:cs="Cheltenham-Bold"/>
          <w:b/>
          <w:bCs/>
          <w:sz w:val="54"/>
          <w:szCs w:val="54"/>
        </w:rPr>
        <w:t>T</w:t>
      </w:r>
      <w:r>
        <w:rPr>
          <w:rFonts w:ascii="Cheltenham-Book" w:hAnsi="Cheltenham-Book" w:cs="Cheltenham-Book"/>
          <w:sz w:val="20"/>
          <w:szCs w:val="20"/>
        </w:rPr>
        <w:t>rue or False (answers are in the article and at end</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of the article)</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1. Physicians and nurses skilled in palliative care</w:t>
      </w:r>
    </w:p>
    <w:p w:rsidR="008F2E94" w:rsidRDefault="008F2E94" w:rsidP="008F2E94">
      <w:pPr>
        <w:autoSpaceDE w:val="0"/>
        <w:autoSpaceDN w:val="0"/>
        <w:adjustRightInd w:val="0"/>
        <w:spacing w:after="0" w:line="240" w:lineRule="auto"/>
        <w:rPr>
          <w:rFonts w:ascii="Cheltenham-Book" w:hAnsi="Cheltenham-Book" w:cs="Cheltenham-Book"/>
          <w:sz w:val="20"/>
          <w:szCs w:val="20"/>
        </w:rPr>
      </w:pPr>
      <w:r>
        <w:rPr>
          <w:rFonts w:ascii="Cheltenham-Book" w:hAnsi="Cheltenham-Book" w:cs="Cheltenham-Book"/>
          <w:sz w:val="20"/>
          <w:szCs w:val="20"/>
        </w:rPr>
        <w:t>would make assisted suicide unnecessary.</w:t>
      </w:r>
    </w:p>
    <w:p w:rsidR="008F2E94" w:rsidRDefault="008F2E94" w:rsidP="008F2E94">
      <w:pPr>
        <w:autoSpaceDE w:val="0"/>
        <w:autoSpaceDN w:val="0"/>
        <w:adjustRightInd w:val="0"/>
        <w:spacing w:after="0" w:line="240" w:lineRule="auto"/>
        <w:rPr>
          <w:rFonts w:ascii="Helvetica" w:hAnsi="Helvetica" w:cs="Helvetica"/>
          <w:b/>
          <w:bCs/>
          <w:color w:val="737373"/>
          <w:sz w:val="62"/>
          <w:szCs w:val="62"/>
        </w:rPr>
      </w:pPr>
      <w:r>
        <w:rPr>
          <w:rFonts w:ascii="Helvetica" w:hAnsi="Helvetica" w:cs="Helvetica"/>
          <w:b/>
          <w:bCs/>
          <w:color w:val="737373"/>
          <w:sz w:val="62"/>
          <w:szCs w:val="62"/>
        </w:rPr>
        <w:lastRenderedPageBreak/>
        <w:t>Debates</w:t>
      </w:r>
    </w:p>
    <w:p w:rsidR="008F2E94" w:rsidRDefault="008F2E94" w:rsidP="008F2E94">
      <w:pPr>
        <w:autoSpaceDE w:val="0"/>
        <w:autoSpaceDN w:val="0"/>
        <w:adjustRightInd w:val="0"/>
        <w:spacing w:after="0" w:line="240" w:lineRule="auto"/>
        <w:rPr>
          <w:rFonts w:ascii="Helvetica" w:hAnsi="Helvetica" w:cs="Helvetica"/>
          <w:b/>
          <w:bCs/>
          <w:color w:val="737373"/>
          <w:sz w:val="46"/>
          <w:szCs w:val="46"/>
        </w:rPr>
      </w:pPr>
      <w:r>
        <w:rPr>
          <w:rFonts w:ascii="Helvetica" w:hAnsi="Helvetica" w:cs="Helvetica"/>
          <w:b/>
          <w:bCs/>
          <w:color w:val="737373"/>
          <w:sz w:val="46"/>
          <w:szCs w:val="46"/>
        </w:rPr>
        <w:t>Should physicians be open to euthanasia?</w:t>
      </w:r>
    </w:p>
    <w:p w:rsidR="008F2E94" w:rsidRDefault="008F2E94" w:rsidP="008F2E94">
      <w:pPr>
        <w:autoSpaceDE w:val="0"/>
        <w:autoSpaceDN w:val="0"/>
        <w:adjustRightInd w:val="0"/>
        <w:spacing w:after="0" w:line="240" w:lineRule="auto"/>
        <w:rPr>
          <w:rFonts w:ascii="Helvetica" w:hAnsi="Helvetica" w:cs="Helvetica"/>
          <w:color w:val="000000"/>
          <w:sz w:val="32"/>
          <w:szCs w:val="32"/>
        </w:rPr>
      </w:pPr>
      <w:r>
        <w:rPr>
          <w:rFonts w:ascii="Helvetica" w:hAnsi="Helvetica" w:cs="Helvetica"/>
          <w:color w:val="000000"/>
          <w:sz w:val="32"/>
          <w:szCs w:val="32"/>
        </w:rPr>
        <w:t>YES</w:t>
      </w:r>
    </w:p>
    <w:p w:rsidR="008F2E94" w:rsidRDefault="008F2E94" w:rsidP="008F2E94">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Marcel Boisvert MD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Tt is our duty to reflect on and reevaluate our values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.1 because, as physicians, we have little or no preparation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for requests for euthanasia. Indeed, we are more</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comfortable responding to requests for kidney and heart</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transplants! We must get past the "pros" and "cons" and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focus on the needs ofthe dying. After ail, we do not ask</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orthopedic surgeons whether they are for or against</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amputation!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Our society is constantly evolving and our patients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reflect this evolution, with ever increasing expectations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of autonomy. A few generations ago, divorce, abortion,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same-sex marriage, and voluntary euthanasia were not</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givens. In 1970, 5096 of Canadians said they were in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favour of voluntary euthanasia. In 2007, this number</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had increased to 77% in Canada and 83% in Quebec'</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In 2003, 51% of specialists and 43% of general practitioners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in Quebec said that they supported it.'^ In Fall 2009,</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there were reports in the media that 75% of both groups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were then in support of voluntary euthanasia. This is in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line with the position taken by the Collège des médecins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du Québec, which has acknowledged that shortening an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intolerable life might, under exceptional circumstances,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fall within the continuum of "appropriate care."</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The uncomfortable majority (with a single dissenting</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voice) in the Supreme Court ruling in the Sue Rodriguez</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case, whose death did not result in an in-depth investigation,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confirmed the opinion issued by France's prestigious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advisoiy council on ethics, the Conseil consultatif</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national de l'éthique de France, that "the law, which</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considers euthanasia either murder or assassination, is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extremely virtuous and severe"^ (freely translated). In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recent years, convictions on charges of assisted suicide</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have often resulted in reduced or commuted sentences.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We must remain open. !n 2010, there is no place for</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the paternalism of the past. "A physician's first duty is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not to save the patient's life at ail costs. It is to respect</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the patient's freedom to choose for himself or herself"</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(freely translated). So writes the Honourable Jean-Louis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Beaudoin in a report released in 2009."</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We must remain open. We now have a more thorough</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understanding ofthe limits of palliative care. According</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to 2 recent Canadian studies, terminally ill patients are</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Cet article se trouve aussi en français à la page 324.</w:t>
      </w:r>
    </w:p>
    <w:p w:rsidR="008F2E94" w:rsidRDefault="008F2E94" w:rsidP="008F2E94">
      <w:pPr>
        <w:autoSpaceDE w:val="0"/>
        <w:autoSpaceDN w:val="0"/>
        <w:adjustRightInd w:val="0"/>
        <w:spacing w:after="0" w:line="240" w:lineRule="auto"/>
        <w:rPr>
          <w:rFonts w:ascii="Helvetica" w:hAnsi="Helvetica" w:cs="Helvetica"/>
          <w:color w:val="000000"/>
          <w:sz w:val="14"/>
          <w:szCs w:val="14"/>
        </w:rPr>
      </w:pPr>
      <w:r>
        <w:rPr>
          <w:rFonts w:ascii="Helvetica" w:hAnsi="Helvetica" w:cs="Helvetica"/>
          <w:color w:val="000000"/>
          <w:sz w:val="68"/>
          <w:szCs w:val="68"/>
        </w:rPr>
        <w:t>I</w:t>
      </w:r>
      <w:r>
        <w:rPr>
          <w:rFonts w:ascii="Helvetica" w:hAnsi="Helvetica" w:cs="Helvetica"/>
          <w:color w:val="000000"/>
          <w:sz w:val="14"/>
          <w:szCs w:val="14"/>
        </w:rPr>
        <w:t>Join the discussion at www.cfp.ca. Click on</w:t>
      </w:r>
    </w:p>
    <w:p w:rsidR="008F2E94" w:rsidRDefault="008F2E94" w:rsidP="008F2E94">
      <w:pPr>
        <w:autoSpaceDE w:val="0"/>
        <w:autoSpaceDN w:val="0"/>
        <w:adjustRightInd w:val="0"/>
        <w:spacing w:after="0" w:line="240" w:lineRule="auto"/>
        <w:rPr>
          <w:rFonts w:ascii="Helvetica" w:hAnsi="Helvetica" w:cs="Helvetica"/>
          <w:color w:val="000000"/>
          <w:sz w:val="14"/>
          <w:szCs w:val="14"/>
        </w:rPr>
      </w:pPr>
      <w:r>
        <w:rPr>
          <w:rFonts w:ascii="Helvetica" w:hAnsi="Helvetica" w:cs="Helvetica"/>
          <w:color w:val="000000"/>
          <w:sz w:val="14"/>
          <w:szCs w:val="14"/>
        </w:rPr>
        <w:t>the Rapid Responses button on the home</w:t>
      </w:r>
    </w:p>
    <w:p w:rsidR="008F2E94" w:rsidRDefault="008F2E94" w:rsidP="008F2E94">
      <w:pPr>
        <w:autoSpaceDE w:val="0"/>
        <w:autoSpaceDN w:val="0"/>
        <w:adjustRightInd w:val="0"/>
        <w:spacing w:after="0" w:line="240" w:lineRule="auto"/>
        <w:rPr>
          <w:rFonts w:ascii="Helvetica" w:hAnsi="Helvetica" w:cs="Helvetica"/>
          <w:color w:val="000000"/>
          <w:sz w:val="14"/>
          <w:szCs w:val="14"/>
        </w:rPr>
      </w:pPr>
      <w:r>
        <w:rPr>
          <w:rFonts w:ascii="Helvetica" w:hAnsi="Helvetica" w:cs="Helvetica"/>
          <w:color w:val="000000"/>
          <w:sz w:val="14"/>
          <w:szCs w:val="14"/>
        </w:rPr>
        <w:t>page or in the box to the right of the article.</w:t>
      </w:r>
    </w:p>
    <w:p w:rsidR="008F2E94" w:rsidRDefault="008F2E94" w:rsidP="008F2E94">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lastRenderedPageBreak/>
        <w:t>Rapid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far more concerned about existential suffering than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about pain or physical symptoms. In the first study, pain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ranked seventh, not being a burden ranked fifth, receiving</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unnecessary treatment ranked second, and being</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able to have complete trust in one's physician ranked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first among the concerns of these patients,-' This study</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shed light on the existential concerns of patients, as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expressed by ethicist Hubert Doucet: "When life ceases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to have any meaning, a patient suffers simply by virtue</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of being alive and of witnessing the degradation of his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identity"'' (freely translated).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In the second study involving 379 cancer patients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in palliative care with a life expectancy of less than 6</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months, 63% reported that they were in favour of euthanasia,</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40% reported that if their condition deteriorated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and euthanasia were legal, they would consider it, and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6% reported that If euthanasia were legal, they would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request it immediately. None of these patients had pain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that was not being managed adequately and none was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considered unfit to make decisions. The reason for their</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support of euthanasia was a marked deterioration in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their condition that deprived them of any autonomy,</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rendered them a burden, and stripped their life of any</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meaning.' This study demonstrates that, for some, even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excellent palliative care cannot relieve existential suffering.</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"We thought that if we could manage pain adequately,</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we could make death more humane. What we</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are realizing is that a patient's life is not meaningful</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simply because his or her pain is being managed, The</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real question becomes, what is the meaning of life and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is it worth living if it is reduced to waiting for death?""</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(freely translated).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We must remain open because our human condition</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requires this of us; because we are aware that the only</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person who can measure the suffering is the patient.</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When we stand up to leave after spending an hour at a</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dying patient's side, we need to remember that, in that</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day, the patient faces another 23 hours of this existence</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and is already anticipating the suffering that the next</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day will bring.</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We need to remain open because "the 'sanctity of</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life' has to be the sanctity of personhood, not merely the</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possession of a body.""^ Our law on abortion illustrates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this perfectly; no one questions whether a 20-week-old</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fetus is alive.</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We need to remain open because providing access</w:t>
      </w:r>
    </w:p>
    <w:p w:rsidR="008F2E94" w:rsidRDefault="008F2E94" w:rsidP="008F2E94">
      <w:pPr>
        <w:autoSpaceDE w:val="0"/>
        <w:autoSpaceDN w:val="0"/>
        <w:adjustRightInd w:val="0"/>
        <w:spacing w:after="0" w:line="240" w:lineRule="auto"/>
        <w:rPr>
          <w:rFonts w:ascii="Times" w:hAnsi="Times" w:cs="Times"/>
          <w:color w:val="000000"/>
          <w:sz w:val="20"/>
          <w:szCs w:val="20"/>
        </w:rPr>
      </w:pPr>
      <w:r>
        <w:rPr>
          <w:rFonts w:ascii="Times" w:hAnsi="Times" w:cs="Times"/>
          <w:color w:val="000000"/>
          <w:sz w:val="20"/>
          <w:szCs w:val="20"/>
        </w:rPr>
        <w:t>to euthanasia has been shown to be an effective way</w:t>
      </w:r>
    </w:p>
    <w:p w:rsidR="008F2E94" w:rsidRDefault="008F2E94" w:rsidP="008F2E94">
      <w:pPr>
        <w:autoSpaceDE w:val="0"/>
        <w:autoSpaceDN w:val="0"/>
        <w:adjustRightInd w:val="0"/>
        <w:spacing w:after="0" w:line="240" w:lineRule="auto"/>
        <w:rPr>
          <w:rFonts w:ascii="Times" w:hAnsi="Times" w:cs="Times"/>
          <w:i/>
          <w:iCs/>
          <w:color w:val="000000"/>
          <w:sz w:val="20"/>
          <w:szCs w:val="20"/>
        </w:rPr>
      </w:pPr>
      <w:r>
        <w:rPr>
          <w:rFonts w:ascii="Times" w:hAnsi="Times" w:cs="Times"/>
          <w:i/>
          <w:iCs/>
          <w:color w:val="000000"/>
          <w:sz w:val="20"/>
          <w:szCs w:val="20"/>
        </w:rPr>
        <w:t>continued on page 322</w:t>
      </w:r>
    </w:p>
    <w:p w:rsidR="002E3006" w:rsidRDefault="008F2E94" w:rsidP="008F2E94">
      <w:pPr>
        <w:rPr>
          <w:rFonts w:ascii="Times New Roman" w:hAnsi="Times New Roman" w:cs="Times New Roman"/>
          <w:sz w:val="24"/>
          <w:szCs w:val="24"/>
        </w:rPr>
      </w:pPr>
      <w:r>
        <w:rPr>
          <w:rFonts w:ascii="Times" w:hAnsi="Times" w:cs="Times"/>
          <w:color w:val="000000"/>
          <w:sz w:val="14"/>
          <w:szCs w:val="14"/>
        </w:rPr>
        <w:t xml:space="preserve">3 2 0 </w:t>
      </w:r>
      <w:r>
        <w:rPr>
          <w:rFonts w:ascii="Times" w:hAnsi="Times" w:cs="Times"/>
          <w:i/>
          <w:iCs/>
          <w:color w:val="000000"/>
          <w:sz w:val="14"/>
          <w:szCs w:val="14"/>
        </w:rPr>
        <w:t xml:space="preserve">Canadian Family Physician • </w:t>
      </w:r>
      <w:r>
        <w:rPr>
          <w:rFonts w:ascii="Times" w:hAnsi="Times" w:cs="Times"/>
          <w:color w:val="000000"/>
          <w:sz w:val="14"/>
          <w:szCs w:val="14"/>
        </w:rPr>
        <w:t xml:space="preserve">te </w:t>
      </w:r>
      <w:r>
        <w:rPr>
          <w:rFonts w:ascii="Times" w:hAnsi="Times" w:cs="Times"/>
          <w:i/>
          <w:iCs/>
          <w:color w:val="000000"/>
          <w:sz w:val="14"/>
          <w:szCs w:val="14"/>
        </w:rPr>
        <w:t xml:space="preserve">Médecin de/amille canadien </w:t>
      </w:r>
      <w:r>
        <w:rPr>
          <w:rFonts w:ascii="Times" w:hAnsi="Times" w:cs="Times"/>
          <w:color w:val="000000"/>
          <w:sz w:val="14"/>
          <w:szCs w:val="14"/>
        </w:rPr>
        <w:t>VOL 56; APRIL • AVRIL 2010</w:t>
      </w:r>
    </w:p>
    <w:p w:rsidR="002E3006" w:rsidRDefault="002E3006">
      <w:pPr>
        <w:rPr>
          <w:rFonts w:ascii="Times New Roman" w:hAnsi="Times New Roman" w:cs="Times New Roman"/>
          <w:sz w:val="24"/>
          <w:szCs w:val="24"/>
        </w:rPr>
      </w:pPr>
    </w:p>
    <w:p w:rsidR="002E3006" w:rsidRDefault="002E3006">
      <w:pPr>
        <w:rPr>
          <w:rFonts w:ascii="Times New Roman" w:hAnsi="Times New Roman" w:cs="Times New Roman"/>
          <w:sz w:val="24"/>
          <w:szCs w:val="24"/>
        </w:rPr>
      </w:pPr>
    </w:p>
    <w:p w:rsidR="002E3006" w:rsidRDefault="002E3006">
      <w:pPr>
        <w:rPr>
          <w:rFonts w:ascii="Times New Roman" w:hAnsi="Times New Roman" w:cs="Times New Roman"/>
          <w:sz w:val="24"/>
          <w:szCs w:val="24"/>
        </w:rPr>
      </w:pPr>
    </w:p>
    <w:tbl>
      <w:tblPr>
        <w:tblW w:w="10262" w:type="dxa"/>
        <w:tblInd w:w="93" w:type="dxa"/>
        <w:tblLook w:val="04A0"/>
      </w:tblPr>
      <w:tblGrid>
        <w:gridCol w:w="3960"/>
        <w:gridCol w:w="6080"/>
        <w:gridCol w:w="222"/>
      </w:tblGrid>
      <w:tr w:rsidR="00900AE7" w:rsidTr="004D5B7F">
        <w:trPr>
          <w:gridAfter w:val="1"/>
          <w:wAfter w:w="222" w:type="dxa"/>
          <w:trHeight w:val="300"/>
        </w:trPr>
        <w:tc>
          <w:tcPr>
            <w:tcW w:w="3960" w:type="dxa"/>
            <w:noWrap/>
            <w:vAlign w:val="bottom"/>
            <w:hideMark/>
          </w:tcPr>
          <w:p w:rsidR="00900AE7" w:rsidRDefault="00900AE7" w:rsidP="004D5B7F">
            <w:pPr>
              <w:rPr>
                <w:rFonts w:ascii="Calibri" w:eastAsia="Times New Roman" w:hAnsi="Calibri"/>
                <w:b/>
                <w:bCs/>
                <w:color w:val="000000"/>
                <w:lang w:eastAsia="ja-JP"/>
              </w:rPr>
            </w:pPr>
            <w:r>
              <w:rPr>
                <w:rFonts w:ascii="Calibri" w:eastAsia="Times New Roman" w:hAnsi="Calibri"/>
                <w:b/>
                <w:bCs/>
                <w:color w:val="000000"/>
                <w:lang w:eastAsia="ja-JP"/>
              </w:rPr>
              <w:lastRenderedPageBreak/>
              <w:t>Faculty: Cindy Line, RN, MSN</w:t>
            </w:r>
          </w:p>
        </w:tc>
        <w:tc>
          <w:tcPr>
            <w:tcW w:w="6080" w:type="dxa"/>
            <w:noWrap/>
            <w:vAlign w:val="bottom"/>
            <w:hideMark/>
          </w:tcPr>
          <w:p w:rsidR="00900AE7" w:rsidRDefault="00900AE7" w:rsidP="004D5B7F">
            <w:pPr>
              <w:rPr>
                <w:rFonts w:ascii="Calibri" w:eastAsia="Times New Roman" w:hAnsi="Calibri"/>
                <w:b/>
                <w:bCs/>
                <w:color w:val="000000"/>
                <w:lang w:eastAsia="ja-JP"/>
              </w:rPr>
            </w:pPr>
            <w:r>
              <w:rPr>
                <w:rFonts w:ascii="Calibri" w:eastAsia="Times New Roman" w:hAnsi="Calibri"/>
                <w:b/>
                <w:bCs/>
                <w:color w:val="000000"/>
                <w:lang w:eastAsia="ja-JP"/>
              </w:rPr>
              <w:t xml:space="preserve">                                         Name:</w:t>
            </w:r>
          </w:p>
        </w:tc>
      </w:tr>
      <w:tr w:rsidR="00900AE7" w:rsidTr="004D5B7F">
        <w:trPr>
          <w:gridAfter w:val="1"/>
          <w:wAfter w:w="222" w:type="dxa"/>
          <w:trHeight w:val="300"/>
        </w:trPr>
        <w:tc>
          <w:tcPr>
            <w:tcW w:w="3960" w:type="dxa"/>
            <w:noWrap/>
            <w:vAlign w:val="bottom"/>
            <w:hideMark/>
          </w:tcPr>
          <w:p w:rsidR="00900AE7" w:rsidRDefault="00900AE7" w:rsidP="004D5B7F">
            <w:pPr>
              <w:rPr>
                <w:rFonts w:ascii="Calibri" w:eastAsia="Times New Roman" w:hAnsi="Calibri"/>
                <w:b/>
                <w:bCs/>
                <w:color w:val="000000"/>
                <w:lang w:eastAsia="ja-JP"/>
              </w:rPr>
            </w:pPr>
            <w:r>
              <w:rPr>
                <w:rFonts w:ascii="Calibri" w:eastAsia="Times New Roman" w:hAnsi="Calibri"/>
                <w:b/>
                <w:bCs/>
                <w:color w:val="000000"/>
                <w:lang w:eastAsia="ja-JP"/>
              </w:rPr>
              <w:t>Class: N302</w:t>
            </w:r>
          </w:p>
        </w:tc>
        <w:tc>
          <w:tcPr>
            <w:tcW w:w="6080" w:type="dxa"/>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w:t>
            </w:r>
            <w:r>
              <w:rPr>
                <w:rFonts w:ascii="Calibri" w:eastAsia="Times New Roman" w:hAnsi="Calibri"/>
                <w:b/>
                <w:bCs/>
                <w:color w:val="000000"/>
                <w:lang w:eastAsia="ja-JP"/>
              </w:rPr>
              <w:t>Date:</w:t>
            </w:r>
          </w:p>
        </w:tc>
      </w:tr>
      <w:tr w:rsidR="00900AE7" w:rsidTr="004D5B7F">
        <w:trPr>
          <w:trHeight w:val="465"/>
        </w:trPr>
        <w:tc>
          <w:tcPr>
            <w:tcW w:w="10262" w:type="dxa"/>
            <w:gridSpan w:val="3"/>
            <w:noWrap/>
            <w:vAlign w:val="bottom"/>
            <w:hideMark/>
          </w:tcPr>
          <w:p w:rsidR="00900AE7" w:rsidRDefault="00900AE7" w:rsidP="004D5B7F">
            <w:pPr>
              <w:rPr>
                <w:rFonts w:ascii="Calibri" w:eastAsia="Times New Roman" w:hAnsi="Calibri"/>
                <w:b/>
                <w:bCs/>
                <w:color w:val="000000"/>
                <w:sz w:val="36"/>
                <w:szCs w:val="36"/>
                <w:lang w:eastAsia="ja-JP"/>
              </w:rPr>
            </w:pPr>
            <w:r>
              <w:rPr>
                <w:rFonts w:ascii="Calibri" w:eastAsia="Times New Roman" w:hAnsi="Calibri"/>
                <w:b/>
                <w:bCs/>
                <w:color w:val="000000"/>
                <w:sz w:val="36"/>
                <w:szCs w:val="36"/>
                <w:lang w:eastAsia="ja-JP"/>
              </w:rPr>
              <w:t xml:space="preserve">                             </w:t>
            </w:r>
          </w:p>
          <w:p w:rsidR="00900AE7" w:rsidRDefault="00900AE7" w:rsidP="004D5B7F">
            <w:pPr>
              <w:jc w:val="center"/>
              <w:rPr>
                <w:rFonts w:ascii="Calibri" w:eastAsia="Times New Roman" w:hAnsi="Calibri"/>
                <w:b/>
                <w:bCs/>
                <w:color w:val="000000"/>
                <w:sz w:val="36"/>
                <w:szCs w:val="36"/>
                <w:lang w:eastAsia="ja-JP"/>
              </w:rPr>
            </w:pPr>
            <w:r>
              <w:rPr>
                <w:rFonts w:ascii="Calibri" w:eastAsia="Times New Roman" w:hAnsi="Calibri"/>
                <w:b/>
                <w:bCs/>
                <w:color w:val="000000"/>
                <w:sz w:val="36"/>
                <w:szCs w:val="36"/>
                <w:lang w:eastAsia="ja-JP"/>
              </w:rPr>
              <w:t>Grading Rubric - Paper #1</w:t>
            </w:r>
          </w:p>
        </w:tc>
      </w:tr>
      <w:tr w:rsidR="00900AE7" w:rsidTr="004D5B7F">
        <w:trPr>
          <w:trHeight w:val="465"/>
        </w:trPr>
        <w:tc>
          <w:tcPr>
            <w:tcW w:w="3960" w:type="dxa"/>
            <w:noWrap/>
            <w:vAlign w:val="bottom"/>
            <w:hideMark/>
          </w:tcPr>
          <w:p w:rsidR="00900AE7" w:rsidRDefault="00900AE7" w:rsidP="004D5B7F">
            <w:pPr>
              <w:rPr>
                <w:sz w:val="20"/>
                <w:szCs w:val="20"/>
                <w:lang w:eastAsia="ja-JP"/>
              </w:rPr>
            </w:pPr>
          </w:p>
        </w:tc>
        <w:tc>
          <w:tcPr>
            <w:tcW w:w="6080" w:type="dxa"/>
            <w:noWrap/>
            <w:vAlign w:val="bottom"/>
            <w:hideMark/>
          </w:tcPr>
          <w:p w:rsidR="00900AE7" w:rsidRDefault="00900AE7" w:rsidP="004D5B7F">
            <w:pPr>
              <w:rPr>
                <w:rFonts w:ascii="Calibri" w:eastAsia="Times New Roman" w:hAnsi="Calibri"/>
                <w:b/>
                <w:bCs/>
                <w:color w:val="000000"/>
                <w:sz w:val="28"/>
                <w:szCs w:val="28"/>
                <w:u w:val="single"/>
                <w:lang w:eastAsia="ja-JP"/>
              </w:rPr>
            </w:pPr>
            <w:r>
              <w:rPr>
                <w:rFonts w:ascii="Calibri" w:eastAsia="Times New Roman" w:hAnsi="Calibri"/>
                <w:b/>
                <w:bCs/>
                <w:color w:val="000000"/>
                <w:sz w:val="28"/>
                <w:szCs w:val="28"/>
                <w:u w:val="single"/>
                <w:lang w:eastAsia="ja-JP"/>
              </w:rPr>
              <w:t>Possible Points (100)                        Points Earned</w:t>
            </w:r>
          </w:p>
        </w:tc>
        <w:tc>
          <w:tcPr>
            <w:tcW w:w="222" w:type="dxa"/>
            <w:vAlign w:val="center"/>
            <w:hideMark/>
          </w:tcPr>
          <w:p w:rsidR="00900AE7" w:rsidRDefault="00900AE7" w:rsidP="004D5B7F">
            <w:pPr>
              <w:rPr>
                <w:sz w:val="20"/>
                <w:szCs w:val="20"/>
                <w:lang w:eastAsia="ja-JP"/>
              </w:rPr>
            </w:pPr>
          </w:p>
        </w:tc>
      </w:tr>
      <w:tr w:rsidR="00900AE7" w:rsidTr="004D5B7F">
        <w:trPr>
          <w:trHeight w:val="375"/>
        </w:trPr>
        <w:tc>
          <w:tcPr>
            <w:tcW w:w="3960" w:type="dxa"/>
            <w:tcBorders>
              <w:top w:val="single" w:sz="4" w:space="0" w:color="auto"/>
              <w:left w:val="single" w:sz="4" w:space="0" w:color="auto"/>
              <w:bottom w:val="nil"/>
              <w:right w:val="single" w:sz="4" w:space="0" w:color="auto"/>
            </w:tcBorders>
            <w:shd w:val="clear" w:color="auto" w:fill="D8D8D8"/>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INTRODUCTION</w:t>
            </w:r>
          </w:p>
        </w:tc>
        <w:tc>
          <w:tcPr>
            <w:tcW w:w="6080" w:type="dxa"/>
            <w:tcBorders>
              <w:top w:val="single" w:sz="4" w:space="0" w:color="auto"/>
              <w:left w:val="single" w:sz="4" w:space="0" w:color="auto"/>
              <w:bottom w:val="nil"/>
              <w:right w:val="single" w:sz="4" w:space="0" w:color="auto"/>
            </w:tcBorders>
            <w:shd w:val="clear" w:color="auto" w:fill="D8D8D8"/>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 xml:space="preserve">         10 POINTS</w:t>
            </w:r>
          </w:p>
        </w:tc>
        <w:tc>
          <w:tcPr>
            <w:tcW w:w="222" w:type="dxa"/>
            <w:vAlign w:val="center"/>
            <w:hideMark/>
          </w:tcPr>
          <w:p w:rsidR="00900AE7" w:rsidRDefault="00900AE7" w:rsidP="004D5B7F">
            <w:pPr>
              <w:rPr>
                <w:sz w:val="20"/>
                <w:szCs w:val="20"/>
                <w:lang w:eastAsia="ja-JP"/>
              </w:rPr>
            </w:pPr>
          </w:p>
        </w:tc>
      </w:tr>
      <w:tr w:rsidR="00900AE7" w:rsidTr="004D5B7F">
        <w:trPr>
          <w:trHeight w:val="300"/>
        </w:trPr>
        <w:tc>
          <w:tcPr>
            <w:tcW w:w="3960" w:type="dxa"/>
            <w:tcBorders>
              <w:top w:val="single" w:sz="4" w:space="0" w:color="auto"/>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What is the purpose of this paper</w:t>
            </w:r>
          </w:p>
        </w:tc>
        <w:tc>
          <w:tcPr>
            <w:tcW w:w="6080" w:type="dxa"/>
            <w:tcBorders>
              <w:top w:val="single" w:sz="4" w:space="0" w:color="auto"/>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75"/>
        </w:trPr>
        <w:tc>
          <w:tcPr>
            <w:tcW w:w="3960" w:type="dxa"/>
            <w:tcBorders>
              <w:top w:val="nil"/>
              <w:left w:val="single" w:sz="4" w:space="0" w:color="auto"/>
              <w:bottom w:val="nil"/>
              <w:right w:val="single" w:sz="4" w:space="0" w:color="auto"/>
            </w:tcBorders>
            <w:shd w:val="clear" w:color="auto" w:fill="C0C0C0"/>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 xml:space="preserve">BACKGROUND </w:t>
            </w:r>
          </w:p>
        </w:tc>
        <w:tc>
          <w:tcPr>
            <w:tcW w:w="6080" w:type="dxa"/>
            <w:tcBorders>
              <w:top w:val="nil"/>
              <w:left w:val="single" w:sz="4" w:space="0" w:color="auto"/>
              <w:bottom w:val="single" w:sz="4" w:space="0" w:color="auto"/>
              <w:right w:val="single" w:sz="4" w:space="0" w:color="auto"/>
            </w:tcBorders>
            <w:shd w:val="clear" w:color="auto" w:fill="C0C0C0"/>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 xml:space="preserve">         20 POINTS</w:t>
            </w:r>
          </w:p>
        </w:tc>
        <w:tc>
          <w:tcPr>
            <w:tcW w:w="222" w:type="dxa"/>
            <w:vAlign w:val="center"/>
            <w:hideMark/>
          </w:tcPr>
          <w:p w:rsidR="00900AE7" w:rsidRDefault="00900AE7" w:rsidP="004D5B7F">
            <w:pPr>
              <w:rPr>
                <w:sz w:val="20"/>
                <w:szCs w:val="20"/>
                <w:lang w:eastAsia="ja-JP"/>
              </w:rPr>
            </w:pPr>
          </w:p>
        </w:tc>
      </w:tr>
      <w:tr w:rsidR="00900AE7" w:rsidTr="004D5B7F">
        <w:trPr>
          <w:trHeight w:val="300"/>
        </w:trPr>
        <w:tc>
          <w:tcPr>
            <w:tcW w:w="3960" w:type="dxa"/>
            <w:tcBorders>
              <w:top w:val="single" w:sz="4" w:space="0" w:color="auto"/>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History</w:t>
            </w:r>
          </w:p>
        </w:tc>
        <w:tc>
          <w:tcPr>
            <w:tcW w:w="608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Why is this a potential ethical issue?</w:t>
            </w:r>
          </w:p>
        </w:tc>
        <w:tc>
          <w:tcPr>
            <w:tcW w:w="608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Impact on nursing</w:t>
            </w:r>
          </w:p>
        </w:tc>
        <w:tc>
          <w:tcPr>
            <w:tcW w:w="608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p>
        </w:tc>
        <w:tc>
          <w:tcPr>
            <w:tcW w:w="608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single" w:sz="4" w:space="0" w:color="auto"/>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p>
        </w:tc>
        <w:tc>
          <w:tcPr>
            <w:tcW w:w="608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p>
        </w:tc>
        <w:tc>
          <w:tcPr>
            <w:tcW w:w="6080" w:type="dxa"/>
            <w:tcBorders>
              <w:top w:val="nil"/>
              <w:left w:val="single" w:sz="4" w:space="0" w:color="auto"/>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single" w:sz="4" w:space="0" w:color="auto"/>
              <w:right w:val="single" w:sz="4" w:space="0" w:color="auto"/>
            </w:tcBorders>
            <w:shd w:val="clear" w:color="auto" w:fill="C0C0C0"/>
            <w:noWrap/>
            <w:vAlign w:val="bottom"/>
            <w:hideMark/>
          </w:tcPr>
          <w:p w:rsidR="00900AE7" w:rsidRDefault="00900AE7" w:rsidP="004D5B7F">
            <w:pPr>
              <w:rPr>
                <w:rFonts w:ascii="Calibri" w:eastAsia="Times New Roman" w:hAnsi="Calibri"/>
                <w:b/>
                <w:bCs/>
                <w:color w:val="000000"/>
                <w:sz w:val="32"/>
                <w:szCs w:val="32"/>
                <w:lang w:eastAsia="ja-JP"/>
              </w:rPr>
            </w:pPr>
            <w:r>
              <w:rPr>
                <w:rFonts w:ascii="Calibri" w:eastAsia="Times New Roman" w:hAnsi="Calibri"/>
                <w:b/>
                <w:bCs/>
                <w:color w:val="000000"/>
                <w:sz w:val="32"/>
                <w:szCs w:val="32"/>
                <w:lang w:eastAsia="ja-JP"/>
              </w:rPr>
              <w:t>DISCUSSION OF TERMS</w:t>
            </w:r>
          </w:p>
        </w:tc>
        <w:tc>
          <w:tcPr>
            <w:tcW w:w="608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 xml:space="preserve">         10 POINTS</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w:t>
            </w:r>
          </w:p>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Autonomy</w:t>
            </w:r>
          </w:p>
        </w:tc>
        <w:tc>
          <w:tcPr>
            <w:tcW w:w="608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Beneficence</w:t>
            </w:r>
          </w:p>
        </w:tc>
        <w:tc>
          <w:tcPr>
            <w:tcW w:w="608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single" w:sz="4" w:space="0" w:color="auto"/>
              <w:left w:val="single" w:sz="4" w:space="0" w:color="auto"/>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Justice</w:t>
            </w:r>
          </w:p>
        </w:tc>
        <w:tc>
          <w:tcPr>
            <w:tcW w:w="608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single" w:sz="4" w:space="0" w:color="auto"/>
              <w:left w:val="single" w:sz="4" w:space="0" w:color="auto"/>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Paternalism</w:t>
            </w:r>
          </w:p>
        </w:tc>
        <w:tc>
          <w:tcPr>
            <w:tcW w:w="608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single" w:sz="4" w:space="0" w:color="auto"/>
              <w:left w:val="single" w:sz="4" w:space="0" w:color="auto"/>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Veracity</w:t>
            </w:r>
          </w:p>
        </w:tc>
        <w:tc>
          <w:tcPr>
            <w:tcW w:w="6080" w:type="dxa"/>
            <w:tcBorders>
              <w:top w:val="nil"/>
              <w:left w:val="single" w:sz="4" w:space="0" w:color="auto"/>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900AE7" w:rsidRDefault="00900AE7" w:rsidP="004D5B7F">
            <w:pPr>
              <w:rPr>
                <w:rFonts w:ascii="Calibri" w:eastAsia="Times New Roman" w:hAnsi="Calibri"/>
                <w:b/>
                <w:bCs/>
                <w:color w:val="000000"/>
                <w:sz w:val="32"/>
                <w:szCs w:val="32"/>
                <w:lang w:eastAsia="ja-JP"/>
              </w:rPr>
            </w:pPr>
            <w:r>
              <w:rPr>
                <w:rFonts w:ascii="Calibri" w:eastAsia="Times New Roman" w:hAnsi="Calibri"/>
                <w:b/>
                <w:bCs/>
                <w:color w:val="000000"/>
                <w:sz w:val="32"/>
                <w:szCs w:val="32"/>
                <w:lang w:eastAsia="ja-JP"/>
              </w:rPr>
              <w:t>SUMMARY OF ARTICLES</w:t>
            </w:r>
          </w:p>
        </w:tc>
        <w:tc>
          <w:tcPr>
            <w:tcW w:w="608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 xml:space="preserve">        20 POINTS</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Article 1: Purpose/Overview/Conclusions</w:t>
            </w:r>
          </w:p>
        </w:tc>
        <w:tc>
          <w:tcPr>
            <w:tcW w:w="6080" w:type="dxa"/>
            <w:tcBorders>
              <w:top w:val="nil"/>
              <w:left w:val="single" w:sz="4" w:space="0" w:color="auto"/>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single" w:sz="4" w:space="0" w:color="auto"/>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lastRenderedPageBreak/>
              <w:t>Article 2: Purpose/Overview/Conclusions</w:t>
            </w:r>
          </w:p>
        </w:tc>
        <w:tc>
          <w:tcPr>
            <w:tcW w:w="6080" w:type="dxa"/>
            <w:tcBorders>
              <w:top w:val="single" w:sz="4" w:space="0" w:color="auto"/>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Article 3: Purpose/Overview/Conclusions</w:t>
            </w:r>
          </w:p>
        </w:tc>
        <w:tc>
          <w:tcPr>
            <w:tcW w:w="6080" w:type="dxa"/>
            <w:tcBorders>
              <w:top w:val="nil"/>
              <w:left w:val="single" w:sz="4" w:space="0" w:color="auto"/>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CONCLUSION/SUMMARY</w:t>
            </w:r>
          </w:p>
        </w:tc>
        <w:tc>
          <w:tcPr>
            <w:tcW w:w="6080" w:type="dxa"/>
            <w:tcBorders>
              <w:top w:val="nil"/>
              <w:left w:val="nil"/>
              <w:bottom w:val="nil"/>
              <w:right w:val="single" w:sz="4" w:space="0" w:color="auto"/>
            </w:tcBorders>
            <w:shd w:val="clear" w:color="auto" w:fill="BFBFBF"/>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 xml:space="preserve">        10 POINTS</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single" w:sz="4" w:space="0" w:color="auto"/>
              <w:right w:val="nil"/>
            </w:tcBorders>
            <w:shd w:val="clear" w:color="auto" w:fill="BFBFBF"/>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 xml:space="preserve">APA FORMATTING </w:t>
            </w:r>
          </w:p>
        </w:tc>
        <w:tc>
          <w:tcPr>
            <w:tcW w:w="608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 xml:space="preserve">       30 POINTS</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nil"/>
              <w:right w:val="nil"/>
            </w:tcBorders>
            <w:shd w:val="clear" w:color="auto" w:fill="BFBFBF"/>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MISCELLANEOUS DEDUCTIONS</w:t>
            </w:r>
          </w:p>
        </w:tc>
        <w:tc>
          <w:tcPr>
            <w:tcW w:w="6080" w:type="dxa"/>
            <w:tcBorders>
              <w:top w:val="nil"/>
              <w:left w:val="single" w:sz="4" w:space="0" w:color="auto"/>
              <w:bottom w:val="single" w:sz="4" w:space="0" w:color="auto"/>
              <w:right w:val="single" w:sz="4" w:space="0" w:color="auto"/>
            </w:tcBorders>
            <w:shd w:val="clear" w:color="auto" w:fill="BFBFBF"/>
            <w:noWrap/>
            <w:vAlign w:val="bottom"/>
            <w:hideMark/>
          </w:tcPr>
          <w:p w:rsidR="00900AE7" w:rsidRDefault="00900AE7" w:rsidP="004D5B7F">
            <w:pPr>
              <w:rPr>
                <w:rFonts w:ascii="Calibri" w:eastAsia="Times New Roman" w:hAnsi="Calibri"/>
                <w:b/>
                <w:bCs/>
                <w:color w:val="000000"/>
                <w:sz w:val="28"/>
                <w:szCs w:val="28"/>
                <w:lang w:eastAsia="ja-JP"/>
              </w:rPr>
            </w:pPr>
            <w:r>
              <w:rPr>
                <w:rFonts w:ascii="Calibri" w:eastAsia="Times New Roman" w:hAnsi="Calibri"/>
                <w:b/>
                <w:bCs/>
                <w:color w:val="000000"/>
                <w:sz w:val="28"/>
                <w:szCs w:val="28"/>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single" w:sz="4" w:space="0" w:color="auto"/>
              <w:left w:val="single" w:sz="4" w:space="0" w:color="auto"/>
              <w:bottom w:val="nil"/>
              <w:right w:val="nil"/>
            </w:tcBorders>
            <w:noWrap/>
            <w:vAlign w:val="bottom"/>
            <w:hideMark/>
          </w:tcPr>
          <w:p w:rsidR="00900AE7" w:rsidRDefault="00900AE7" w:rsidP="004D5B7F">
            <w:pPr>
              <w:rPr>
                <w:rFonts w:ascii="Calibri" w:eastAsia="Times New Roman" w:hAnsi="Calibri"/>
                <w:b/>
                <w:bCs/>
                <w:color w:val="000000"/>
                <w:lang w:eastAsia="ja-JP"/>
              </w:rPr>
            </w:pPr>
            <w:r>
              <w:rPr>
                <w:rFonts w:ascii="Calibri" w:eastAsia="Times New Roman" w:hAnsi="Calibri"/>
                <w:b/>
                <w:bCs/>
                <w:color w:val="000000"/>
                <w:lang w:eastAsia="ja-JP"/>
              </w:rPr>
              <w:t>Comments:</w:t>
            </w:r>
          </w:p>
        </w:tc>
        <w:tc>
          <w:tcPr>
            <w:tcW w:w="6080" w:type="dxa"/>
            <w:tcBorders>
              <w:top w:val="nil"/>
              <w:left w:val="nil"/>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nil"/>
              <w:right w:val="nil"/>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6080" w:type="dxa"/>
            <w:tcBorders>
              <w:top w:val="nil"/>
              <w:left w:val="nil"/>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495"/>
        </w:trPr>
        <w:tc>
          <w:tcPr>
            <w:tcW w:w="3960" w:type="dxa"/>
            <w:tcBorders>
              <w:top w:val="nil"/>
              <w:left w:val="single" w:sz="4" w:space="0" w:color="auto"/>
              <w:bottom w:val="nil"/>
              <w:right w:val="nil"/>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6080" w:type="dxa"/>
            <w:tcBorders>
              <w:top w:val="nil"/>
              <w:left w:val="nil"/>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nil"/>
              <w:right w:val="nil"/>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6080" w:type="dxa"/>
            <w:tcBorders>
              <w:top w:val="nil"/>
              <w:left w:val="nil"/>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nil"/>
              <w:right w:val="nil"/>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6080" w:type="dxa"/>
            <w:tcBorders>
              <w:top w:val="nil"/>
              <w:left w:val="nil"/>
              <w:bottom w:val="nil"/>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w:t>
            </w:r>
          </w:p>
        </w:tc>
        <w:tc>
          <w:tcPr>
            <w:tcW w:w="222" w:type="dxa"/>
            <w:vAlign w:val="center"/>
            <w:hideMark/>
          </w:tcPr>
          <w:p w:rsidR="00900AE7" w:rsidRDefault="00900AE7" w:rsidP="004D5B7F">
            <w:pPr>
              <w:rPr>
                <w:sz w:val="20"/>
                <w:szCs w:val="20"/>
                <w:lang w:eastAsia="ja-JP"/>
              </w:rPr>
            </w:pPr>
          </w:p>
        </w:tc>
      </w:tr>
      <w:tr w:rsidR="00900AE7" w:rsidTr="004D5B7F">
        <w:trPr>
          <w:trHeight w:val="390"/>
        </w:trPr>
        <w:tc>
          <w:tcPr>
            <w:tcW w:w="3960" w:type="dxa"/>
            <w:tcBorders>
              <w:top w:val="nil"/>
              <w:left w:val="single" w:sz="4" w:space="0" w:color="auto"/>
              <w:bottom w:val="single" w:sz="4" w:space="0" w:color="auto"/>
              <w:right w:val="nil"/>
            </w:tcBorders>
            <w:noWrap/>
            <w:vAlign w:val="bottom"/>
            <w:hideMark/>
          </w:tcPr>
          <w:p w:rsidR="00900AE7" w:rsidRDefault="00900AE7" w:rsidP="004D5B7F">
            <w:pPr>
              <w:rPr>
                <w:rFonts w:ascii="Calibri" w:eastAsia="Times New Roman" w:hAnsi="Calibri"/>
                <w:color w:val="000000"/>
                <w:lang w:eastAsia="ja-JP"/>
              </w:rPr>
            </w:pPr>
          </w:p>
        </w:tc>
        <w:tc>
          <w:tcPr>
            <w:tcW w:w="6080" w:type="dxa"/>
            <w:tcBorders>
              <w:top w:val="nil"/>
              <w:left w:val="nil"/>
              <w:bottom w:val="single" w:sz="4" w:space="0" w:color="auto"/>
              <w:right w:val="single" w:sz="4" w:space="0" w:color="auto"/>
            </w:tcBorders>
            <w:noWrap/>
            <w:vAlign w:val="bottom"/>
            <w:hideMark/>
          </w:tcPr>
          <w:p w:rsidR="00900AE7" w:rsidRDefault="00900AE7" w:rsidP="004D5B7F">
            <w:pPr>
              <w:rPr>
                <w:rFonts w:ascii="Calibri" w:eastAsia="Times New Roman" w:hAnsi="Calibri"/>
                <w:color w:val="000000"/>
                <w:lang w:eastAsia="ja-JP"/>
              </w:rPr>
            </w:pPr>
            <w:r>
              <w:rPr>
                <w:rFonts w:ascii="Calibri" w:eastAsia="Times New Roman" w:hAnsi="Calibri"/>
                <w:color w:val="000000"/>
                <w:lang w:eastAsia="ja-JP"/>
              </w:rPr>
              <w:t xml:space="preserve">                                                                                              </w:t>
            </w:r>
            <w:r>
              <w:rPr>
                <w:rFonts w:ascii="Calibri" w:eastAsia="Times New Roman" w:hAnsi="Calibri"/>
                <w:color w:val="000000"/>
                <w:sz w:val="18"/>
                <w:szCs w:val="18"/>
                <w:lang w:eastAsia="ja-JP"/>
              </w:rPr>
              <w:t xml:space="preserve">        Fall 2009</w:t>
            </w:r>
          </w:p>
        </w:tc>
        <w:tc>
          <w:tcPr>
            <w:tcW w:w="222" w:type="dxa"/>
            <w:vAlign w:val="center"/>
            <w:hideMark/>
          </w:tcPr>
          <w:p w:rsidR="00900AE7" w:rsidRDefault="00900AE7" w:rsidP="004D5B7F">
            <w:pPr>
              <w:rPr>
                <w:sz w:val="20"/>
                <w:szCs w:val="20"/>
                <w:lang w:eastAsia="ja-JP"/>
              </w:rPr>
            </w:pPr>
          </w:p>
        </w:tc>
      </w:tr>
    </w:tbl>
    <w:p w:rsidR="00900AE7" w:rsidRPr="002E3006" w:rsidRDefault="00900AE7">
      <w:pPr>
        <w:rPr>
          <w:rFonts w:ascii="Times New Roman" w:hAnsi="Times New Roman" w:cs="Times New Roman"/>
          <w:sz w:val="24"/>
          <w:szCs w:val="24"/>
        </w:rPr>
      </w:pPr>
    </w:p>
    <w:sectPr w:rsidR="00900AE7" w:rsidRPr="002E3006" w:rsidSect="002E300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D81" w:rsidRDefault="00643D81" w:rsidP="002E3006">
      <w:pPr>
        <w:spacing w:after="0" w:line="240" w:lineRule="auto"/>
      </w:pPr>
      <w:r>
        <w:separator/>
      </w:r>
    </w:p>
  </w:endnote>
  <w:endnote w:type="continuationSeparator" w:id="0">
    <w:p w:rsidR="00643D81" w:rsidRDefault="00643D81" w:rsidP="002E3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Helvetica-Bold">
    <w:panose1 w:val="00000000000000000000"/>
    <w:charset w:val="00"/>
    <w:family w:val="swiss"/>
    <w:notTrueType/>
    <w:pitch w:val="default"/>
    <w:sig w:usb0="00000003" w:usb1="00000000" w:usb2="00000000" w:usb3="00000000" w:csb0="00000001" w:csb1="00000000"/>
  </w:font>
  <w:font w:name="Glypha-Bld65">
    <w:panose1 w:val="00000000000000000000"/>
    <w:charset w:val="00"/>
    <w:family w:val="swiss"/>
    <w:notTrueType/>
    <w:pitch w:val="default"/>
    <w:sig w:usb0="00000003" w:usb1="00000000" w:usb2="00000000" w:usb3="00000000" w:csb0="00000001" w:csb1="00000000"/>
  </w:font>
  <w:font w:name="Cheltenham-Book">
    <w:panose1 w:val="00000000000000000000"/>
    <w:charset w:val="00"/>
    <w:family w:val="swiss"/>
    <w:notTrueType/>
    <w:pitch w:val="default"/>
    <w:sig w:usb0="00000003" w:usb1="00000000" w:usb2="00000000" w:usb3="00000000" w:csb0="00000001" w:csb1="00000000"/>
  </w:font>
  <w:font w:name="Cheltenham-Bold">
    <w:panose1 w:val="00000000000000000000"/>
    <w:charset w:val="00"/>
    <w:family w:val="swiss"/>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D81" w:rsidRDefault="00643D81" w:rsidP="002E3006">
      <w:pPr>
        <w:spacing w:after="0" w:line="240" w:lineRule="auto"/>
      </w:pPr>
      <w:r>
        <w:separator/>
      </w:r>
    </w:p>
  </w:footnote>
  <w:footnote w:type="continuationSeparator" w:id="0">
    <w:p w:rsidR="00643D81" w:rsidRDefault="00643D81" w:rsidP="002E30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370" w:rsidRDefault="006F7370">
    <w:pPr>
      <w:pStyle w:val="Header"/>
    </w:pPr>
    <w:r>
      <w:t>PAPER #1/END-OF-LIFE CARE ISSUES</w:t>
    </w:r>
    <w:r>
      <w:tab/>
    </w:r>
    <w:r>
      <w:tab/>
    </w:r>
    <w:sdt>
      <w:sdtPr>
        <w:id w:val="491136"/>
        <w:docPartObj>
          <w:docPartGallery w:val="Page Numbers (Top of Page)"/>
          <w:docPartUnique/>
        </w:docPartObj>
      </w:sdtPr>
      <w:sdtContent>
        <w:fldSimple w:instr=" PAGE   \* MERGEFORMAT ">
          <w:r w:rsidR="007A77B3">
            <w:rPr>
              <w:noProof/>
            </w:rPr>
            <w:t>6</w:t>
          </w:r>
        </w:fldSimple>
      </w:sdtContent>
    </w:sdt>
  </w:p>
  <w:p w:rsidR="006F7370" w:rsidRDefault="006F7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370" w:rsidRDefault="006F7370">
    <w:pPr>
      <w:pStyle w:val="Header"/>
    </w:pPr>
    <w:r>
      <w:t xml:space="preserve">Running head: PAPER #1/END-OF-LIFE CARE ISSUES  </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1345"/>
    <w:multiLevelType w:val="hybridMultilevel"/>
    <w:tmpl w:val="EE388174"/>
    <w:lvl w:ilvl="0" w:tplc="E9DE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A74BFF"/>
    <w:multiLevelType w:val="hybridMultilevel"/>
    <w:tmpl w:val="557CF110"/>
    <w:lvl w:ilvl="0" w:tplc="80A8281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2F9182B"/>
    <w:multiLevelType w:val="hybridMultilevel"/>
    <w:tmpl w:val="EEB2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C64CF9"/>
    <w:multiLevelType w:val="hybridMultilevel"/>
    <w:tmpl w:val="83EE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3006"/>
    <w:rsid w:val="000003E1"/>
    <w:rsid w:val="000060B7"/>
    <w:rsid w:val="00027293"/>
    <w:rsid w:val="0003401B"/>
    <w:rsid w:val="00036631"/>
    <w:rsid w:val="000B2DE2"/>
    <w:rsid w:val="000F472E"/>
    <w:rsid w:val="00112D30"/>
    <w:rsid w:val="001B6E29"/>
    <w:rsid w:val="00264BA2"/>
    <w:rsid w:val="002D15D3"/>
    <w:rsid w:val="002E3006"/>
    <w:rsid w:val="002F1DE4"/>
    <w:rsid w:val="003A6DA6"/>
    <w:rsid w:val="003C5967"/>
    <w:rsid w:val="003D0376"/>
    <w:rsid w:val="003D25BF"/>
    <w:rsid w:val="003F7DF1"/>
    <w:rsid w:val="0040772B"/>
    <w:rsid w:val="00467943"/>
    <w:rsid w:val="00473728"/>
    <w:rsid w:val="004C102E"/>
    <w:rsid w:val="004D55D1"/>
    <w:rsid w:val="004F4426"/>
    <w:rsid w:val="00505206"/>
    <w:rsid w:val="00515A7B"/>
    <w:rsid w:val="00536A1D"/>
    <w:rsid w:val="005A137F"/>
    <w:rsid w:val="005B1C30"/>
    <w:rsid w:val="005C3C05"/>
    <w:rsid w:val="005C68B2"/>
    <w:rsid w:val="005E1EB6"/>
    <w:rsid w:val="00643D81"/>
    <w:rsid w:val="00682D70"/>
    <w:rsid w:val="00694A83"/>
    <w:rsid w:val="006F7370"/>
    <w:rsid w:val="007039C1"/>
    <w:rsid w:val="00730320"/>
    <w:rsid w:val="00731D29"/>
    <w:rsid w:val="00745CEC"/>
    <w:rsid w:val="007A6A3F"/>
    <w:rsid w:val="007A77B3"/>
    <w:rsid w:val="007C0E73"/>
    <w:rsid w:val="007D3372"/>
    <w:rsid w:val="008248E9"/>
    <w:rsid w:val="0086309C"/>
    <w:rsid w:val="0088420E"/>
    <w:rsid w:val="008D5E44"/>
    <w:rsid w:val="008E574A"/>
    <w:rsid w:val="008E5EEE"/>
    <w:rsid w:val="008F2E94"/>
    <w:rsid w:val="00900AE7"/>
    <w:rsid w:val="00901FE0"/>
    <w:rsid w:val="0092282C"/>
    <w:rsid w:val="009300B1"/>
    <w:rsid w:val="009D6E5B"/>
    <w:rsid w:val="00A05DB7"/>
    <w:rsid w:val="00A11651"/>
    <w:rsid w:val="00A83C82"/>
    <w:rsid w:val="00AA663E"/>
    <w:rsid w:val="00AB22A0"/>
    <w:rsid w:val="00AC5FAC"/>
    <w:rsid w:val="00B351AF"/>
    <w:rsid w:val="00BC64F8"/>
    <w:rsid w:val="00BD1955"/>
    <w:rsid w:val="00BF1523"/>
    <w:rsid w:val="00BF7DFB"/>
    <w:rsid w:val="00C00A5B"/>
    <w:rsid w:val="00C0729B"/>
    <w:rsid w:val="00C45286"/>
    <w:rsid w:val="00CF7338"/>
    <w:rsid w:val="00D15F46"/>
    <w:rsid w:val="00D26CC8"/>
    <w:rsid w:val="00D55B76"/>
    <w:rsid w:val="00D64B6E"/>
    <w:rsid w:val="00DA4FB1"/>
    <w:rsid w:val="00DE7D48"/>
    <w:rsid w:val="00DF707B"/>
    <w:rsid w:val="00E10AE0"/>
    <w:rsid w:val="00E2708E"/>
    <w:rsid w:val="00E937D3"/>
    <w:rsid w:val="00E971CD"/>
    <w:rsid w:val="00EB6B91"/>
    <w:rsid w:val="00ED29D1"/>
    <w:rsid w:val="00EF1F61"/>
    <w:rsid w:val="00F00F7E"/>
    <w:rsid w:val="00F11F86"/>
    <w:rsid w:val="00F147B5"/>
    <w:rsid w:val="00F3756F"/>
    <w:rsid w:val="00F42957"/>
    <w:rsid w:val="00F843C9"/>
    <w:rsid w:val="00F965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006"/>
  </w:style>
  <w:style w:type="paragraph" w:styleId="Footer">
    <w:name w:val="footer"/>
    <w:basedOn w:val="Normal"/>
    <w:link w:val="FooterChar"/>
    <w:uiPriority w:val="99"/>
    <w:semiHidden/>
    <w:unhideWhenUsed/>
    <w:rsid w:val="002E30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3006"/>
  </w:style>
  <w:style w:type="paragraph" w:styleId="BalloonText">
    <w:name w:val="Balloon Text"/>
    <w:basedOn w:val="Normal"/>
    <w:link w:val="BalloonTextChar"/>
    <w:uiPriority w:val="99"/>
    <w:semiHidden/>
    <w:unhideWhenUsed/>
    <w:rsid w:val="002E3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006"/>
    <w:rPr>
      <w:rFonts w:ascii="Tahoma" w:hAnsi="Tahoma" w:cs="Tahoma"/>
      <w:sz w:val="16"/>
      <w:szCs w:val="16"/>
    </w:rPr>
  </w:style>
  <w:style w:type="paragraph" w:styleId="ListParagraph">
    <w:name w:val="List Paragraph"/>
    <w:basedOn w:val="Normal"/>
    <w:uiPriority w:val="34"/>
    <w:qFormat/>
    <w:rsid w:val="003A6DA6"/>
    <w:pPr>
      <w:ind w:left="720"/>
      <w:contextualSpacing/>
    </w:pPr>
  </w:style>
  <w:style w:type="paragraph" w:customStyle="1" w:styleId="APA">
    <w:name w:val="APA"/>
    <w:basedOn w:val="BodyText"/>
    <w:rsid w:val="007C0E73"/>
  </w:style>
  <w:style w:type="paragraph" w:customStyle="1" w:styleId="APAHeader">
    <w:name w:val="APA Header"/>
    <w:basedOn w:val="APA"/>
    <w:next w:val="APA"/>
    <w:rsid w:val="007C0E73"/>
    <w:pPr>
      <w:overflowPunct w:val="0"/>
      <w:autoSpaceDE w:val="0"/>
      <w:autoSpaceDN w:val="0"/>
      <w:adjustRightInd w:val="0"/>
      <w:spacing w:after="0" w:line="480" w:lineRule="auto"/>
      <w:jc w:val="center"/>
      <w:textAlignment w:val="baseline"/>
    </w:pPr>
    <w:rPr>
      <w:rFonts w:ascii="Times New Roman" w:eastAsia="Times New Roman" w:hAnsi="Times New Roman" w:cs="Times New Roman"/>
      <w:sz w:val="24"/>
      <w:szCs w:val="20"/>
    </w:rPr>
  </w:style>
  <w:style w:type="paragraph" w:customStyle="1" w:styleId="APAReference">
    <w:name w:val="APA Reference"/>
    <w:basedOn w:val="APA"/>
    <w:rsid w:val="007C0E73"/>
    <w:pPr>
      <w:overflowPunct w:val="0"/>
      <w:autoSpaceDE w:val="0"/>
      <w:autoSpaceDN w:val="0"/>
      <w:adjustRightInd w:val="0"/>
      <w:spacing w:after="0" w:line="480" w:lineRule="auto"/>
      <w:ind w:left="720" w:hanging="720"/>
      <w:textAlignment w:val="baseline"/>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C0E73"/>
    <w:pPr>
      <w:spacing w:after="120"/>
    </w:pPr>
  </w:style>
  <w:style w:type="character" w:customStyle="1" w:styleId="BodyTextChar">
    <w:name w:val="Body Text Char"/>
    <w:basedOn w:val="DefaultParagraphFont"/>
    <w:link w:val="BodyText"/>
    <w:uiPriority w:val="99"/>
    <w:semiHidden/>
    <w:rsid w:val="007C0E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CHELSEA</cp:lastModifiedBy>
  <cp:revision>11</cp:revision>
  <dcterms:created xsi:type="dcterms:W3CDTF">2010-06-03T02:50:00Z</dcterms:created>
  <dcterms:modified xsi:type="dcterms:W3CDTF">2010-06-03T19:14:00Z</dcterms:modified>
</cp:coreProperties>
</file>