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D76" w:rsidRPr="004854AE" w:rsidRDefault="004854AE" w:rsidP="00D653A7">
      <w:pPr>
        <w:jc w:val="center"/>
        <w:rPr>
          <w:color w:val="FF0000"/>
        </w:rPr>
      </w:pPr>
      <w:r w:rsidRPr="004854AE">
        <w:rPr>
          <w:color w:val="FF0000"/>
        </w:rPr>
        <w:t>15/15</w:t>
      </w:r>
    </w:p>
    <w:p w:rsidR="00D653A7" w:rsidRDefault="00D653A7" w:rsidP="00D653A7">
      <w:pPr>
        <w:jc w:val="center"/>
      </w:pP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r>
        <w:rPr>
          <w:rFonts w:ascii="Times New Roman" w:hAnsi="Times New Roman" w:cs="Times New Roman"/>
          <w:sz w:val="24"/>
          <w:szCs w:val="24"/>
        </w:rPr>
        <w:t>Early Dementia</w:t>
      </w:r>
    </w:p>
    <w:p w:rsidR="00D653A7" w:rsidRDefault="00D653A7" w:rsidP="00D653A7">
      <w:pPr>
        <w:jc w:val="center"/>
        <w:rPr>
          <w:rFonts w:ascii="Times New Roman" w:hAnsi="Times New Roman" w:cs="Times New Roman"/>
          <w:sz w:val="24"/>
          <w:szCs w:val="24"/>
        </w:rPr>
      </w:pPr>
      <w:r>
        <w:rPr>
          <w:rFonts w:ascii="Times New Roman" w:hAnsi="Times New Roman" w:cs="Times New Roman"/>
          <w:sz w:val="24"/>
          <w:szCs w:val="24"/>
        </w:rPr>
        <w:t xml:space="preserve">Chelsea E. </w:t>
      </w:r>
      <w:proofErr w:type="spellStart"/>
      <w:r>
        <w:rPr>
          <w:rFonts w:ascii="Times New Roman" w:hAnsi="Times New Roman" w:cs="Times New Roman"/>
          <w:sz w:val="24"/>
          <w:szCs w:val="24"/>
        </w:rPr>
        <w:t>Rosnett</w:t>
      </w:r>
      <w:proofErr w:type="spellEnd"/>
    </w:p>
    <w:p w:rsidR="00D653A7" w:rsidRDefault="00D653A7" w:rsidP="00D653A7">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D653A7" w:rsidRDefault="00D653A7" w:rsidP="00D653A7">
      <w:pPr>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D653A7" w:rsidRDefault="00D653A7" w:rsidP="00D653A7">
      <w:pPr>
        <w:jc w:val="center"/>
        <w:rPr>
          <w:rFonts w:ascii="Times New Roman" w:hAnsi="Times New Roman" w:cs="Times New Roman"/>
          <w:sz w:val="24"/>
          <w:szCs w:val="24"/>
        </w:rPr>
      </w:pPr>
      <w:r>
        <w:rPr>
          <w:rFonts w:ascii="Times New Roman" w:hAnsi="Times New Roman" w:cs="Times New Roman"/>
          <w:sz w:val="24"/>
          <w:szCs w:val="24"/>
        </w:rPr>
        <w:t>March 25, 2012</w:t>
      </w: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p>
    <w:p w:rsidR="00D653A7" w:rsidRDefault="00D653A7" w:rsidP="00D653A7">
      <w:pPr>
        <w:jc w:val="center"/>
        <w:rPr>
          <w:rFonts w:ascii="Times New Roman" w:hAnsi="Times New Roman" w:cs="Times New Roman"/>
          <w:sz w:val="24"/>
          <w:szCs w:val="24"/>
        </w:rPr>
      </w:pPr>
    </w:p>
    <w:p w:rsidR="00D653A7" w:rsidRDefault="00D653A7" w:rsidP="005B444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Early Dementia</w:t>
      </w:r>
    </w:p>
    <w:p w:rsidR="00D653A7" w:rsidRPr="00041379" w:rsidRDefault="00041379" w:rsidP="00041379">
      <w:pPr>
        <w:spacing w:line="480" w:lineRule="auto"/>
        <w:ind w:left="360"/>
        <w:rPr>
          <w:rFonts w:ascii="Times New Roman" w:hAnsi="Times New Roman" w:cs="Times New Roman"/>
          <w:sz w:val="24"/>
          <w:szCs w:val="24"/>
        </w:rPr>
      </w:pPr>
      <w:r w:rsidRPr="00041379">
        <w:rPr>
          <w:rFonts w:ascii="Times New Roman" w:hAnsi="Times New Roman" w:cs="Times New Roman"/>
          <w:sz w:val="24"/>
          <w:szCs w:val="24"/>
        </w:rPr>
        <w:t>1.</w:t>
      </w:r>
      <w:r>
        <w:rPr>
          <w:rFonts w:ascii="Times New Roman" w:hAnsi="Times New Roman" w:cs="Times New Roman"/>
          <w:sz w:val="24"/>
          <w:szCs w:val="24"/>
        </w:rPr>
        <w:t xml:space="preserve"> </w:t>
      </w:r>
      <w:r w:rsidR="00954080" w:rsidRPr="00041379">
        <w:rPr>
          <w:rFonts w:ascii="Times New Roman" w:hAnsi="Times New Roman" w:cs="Times New Roman"/>
          <w:sz w:val="24"/>
          <w:szCs w:val="24"/>
        </w:rPr>
        <w:t>According to the Alzheimer’s Association</w:t>
      </w:r>
      <w:r w:rsidR="00D653A7" w:rsidRPr="00041379">
        <w:rPr>
          <w:rFonts w:ascii="Times New Roman" w:hAnsi="Times New Roman" w:cs="Times New Roman"/>
          <w:sz w:val="24"/>
          <w:szCs w:val="24"/>
        </w:rPr>
        <w:t xml:space="preserve"> (2012), Claudine is experiencing stage 3 of Alzheimer’s disease at this point. Stage 3 is considered mild cognitive decline, in which friends, family, and/or co-workers begin to notice difficulties. Common stage 3 difficulties include: noticeable problems coming up with the right word or name; trouble remembering names when introduced to new people; having noticeably greater difficulty performing tasks in social or work settings (and forgetting material that one has just read); losing or misplacing a valuable object; and increasing trouble with</w:t>
      </w:r>
      <w:r w:rsidR="00954080" w:rsidRPr="00041379">
        <w:rPr>
          <w:rFonts w:ascii="Times New Roman" w:hAnsi="Times New Roman" w:cs="Times New Roman"/>
          <w:sz w:val="24"/>
          <w:szCs w:val="24"/>
        </w:rPr>
        <w:t xml:space="preserve"> planning or organizing (Alzheimer’s Association</w:t>
      </w:r>
      <w:r w:rsidR="00D653A7" w:rsidRPr="00041379">
        <w:rPr>
          <w:rFonts w:ascii="Times New Roman" w:hAnsi="Times New Roman" w:cs="Times New Roman"/>
          <w:sz w:val="24"/>
          <w:szCs w:val="24"/>
        </w:rPr>
        <w:t>, 2012).</w:t>
      </w:r>
    </w:p>
    <w:p w:rsidR="00954080" w:rsidRPr="00041379" w:rsidRDefault="00041379" w:rsidP="00041379">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2. </w:t>
      </w:r>
      <w:r w:rsidR="00954080" w:rsidRPr="00041379">
        <w:rPr>
          <w:rFonts w:ascii="Times New Roman" w:hAnsi="Times New Roman" w:cs="Times New Roman"/>
          <w:sz w:val="24"/>
          <w:szCs w:val="24"/>
        </w:rPr>
        <w:t xml:space="preserve">According to Fletcher (2008), dementia is a clinical syndrome of cognitive deficits that involves both memory impairments and a disturbance in at least one other area of cognition (such as aphasia, </w:t>
      </w:r>
      <w:proofErr w:type="spellStart"/>
      <w:r w:rsidR="00954080" w:rsidRPr="00041379">
        <w:rPr>
          <w:rFonts w:ascii="Times New Roman" w:hAnsi="Times New Roman" w:cs="Times New Roman"/>
          <w:sz w:val="24"/>
          <w:szCs w:val="24"/>
        </w:rPr>
        <w:t>apraxia</w:t>
      </w:r>
      <w:proofErr w:type="spellEnd"/>
      <w:r w:rsidR="00954080" w:rsidRPr="00041379">
        <w:rPr>
          <w:rFonts w:ascii="Times New Roman" w:hAnsi="Times New Roman" w:cs="Times New Roman"/>
          <w:sz w:val="24"/>
          <w:szCs w:val="24"/>
        </w:rPr>
        <w:t xml:space="preserve">, or </w:t>
      </w:r>
      <w:proofErr w:type="spellStart"/>
      <w:r w:rsidR="00954080" w:rsidRPr="00041379">
        <w:rPr>
          <w:rFonts w:ascii="Times New Roman" w:hAnsi="Times New Roman" w:cs="Times New Roman"/>
          <w:sz w:val="24"/>
          <w:szCs w:val="24"/>
        </w:rPr>
        <w:t>agnosia</w:t>
      </w:r>
      <w:proofErr w:type="spellEnd"/>
      <w:r w:rsidR="00954080" w:rsidRPr="00041379">
        <w:rPr>
          <w:rFonts w:ascii="Times New Roman" w:hAnsi="Times New Roman" w:cs="Times New Roman"/>
          <w:sz w:val="24"/>
          <w:szCs w:val="24"/>
        </w:rPr>
        <w:t xml:space="preserve">) and disturbance in executive functioning. Dementias are commonly associated with changes in function and behavior. The most common forms of progressive dementia are Alzheimer’s disease, vascular dementia, and dementia with </w:t>
      </w:r>
      <w:proofErr w:type="spellStart"/>
      <w:r w:rsidR="00954080" w:rsidRPr="00041379">
        <w:rPr>
          <w:rFonts w:ascii="Times New Roman" w:hAnsi="Times New Roman" w:cs="Times New Roman"/>
          <w:sz w:val="24"/>
          <w:szCs w:val="24"/>
        </w:rPr>
        <w:t>Lewy</w:t>
      </w:r>
      <w:proofErr w:type="spellEnd"/>
      <w:r w:rsidR="00954080" w:rsidRPr="00041379">
        <w:rPr>
          <w:rFonts w:ascii="Times New Roman" w:hAnsi="Times New Roman" w:cs="Times New Roman"/>
          <w:sz w:val="24"/>
          <w:szCs w:val="24"/>
        </w:rPr>
        <w:t xml:space="preserve"> bodies. According to Fletcher (2008), dementia affects about 5% of individuals 65 years and older. The global prevalence of dementia is about 24.3 million, with 6 million new cases every year. Finally, four to five million Americans have Alzheimer’s disease, and 13.2 million are projected to have the disease by 2050 (Fletcher, 2008). </w:t>
      </w:r>
    </w:p>
    <w:p w:rsidR="005B4445" w:rsidRPr="00041379" w:rsidRDefault="00041379" w:rsidP="00041379">
      <w:pPr>
        <w:spacing w:line="480" w:lineRule="auto"/>
        <w:ind w:left="360"/>
        <w:rPr>
          <w:rFonts w:ascii="Times New Roman" w:hAnsi="Times New Roman" w:cs="Times New Roman"/>
          <w:sz w:val="24"/>
          <w:szCs w:val="24"/>
        </w:rPr>
      </w:pPr>
      <w:r>
        <w:rPr>
          <w:rFonts w:ascii="Times New Roman" w:hAnsi="Times New Roman" w:cs="Times New Roman"/>
          <w:sz w:val="24"/>
          <w:szCs w:val="24"/>
        </w:rPr>
        <w:t>3.</w:t>
      </w:r>
      <w:r w:rsidR="00954080" w:rsidRPr="00041379">
        <w:rPr>
          <w:rFonts w:ascii="Times New Roman" w:hAnsi="Times New Roman" w:cs="Times New Roman"/>
          <w:sz w:val="24"/>
          <w:szCs w:val="24"/>
        </w:rPr>
        <w:t xml:space="preserve"> </w:t>
      </w:r>
      <w:r w:rsidR="005B4445" w:rsidRPr="00041379">
        <w:rPr>
          <w:rFonts w:ascii="Times New Roman" w:hAnsi="Times New Roman" w:cs="Times New Roman"/>
          <w:sz w:val="24"/>
          <w:szCs w:val="24"/>
        </w:rPr>
        <w:t xml:space="preserve">Three reputable Web sites where Claudine’s family can obtain information about Alzheimer’s disease include: </w:t>
      </w:r>
    </w:p>
    <w:p w:rsidR="005B4445" w:rsidRPr="005B4445" w:rsidRDefault="005B4445" w:rsidP="005B444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r w:rsidRPr="005B4445">
        <w:rPr>
          <w:rFonts w:ascii="Times New Roman" w:hAnsi="Times New Roman" w:cs="Times New Roman"/>
          <w:sz w:val="24"/>
          <w:szCs w:val="24"/>
        </w:rPr>
        <w:t>http://www.alz.org/alzheimers_disease_what_is_alzheimers.asp</w:t>
      </w:r>
    </w:p>
    <w:p w:rsidR="005B4445" w:rsidRDefault="005B4445" w:rsidP="005B444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r w:rsidRPr="005B4445">
        <w:t xml:space="preserve"> </w:t>
      </w:r>
      <w:r w:rsidRPr="005B4445">
        <w:rPr>
          <w:rFonts w:ascii="Times New Roman" w:hAnsi="Times New Roman" w:cs="Times New Roman"/>
          <w:sz w:val="24"/>
          <w:szCs w:val="24"/>
        </w:rPr>
        <w:t>http://www.ninds.nih.gov/disorders/alzheimersdisease/alzheimersdisease.htm</w:t>
      </w:r>
    </w:p>
    <w:p w:rsidR="00F8732B" w:rsidRDefault="005B4445" w:rsidP="00F8732B">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5B4445">
        <w:t xml:space="preserve"> </w:t>
      </w:r>
      <w:r w:rsidR="00F8732B" w:rsidRPr="00F8732B">
        <w:rPr>
          <w:rFonts w:ascii="Times New Roman" w:hAnsi="Times New Roman" w:cs="Times New Roman"/>
          <w:sz w:val="24"/>
          <w:szCs w:val="24"/>
        </w:rPr>
        <w:t>http://www.mayoclinic.com/health/alzheimers-disease/DS00161</w:t>
      </w:r>
    </w:p>
    <w:p w:rsidR="005B4445" w:rsidRPr="00F8732B" w:rsidRDefault="00F8732B" w:rsidP="00F8732B">
      <w:pPr>
        <w:spacing w:line="480" w:lineRule="auto"/>
        <w:rPr>
          <w:rFonts w:ascii="Times New Roman" w:hAnsi="Times New Roman" w:cs="Times New Roman"/>
          <w:sz w:val="24"/>
          <w:szCs w:val="24"/>
        </w:rPr>
      </w:pPr>
      <w:r w:rsidRPr="00F8732B">
        <w:rPr>
          <w:rFonts w:ascii="Times New Roman" w:hAnsi="Times New Roman" w:cs="Times New Roman"/>
          <w:sz w:val="24"/>
          <w:szCs w:val="24"/>
        </w:rPr>
        <w:t xml:space="preserve">4. </w:t>
      </w:r>
      <w:r w:rsidR="005B4445" w:rsidRPr="00F8732B">
        <w:rPr>
          <w:rFonts w:ascii="Times New Roman" w:hAnsi="Times New Roman" w:cs="Times New Roman"/>
          <w:sz w:val="24"/>
          <w:szCs w:val="24"/>
        </w:rPr>
        <w:t>According to the Alzheimer’s Association (2012), warning signs (behaviors) for Alzheimer’s disease include: memory loss that disrupts daily life; challenges in planning and solving problems; difficulty completing familiar tasks at home, at work, or at leisure; confusion with time or place; trouble understanding visual images and spatial relationships; new problems with words in speaking or writing; misplacing things and losing the ability to retrace steps; decreased or poor judgment; withdrawal from work or social activities; and changes in mood and personality.</w:t>
      </w:r>
    </w:p>
    <w:p w:rsidR="005B4445" w:rsidRDefault="005B4445" w:rsidP="005B4445">
      <w:pPr>
        <w:spacing w:line="480" w:lineRule="auto"/>
        <w:rPr>
          <w:rFonts w:ascii="Times New Roman" w:hAnsi="Times New Roman" w:cs="Times New Roman"/>
          <w:sz w:val="24"/>
          <w:szCs w:val="24"/>
        </w:rPr>
      </w:pPr>
      <w:r>
        <w:rPr>
          <w:rFonts w:ascii="Times New Roman" w:hAnsi="Times New Roman" w:cs="Times New Roman"/>
          <w:sz w:val="24"/>
          <w:szCs w:val="24"/>
        </w:rPr>
        <w:t xml:space="preserve">5. In order to diagnose Alzheimer’s disease, Claudine will need to visit her primary healthcare provider (physician). According to Alzheimer’s Association (2012), </w:t>
      </w:r>
      <w:r w:rsidR="00F8732B">
        <w:rPr>
          <w:rFonts w:ascii="Times New Roman" w:hAnsi="Times New Roman" w:cs="Times New Roman"/>
          <w:sz w:val="24"/>
          <w:szCs w:val="24"/>
        </w:rPr>
        <w:t xml:space="preserve">Claudine’s physician may perform a medical history, a physical exam and diagnostic tests, and a neurological exam. During the medical history Claudine’s physician </w:t>
      </w:r>
      <w:r w:rsidR="00F8732B" w:rsidRPr="00F8732B">
        <w:rPr>
          <w:rFonts w:ascii="Times New Roman" w:hAnsi="Times New Roman" w:cs="Times New Roman"/>
          <w:sz w:val="24"/>
          <w:szCs w:val="24"/>
        </w:rPr>
        <w:t>will want to know about any current and past illnesses</w:t>
      </w:r>
      <w:r w:rsidR="00F8732B">
        <w:rPr>
          <w:rFonts w:ascii="Times New Roman" w:hAnsi="Times New Roman" w:cs="Times New Roman"/>
          <w:sz w:val="24"/>
          <w:szCs w:val="24"/>
        </w:rPr>
        <w:t>, as well as any medications she is</w:t>
      </w:r>
      <w:r w:rsidR="00F8732B" w:rsidRPr="00F8732B">
        <w:rPr>
          <w:rFonts w:ascii="Times New Roman" w:hAnsi="Times New Roman" w:cs="Times New Roman"/>
          <w:sz w:val="24"/>
          <w:szCs w:val="24"/>
        </w:rPr>
        <w:t xml:space="preserve"> taking. </w:t>
      </w:r>
      <w:r w:rsidR="00F8732B">
        <w:rPr>
          <w:rFonts w:ascii="Times New Roman" w:hAnsi="Times New Roman" w:cs="Times New Roman"/>
          <w:sz w:val="24"/>
          <w:szCs w:val="24"/>
        </w:rPr>
        <w:t>He or she</w:t>
      </w:r>
      <w:r w:rsidR="00F8732B" w:rsidRPr="00F8732B">
        <w:rPr>
          <w:rFonts w:ascii="Times New Roman" w:hAnsi="Times New Roman" w:cs="Times New Roman"/>
          <w:sz w:val="24"/>
          <w:szCs w:val="24"/>
        </w:rPr>
        <w:t xml:space="preserve"> will also ask about key medical conditions affecting other family members, including whether they may have had Alzheimer's disease or related dementias.</w:t>
      </w:r>
      <w:r w:rsidR="00F8732B">
        <w:rPr>
          <w:rFonts w:ascii="Times New Roman" w:hAnsi="Times New Roman" w:cs="Times New Roman"/>
          <w:sz w:val="24"/>
          <w:szCs w:val="24"/>
        </w:rPr>
        <w:t xml:space="preserve"> During the physical exam, Claudine’s physician will: ask about diet, nutrition, and use of alcohol; review all medications; check blood pressure, temperature, and pulse; listen to the heart and lungs; perform all procedures to assess overall health; and collect blood and urine samples for laboratory testing. This information can help identify health issues that can cause symptoms of dementia. Finally, during the neurological exam, Claudine can expect that her physician will test reflexes, coordination (as well as muscle tone and strength), eye movement, speech, and sensation. During this examination, the physician will closely evaluate for problems that may signal brain disorders other than Alzheimer’s disease (Alzheimer’s Association, 2012). </w:t>
      </w:r>
    </w:p>
    <w:p w:rsidR="00F8732B" w:rsidRDefault="00F8732B" w:rsidP="005B444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6. According to the Alzheimer’s Association (2012), the U.S. Food and Drug Administration (FDA) have approved two types of medications- cholinesterase inhibitors and </w:t>
      </w:r>
      <w:proofErr w:type="spellStart"/>
      <w:r>
        <w:rPr>
          <w:rFonts w:ascii="Times New Roman" w:hAnsi="Times New Roman" w:cs="Times New Roman"/>
          <w:sz w:val="24"/>
          <w:szCs w:val="24"/>
        </w:rPr>
        <w:t>memantine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Namenda</w:t>
      </w:r>
      <w:proofErr w:type="spellEnd"/>
      <w:r>
        <w:rPr>
          <w:rFonts w:ascii="Times New Roman" w:hAnsi="Times New Roman" w:cs="Times New Roman"/>
          <w:sz w:val="24"/>
          <w:szCs w:val="24"/>
        </w:rPr>
        <w:t xml:space="preserve">) -to treat the cognitive symptoms of Alzheimer’s disease. </w:t>
      </w:r>
      <w:r w:rsidR="003318CC">
        <w:rPr>
          <w:rFonts w:ascii="Times New Roman" w:hAnsi="Times New Roman" w:cs="Times New Roman"/>
          <w:sz w:val="24"/>
          <w:szCs w:val="24"/>
        </w:rPr>
        <w:t xml:space="preserve">Cholinesterase inhibitors prevent the breakdown of acetylcholine, a chemical messenger important for learning and memory. These drugs also delay worsening of symptoms for 6 to 12 months for about half of the people who are taking them. Three common cholinesterase inhibitors include </w:t>
      </w:r>
      <w:proofErr w:type="spellStart"/>
      <w:r w:rsidR="003318CC">
        <w:rPr>
          <w:rFonts w:ascii="Times New Roman" w:hAnsi="Times New Roman" w:cs="Times New Roman"/>
          <w:sz w:val="24"/>
          <w:szCs w:val="24"/>
        </w:rPr>
        <w:t>donepezil</w:t>
      </w:r>
      <w:proofErr w:type="spellEnd"/>
      <w:r w:rsidR="003318CC">
        <w:rPr>
          <w:rFonts w:ascii="Times New Roman" w:hAnsi="Times New Roman" w:cs="Times New Roman"/>
          <w:sz w:val="24"/>
          <w:szCs w:val="24"/>
        </w:rPr>
        <w:t xml:space="preserve"> (Aricept), </w:t>
      </w:r>
      <w:proofErr w:type="spellStart"/>
      <w:r w:rsidR="003318CC">
        <w:rPr>
          <w:rFonts w:ascii="Times New Roman" w:hAnsi="Times New Roman" w:cs="Times New Roman"/>
          <w:sz w:val="24"/>
          <w:szCs w:val="24"/>
        </w:rPr>
        <w:t>rivastigmine</w:t>
      </w:r>
      <w:proofErr w:type="spellEnd"/>
      <w:r w:rsidR="003318CC">
        <w:rPr>
          <w:rFonts w:ascii="Times New Roman" w:hAnsi="Times New Roman" w:cs="Times New Roman"/>
          <w:sz w:val="24"/>
          <w:szCs w:val="24"/>
        </w:rPr>
        <w:t xml:space="preserve"> (Exelon), and </w:t>
      </w:r>
      <w:proofErr w:type="spellStart"/>
      <w:r w:rsidR="003318CC">
        <w:rPr>
          <w:rFonts w:ascii="Times New Roman" w:hAnsi="Times New Roman" w:cs="Times New Roman"/>
          <w:sz w:val="24"/>
          <w:szCs w:val="24"/>
        </w:rPr>
        <w:t>galantamine</w:t>
      </w:r>
      <w:proofErr w:type="spellEnd"/>
      <w:r w:rsidR="003318CC">
        <w:rPr>
          <w:rFonts w:ascii="Times New Roman" w:hAnsi="Times New Roman" w:cs="Times New Roman"/>
          <w:sz w:val="24"/>
          <w:szCs w:val="24"/>
        </w:rPr>
        <w:t xml:space="preserve"> (</w:t>
      </w:r>
      <w:proofErr w:type="spellStart"/>
      <w:r w:rsidR="003318CC">
        <w:rPr>
          <w:rFonts w:ascii="Times New Roman" w:hAnsi="Times New Roman" w:cs="Times New Roman"/>
          <w:sz w:val="24"/>
          <w:szCs w:val="24"/>
        </w:rPr>
        <w:t>Razadyne</w:t>
      </w:r>
      <w:proofErr w:type="spellEnd"/>
      <w:r w:rsidR="003318CC">
        <w:rPr>
          <w:rFonts w:ascii="Times New Roman" w:hAnsi="Times New Roman" w:cs="Times New Roman"/>
          <w:sz w:val="24"/>
          <w:szCs w:val="24"/>
        </w:rPr>
        <w:t xml:space="preserve">). On the other hand, </w:t>
      </w:r>
      <w:proofErr w:type="spellStart"/>
      <w:r w:rsidR="003318CC" w:rsidRPr="003318CC">
        <w:rPr>
          <w:rFonts w:ascii="Times New Roman" w:hAnsi="Times New Roman" w:cs="Times New Roman"/>
          <w:sz w:val="24"/>
          <w:szCs w:val="24"/>
        </w:rPr>
        <w:t>memantine</w:t>
      </w:r>
      <w:proofErr w:type="spellEnd"/>
      <w:r w:rsidR="003318CC">
        <w:rPr>
          <w:rFonts w:ascii="Times New Roman" w:hAnsi="Times New Roman" w:cs="Times New Roman"/>
          <w:sz w:val="24"/>
          <w:szCs w:val="24"/>
        </w:rPr>
        <w:t xml:space="preserve"> (which is used for moderate to severe stages)</w:t>
      </w:r>
      <w:r w:rsidR="003318CC" w:rsidRPr="003318CC">
        <w:rPr>
          <w:rFonts w:ascii="Times New Roman" w:hAnsi="Times New Roman" w:cs="Times New Roman"/>
          <w:sz w:val="24"/>
          <w:szCs w:val="24"/>
        </w:rPr>
        <w:t xml:space="preserve"> is prescribed to improve memory, attention, reason, language and the ability to perform simple tasks.</w:t>
      </w:r>
      <w:r w:rsidR="003318CC">
        <w:rPr>
          <w:rFonts w:ascii="Times New Roman" w:hAnsi="Times New Roman" w:cs="Times New Roman"/>
          <w:sz w:val="24"/>
          <w:szCs w:val="24"/>
        </w:rPr>
        <w:t xml:space="preserve"> This drug regulates the activity of glutamate, a different chemical messenger involved in learning and memory. </w:t>
      </w:r>
      <w:proofErr w:type="spellStart"/>
      <w:r w:rsidR="003318CC">
        <w:rPr>
          <w:rFonts w:ascii="Times New Roman" w:hAnsi="Times New Roman" w:cs="Times New Roman"/>
          <w:sz w:val="24"/>
          <w:szCs w:val="24"/>
        </w:rPr>
        <w:t>Memantine</w:t>
      </w:r>
      <w:proofErr w:type="spellEnd"/>
      <w:r w:rsidR="003318CC">
        <w:rPr>
          <w:rFonts w:ascii="Times New Roman" w:hAnsi="Times New Roman" w:cs="Times New Roman"/>
          <w:sz w:val="24"/>
          <w:szCs w:val="24"/>
        </w:rPr>
        <w:t xml:space="preserve"> (</w:t>
      </w:r>
      <w:proofErr w:type="spellStart"/>
      <w:r w:rsidR="003318CC">
        <w:rPr>
          <w:rFonts w:ascii="Times New Roman" w:hAnsi="Times New Roman" w:cs="Times New Roman"/>
          <w:sz w:val="24"/>
          <w:szCs w:val="24"/>
        </w:rPr>
        <w:t>Namenda</w:t>
      </w:r>
      <w:proofErr w:type="spellEnd"/>
      <w:r w:rsidR="003318CC">
        <w:rPr>
          <w:rFonts w:ascii="Times New Roman" w:hAnsi="Times New Roman" w:cs="Times New Roman"/>
          <w:sz w:val="24"/>
          <w:szCs w:val="24"/>
        </w:rPr>
        <w:t>) also d</w:t>
      </w:r>
      <w:r w:rsidR="003318CC" w:rsidRPr="003318CC">
        <w:rPr>
          <w:rFonts w:ascii="Times New Roman" w:hAnsi="Times New Roman" w:cs="Times New Roman"/>
          <w:sz w:val="24"/>
          <w:szCs w:val="24"/>
        </w:rPr>
        <w:t xml:space="preserve">elays worsening of symptoms for some people temporarily. </w:t>
      </w:r>
      <w:r w:rsidR="003318CC">
        <w:rPr>
          <w:rFonts w:ascii="Times New Roman" w:hAnsi="Times New Roman" w:cs="Times New Roman"/>
          <w:sz w:val="24"/>
          <w:szCs w:val="24"/>
        </w:rPr>
        <w:t>In fact, m</w:t>
      </w:r>
      <w:r w:rsidR="003318CC" w:rsidRPr="003318CC">
        <w:rPr>
          <w:rFonts w:ascii="Times New Roman" w:hAnsi="Times New Roman" w:cs="Times New Roman"/>
          <w:sz w:val="24"/>
          <w:szCs w:val="24"/>
        </w:rPr>
        <w:t>any experts consider its benefits similar to those of cholinesterase inhibitors</w:t>
      </w:r>
      <w:r w:rsidR="003318CC">
        <w:rPr>
          <w:rFonts w:ascii="Times New Roman" w:hAnsi="Times New Roman" w:cs="Times New Roman"/>
          <w:sz w:val="24"/>
          <w:szCs w:val="24"/>
        </w:rPr>
        <w:t xml:space="preserve"> (Alzheimer’s Association, 2012). </w:t>
      </w:r>
    </w:p>
    <w:p w:rsidR="00041379" w:rsidRDefault="003318CC" w:rsidP="00041379">
      <w:pPr>
        <w:pStyle w:val="NormalWeb"/>
        <w:spacing w:line="480" w:lineRule="auto"/>
      </w:pPr>
      <w:r>
        <w:t>7. According to the Alzheimer’s Association (2012), respite care provides caregivers a temporary break from their daily</w:t>
      </w:r>
      <w:r w:rsidRPr="003318CC">
        <w:t xml:space="preserve"> responsibilities. </w:t>
      </w:r>
      <w:r>
        <w:t>Often times, u</w:t>
      </w:r>
      <w:r w:rsidRPr="003318CC">
        <w:t>sing respite services</w:t>
      </w:r>
      <w:r>
        <w:t xml:space="preserve"> can support and strengthen the</w:t>
      </w:r>
      <w:r w:rsidRPr="003318CC">
        <w:t xml:space="preserve"> ability </w:t>
      </w:r>
      <w:r>
        <w:t>to continue taking care of a</w:t>
      </w:r>
      <w:r w:rsidRPr="003318CC">
        <w:t xml:space="preserve"> loved one with Alzheimer's in the home.</w:t>
      </w:r>
      <w:r>
        <w:t xml:space="preserve"> </w:t>
      </w:r>
      <w:r w:rsidRPr="003318CC">
        <w:rPr>
          <w:rFonts w:ascii="Verdana" w:hAnsi="Verdana" w:cs="Arial"/>
          <w:color w:val="343637"/>
          <w:sz w:val="27"/>
          <w:szCs w:val="27"/>
        </w:rPr>
        <w:br/>
      </w:r>
      <w:r w:rsidRPr="003318CC">
        <w:t>Respite care services are offered through community organizations, agencies</w:t>
      </w:r>
      <w:r>
        <w:t>,</w:t>
      </w:r>
      <w:r w:rsidRPr="003318CC">
        <w:t xml:space="preserve"> or residential care facilities. The </w:t>
      </w:r>
      <w:r>
        <w:t>two most common</w:t>
      </w:r>
      <w:r w:rsidRPr="003318CC">
        <w:t xml:space="preserve"> services are in-home care and adult day centers.</w:t>
      </w:r>
      <w:r>
        <w:t xml:space="preserve"> </w:t>
      </w:r>
      <w:r w:rsidR="00041379">
        <w:t xml:space="preserve">In-home care services offer options that include: companion services who provide the individual with dementia some company and help supervise activities; personal care or home health aide services who assist with bathing, dressing, toileting, and exercising; homemaker or maid services who help with laundry, shopping, and preparing meals; and skilled care services who help with medication and other medical services. </w:t>
      </w:r>
      <w:r>
        <w:t xml:space="preserve"> </w:t>
      </w:r>
      <w:r w:rsidR="00041379">
        <w:t>On the other hand, a</w:t>
      </w:r>
      <w:r w:rsidR="00041379" w:rsidRPr="00041379">
        <w:t xml:space="preserve">n </w:t>
      </w:r>
      <w:r w:rsidR="00041379" w:rsidRPr="00041379">
        <w:rPr>
          <w:rStyle w:val="Strong"/>
          <w:b w:val="0"/>
        </w:rPr>
        <w:t>adult day center</w:t>
      </w:r>
      <w:r w:rsidR="00041379">
        <w:t xml:space="preserve"> is a place where persons</w:t>
      </w:r>
      <w:r w:rsidR="00041379" w:rsidRPr="00041379">
        <w:t xml:space="preserve"> with Alzheimer’s can be with others in a safe environment. </w:t>
      </w:r>
      <w:r w:rsidR="00041379">
        <w:t>In these particular facilities, s</w:t>
      </w:r>
      <w:r w:rsidR="00041379" w:rsidRPr="00041379">
        <w:t>taff</w:t>
      </w:r>
      <w:r w:rsidR="00041379">
        <w:t xml:space="preserve"> members</w:t>
      </w:r>
      <w:r w:rsidR="00041379" w:rsidRPr="00041379">
        <w:t xml:space="preserve"> </w:t>
      </w:r>
      <w:r w:rsidR="00041379" w:rsidRPr="00041379">
        <w:lastRenderedPageBreak/>
        <w:t>lead planned activities, s</w:t>
      </w:r>
      <w:r w:rsidR="00041379">
        <w:t>uch as music and art programs, and t</w:t>
      </w:r>
      <w:r w:rsidR="00041379" w:rsidRPr="00041379">
        <w:t>ransportation and meals are often provided</w:t>
      </w:r>
      <w:r w:rsidR="00041379">
        <w:t xml:space="preserve"> (Alzheimer’s Association, 2012)</w:t>
      </w:r>
      <w:r w:rsidR="00041379" w:rsidRPr="00041379">
        <w:t>.</w:t>
      </w:r>
    </w:p>
    <w:p w:rsidR="00041379" w:rsidRDefault="00041379" w:rsidP="00041379">
      <w:pPr>
        <w:pStyle w:val="NormalWeb"/>
        <w:spacing w:line="480" w:lineRule="auto"/>
      </w:pPr>
      <w:r>
        <w:t>8. According to the Alzheimer’s Association (2004), a</w:t>
      </w:r>
      <w:r w:rsidRPr="00041379">
        <w:t>dult day centers are designed to meet the needs of individuals with dementia and to support their strengths, abilities and independence</w:t>
      </w:r>
      <w:r w:rsidR="00ED3410">
        <w:t xml:space="preserve"> (p. 1)</w:t>
      </w:r>
      <w:r w:rsidRPr="00041379">
        <w:t>. Centers typically have staffed activities such as music and exercise programs and discussion groups.</w:t>
      </w:r>
      <w:r>
        <w:t xml:space="preserve"> </w:t>
      </w:r>
      <w:r w:rsidR="00ED3410">
        <w:t xml:space="preserve">The nurse might recommend an adult day care center as a potential option for Mr. Everett to pursue in order to give him a break from </w:t>
      </w:r>
      <w:proofErr w:type="spellStart"/>
      <w:r w:rsidR="00ED3410">
        <w:t>caregiving</w:t>
      </w:r>
      <w:proofErr w:type="spellEnd"/>
      <w:r w:rsidR="00ED3410">
        <w:t>. While his wife is at the center, Mr. Everett will have time to rest, run errands, or finish other tasks.  As a result, he will</w:t>
      </w:r>
      <w:r w:rsidR="00ED3410" w:rsidRPr="00ED3410">
        <w:t xml:space="preserve"> return to </w:t>
      </w:r>
      <w:r w:rsidR="00ED3410">
        <w:t xml:space="preserve">his </w:t>
      </w:r>
      <w:proofErr w:type="spellStart"/>
      <w:r w:rsidR="00ED3410" w:rsidRPr="00ED3410">
        <w:t>caregiving</w:t>
      </w:r>
      <w:proofErr w:type="spellEnd"/>
      <w:r w:rsidR="00ED3410" w:rsidRPr="00ED3410">
        <w:t xml:space="preserve"> responsibilities feeling refreshed and renewed.</w:t>
      </w:r>
      <w:r w:rsidR="00ED3410">
        <w:t xml:space="preserve"> Also, adult day centers offer the person with dementia opportunities to be social with others and to participate in activities in a safe environment (Alzheimer’s Association, 2004, p. 1).</w:t>
      </w:r>
    </w:p>
    <w:p w:rsidR="000246D6" w:rsidRDefault="00ED3410" w:rsidP="00041379">
      <w:pPr>
        <w:pStyle w:val="NormalWeb"/>
        <w:spacing w:line="480" w:lineRule="auto"/>
      </w:pPr>
      <w:r>
        <w:t xml:space="preserve">9. According to the National Institute on Aging (2012), there are several questions caregivers should ask themselves in order to determine whether or not it is safe to leave the person with Alzheimer’s disease alone. Questions Claudine’s family should consider to as they grapple with the issue include: </w:t>
      </w:r>
      <w:r w:rsidR="000246D6">
        <w:t xml:space="preserve">does Claudine become confused or unpredictable under stress; does she recognize a dangerous situation (such as a fire); does she know how to use the telephone in an emergency; does she know how to get help; does she stay content within the home; does she show signs of agitation, depression, or withdrawal when left alone for any period of time; and does she attempt to pursue former interests or hobbies that might now warrant supervision (such as cooking, appliance repair, or woodworking). </w:t>
      </w:r>
    </w:p>
    <w:p w:rsidR="000246D6" w:rsidRDefault="000246D6" w:rsidP="00041379">
      <w:pPr>
        <w:pStyle w:val="NormalWeb"/>
        <w:spacing w:line="480" w:lineRule="auto"/>
      </w:pPr>
      <w:r>
        <w:lastRenderedPageBreak/>
        <w:t>10. According to the National Institute on Aging (2012), two actions that Claudine’s family could take to promote safety in the home’s entryway are to remove scatter rugs and throw rugs and to use textured strips or nonskid wax on hardwood and tile floors to prevent slipping.</w:t>
      </w:r>
    </w:p>
    <w:p w:rsidR="00FC3BEA" w:rsidRDefault="000246D6" w:rsidP="00041379">
      <w:pPr>
        <w:pStyle w:val="NormalWeb"/>
        <w:spacing w:line="480" w:lineRule="auto"/>
      </w:pPr>
      <w:r>
        <w:t>11. I personally feel that Claudine’s family should tell her the truth about her daughter’s marriage ending. She may need to be reminded often, especially when Mary’s husband is not at family function</w:t>
      </w:r>
      <w:r w:rsidR="00FC3BEA">
        <w:t>s</w:t>
      </w:r>
      <w:r>
        <w:t xml:space="preserve">; but I </w:t>
      </w:r>
      <w:r w:rsidR="00FC3BEA">
        <w:t>still feel it is</w:t>
      </w:r>
      <w:r>
        <w:t xml:space="preserve"> importa</w:t>
      </w:r>
      <w:r w:rsidR="00FC3BEA">
        <w:t xml:space="preserve">nt for her to know (even if </w:t>
      </w:r>
      <w:r>
        <w:t>she will likely forget). I just think this would be better in case Mary were to start dating again and bringing new love interests around her family, which would only confuse her mother more</w:t>
      </w:r>
      <w:r w:rsidR="00FC3BEA">
        <w:t xml:space="preserve"> if she did not know about Mary’s marriage ending</w:t>
      </w:r>
      <w:r>
        <w:t>.</w:t>
      </w:r>
      <w:r w:rsidR="00FC3BEA">
        <w:t xml:space="preserve"> I have always been taught that when patients with dementia ask where they are or what is going on, it is important to re-orient them truthfully (rather than presenting false information, which would, again, only confuse the person more).</w:t>
      </w:r>
    </w:p>
    <w:p w:rsidR="00FC3BEA" w:rsidRDefault="00FC3BEA" w:rsidP="00041379">
      <w:pPr>
        <w:pStyle w:val="NormalWeb"/>
        <w:spacing w:line="480" w:lineRule="auto"/>
      </w:pPr>
    </w:p>
    <w:p w:rsidR="00FC3BEA" w:rsidRDefault="00FC3BEA" w:rsidP="00041379">
      <w:pPr>
        <w:pStyle w:val="NormalWeb"/>
        <w:spacing w:line="480" w:lineRule="auto"/>
      </w:pPr>
    </w:p>
    <w:p w:rsidR="00FC3BEA" w:rsidRDefault="00FC3BEA" w:rsidP="00041379">
      <w:pPr>
        <w:pStyle w:val="NormalWeb"/>
        <w:spacing w:line="480" w:lineRule="auto"/>
      </w:pPr>
    </w:p>
    <w:p w:rsidR="00FC3BEA" w:rsidRDefault="00FC3BEA" w:rsidP="00041379">
      <w:pPr>
        <w:pStyle w:val="NormalWeb"/>
        <w:spacing w:line="480" w:lineRule="auto"/>
      </w:pPr>
    </w:p>
    <w:p w:rsidR="00FC3BEA" w:rsidRDefault="00FC3BEA" w:rsidP="00041379">
      <w:pPr>
        <w:pStyle w:val="NormalWeb"/>
        <w:spacing w:line="480" w:lineRule="auto"/>
      </w:pPr>
    </w:p>
    <w:p w:rsidR="00FC3BEA" w:rsidRDefault="00FC3BEA" w:rsidP="00041379">
      <w:pPr>
        <w:pStyle w:val="NormalWeb"/>
        <w:spacing w:line="480" w:lineRule="auto"/>
      </w:pPr>
    </w:p>
    <w:p w:rsidR="00FC3BEA" w:rsidRDefault="00FC3BEA" w:rsidP="00041379">
      <w:pPr>
        <w:pStyle w:val="NormalWeb"/>
        <w:spacing w:line="480" w:lineRule="auto"/>
      </w:pPr>
    </w:p>
    <w:p w:rsidR="00FC3BEA" w:rsidRDefault="00FC3BEA" w:rsidP="00041379">
      <w:pPr>
        <w:pStyle w:val="NormalWeb"/>
        <w:spacing w:line="480" w:lineRule="auto"/>
      </w:pPr>
    </w:p>
    <w:p w:rsidR="00ED3410" w:rsidRPr="00FC3BEA" w:rsidRDefault="00FC3BEA" w:rsidP="00FC3BEA">
      <w:pPr>
        <w:pStyle w:val="NormalWeb"/>
        <w:spacing w:line="480" w:lineRule="auto"/>
        <w:jc w:val="center"/>
      </w:pPr>
      <w:r w:rsidRPr="00FC3BEA">
        <w:lastRenderedPageBreak/>
        <w:t>References</w:t>
      </w:r>
    </w:p>
    <w:p w:rsidR="00FC3BEA" w:rsidRPr="00FC3BEA" w:rsidRDefault="00FC3BEA" w:rsidP="00FC3BEA">
      <w:pPr>
        <w:keepLines/>
        <w:autoSpaceDE w:val="0"/>
        <w:autoSpaceDN w:val="0"/>
        <w:spacing w:line="480" w:lineRule="auto"/>
        <w:ind w:left="720" w:hanging="720"/>
        <w:rPr>
          <w:rFonts w:ascii="Times New Roman" w:hAnsi="Times New Roman" w:cs="Times New Roman"/>
          <w:sz w:val="24"/>
          <w:szCs w:val="24"/>
        </w:rPr>
      </w:pPr>
      <w:proofErr w:type="gramStart"/>
      <w:r w:rsidRPr="00FC3BEA">
        <w:rPr>
          <w:rFonts w:ascii="Times New Roman" w:hAnsi="Times New Roman" w:cs="Times New Roman"/>
          <w:sz w:val="24"/>
          <w:szCs w:val="24"/>
        </w:rPr>
        <w:t>Alzheimer’s Association.</w:t>
      </w:r>
      <w:proofErr w:type="gramEnd"/>
      <w:r w:rsidRPr="00FC3BEA">
        <w:rPr>
          <w:rFonts w:ascii="Times New Roman" w:hAnsi="Times New Roman" w:cs="Times New Roman"/>
          <w:sz w:val="24"/>
          <w:szCs w:val="24"/>
        </w:rPr>
        <w:t xml:space="preserve"> </w:t>
      </w:r>
      <w:proofErr w:type="gramStart"/>
      <w:r w:rsidRPr="00FC3BEA">
        <w:rPr>
          <w:rFonts w:ascii="Times New Roman" w:hAnsi="Times New Roman" w:cs="Times New Roman"/>
          <w:sz w:val="24"/>
          <w:szCs w:val="24"/>
        </w:rPr>
        <w:t>(2004, October).</w:t>
      </w:r>
      <w:proofErr w:type="gramEnd"/>
      <w:r w:rsidRPr="00FC3BEA">
        <w:rPr>
          <w:rFonts w:ascii="Times New Roman" w:hAnsi="Times New Roman" w:cs="Times New Roman"/>
          <w:sz w:val="24"/>
          <w:szCs w:val="24"/>
        </w:rPr>
        <w:t xml:space="preserve"> </w:t>
      </w:r>
      <w:r w:rsidRPr="00FC3BEA">
        <w:rPr>
          <w:rFonts w:ascii="Times New Roman" w:hAnsi="Times New Roman" w:cs="Times New Roman"/>
          <w:i/>
          <w:iCs/>
          <w:sz w:val="24"/>
          <w:szCs w:val="24"/>
        </w:rPr>
        <w:t>Adult day centers</w:t>
      </w:r>
      <w:r w:rsidRPr="00FC3BEA">
        <w:rPr>
          <w:rFonts w:ascii="Times New Roman" w:hAnsi="Times New Roman" w:cs="Times New Roman"/>
          <w:sz w:val="24"/>
          <w:szCs w:val="24"/>
        </w:rPr>
        <w:t xml:space="preserve"> [Fact sheet]. Retrieved from http://www.alz.org/‌national/‌documents/‌topicsheet_adultday.pdf</w:t>
      </w:r>
    </w:p>
    <w:p w:rsidR="00FC3BEA" w:rsidRPr="00FC3BEA" w:rsidRDefault="00FC3BEA" w:rsidP="00FC3BEA">
      <w:pPr>
        <w:keepLines/>
        <w:autoSpaceDE w:val="0"/>
        <w:autoSpaceDN w:val="0"/>
        <w:spacing w:line="480" w:lineRule="auto"/>
        <w:ind w:left="720" w:hanging="720"/>
        <w:rPr>
          <w:rFonts w:ascii="Times New Roman" w:hAnsi="Times New Roman" w:cs="Times New Roman"/>
          <w:sz w:val="24"/>
          <w:szCs w:val="24"/>
        </w:rPr>
      </w:pPr>
      <w:proofErr w:type="gramStart"/>
      <w:r w:rsidRPr="00FC3BEA">
        <w:rPr>
          <w:rFonts w:ascii="Times New Roman" w:hAnsi="Times New Roman" w:cs="Times New Roman"/>
          <w:sz w:val="24"/>
          <w:szCs w:val="24"/>
        </w:rPr>
        <w:t>Alzheimer’s Association.</w:t>
      </w:r>
      <w:proofErr w:type="gramEnd"/>
      <w:r w:rsidRPr="00FC3BEA">
        <w:rPr>
          <w:rFonts w:ascii="Times New Roman" w:hAnsi="Times New Roman" w:cs="Times New Roman"/>
          <w:sz w:val="24"/>
          <w:szCs w:val="24"/>
        </w:rPr>
        <w:t xml:space="preserve"> </w:t>
      </w:r>
      <w:proofErr w:type="gramStart"/>
      <w:r w:rsidRPr="00FC3BEA">
        <w:rPr>
          <w:rFonts w:ascii="Times New Roman" w:hAnsi="Times New Roman" w:cs="Times New Roman"/>
          <w:sz w:val="24"/>
          <w:szCs w:val="24"/>
        </w:rPr>
        <w:t xml:space="preserve">(2012). </w:t>
      </w:r>
      <w:r w:rsidRPr="00FC3BEA">
        <w:rPr>
          <w:rFonts w:ascii="Times New Roman" w:hAnsi="Times New Roman" w:cs="Times New Roman"/>
          <w:i/>
          <w:iCs/>
          <w:sz w:val="24"/>
          <w:szCs w:val="24"/>
        </w:rPr>
        <w:t>Alzheimer’s disease</w:t>
      </w:r>
      <w:r w:rsidRPr="00FC3BEA">
        <w:rPr>
          <w:rFonts w:ascii="Times New Roman" w:hAnsi="Times New Roman" w:cs="Times New Roman"/>
          <w:sz w:val="24"/>
          <w:szCs w:val="24"/>
        </w:rPr>
        <w:t>.</w:t>
      </w:r>
      <w:proofErr w:type="gramEnd"/>
      <w:r w:rsidRPr="00FC3BEA">
        <w:rPr>
          <w:rFonts w:ascii="Times New Roman" w:hAnsi="Times New Roman" w:cs="Times New Roman"/>
          <w:sz w:val="24"/>
          <w:szCs w:val="24"/>
        </w:rPr>
        <w:t xml:space="preserve"> Retrieved from http://www.alz.org/‌alzheimers_disease.asp</w:t>
      </w:r>
    </w:p>
    <w:p w:rsidR="00FC3BEA" w:rsidRPr="00FC3BEA" w:rsidRDefault="00FC3BEA" w:rsidP="00FC3BEA">
      <w:pPr>
        <w:keepLines/>
        <w:autoSpaceDE w:val="0"/>
        <w:autoSpaceDN w:val="0"/>
        <w:spacing w:line="480" w:lineRule="auto"/>
        <w:ind w:left="720" w:hanging="720"/>
        <w:rPr>
          <w:rFonts w:ascii="Times New Roman" w:hAnsi="Times New Roman" w:cs="Times New Roman"/>
          <w:sz w:val="24"/>
          <w:szCs w:val="24"/>
        </w:rPr>
      </w:pPr>
      <w:r w:rsidRPr="00FC3BEA">
        <w:rPr>
          <w:rFonts w:ascii="Times New Roman" w:hAnsi="Times New Roman" w:cs="Times New Roman"/>
          <w:sz w:val="24"/>
          <w:szCs w:val="24"/>
        </w:rPr>
        <w:t xml:space="preserve">Fletcher, K. (2008, January). </w:t>
      </w:r>
      <w:r w:rsidRPr="00FC3BEA">
        <w:rPr>
          <w:rFonts w:ascii="Times New Roman" w:hAnsi="Times New Roman" w:cs="Times New Roman"/>
          <w:i/>
          <w:iCs/>
          <w:sz w:val="24"/>
          <w:szCs w:val="24"/>
        </w:rPr>
        <w:t>Want to know more: Dementia</w:t>
      </w:r>
      <w:r w:rsidRPr="00FC3BEA">
        <w:rPr>
          <w:rFonts w:ascii="Times New Roman" w:hAnsi="Times New Roman" w:cs="Times New Roman"/>
          <w:sz w:val="24"/>
          <w:szCs w:val="24"/>
        </w:rPr>
        <w:t>. Retrieved from Hartford Institute for Geriatric Nursing website: http://consultgerirn.org/‌topics/‌dementia/‌want_to_know_more</w:t>
      </w:r>
    </w:p>
    <w:p w:rsidR="00FC3BEA" w:rsidRPr="00FC3BEA" w:rsidRDefault="00FC3BEA" w:rsidP="00FC3BEA">
      <w:pPr>
        <w:keepLines/>
        <w:autoSpaceDE w:val="0"/>
        <w:autoSpaceDN w:val="0"/>
        <w:spacing w:line="480" w:lineRule="auto"/>
        <w:ind w:left="720" w:hanging="720"/>
        <w:rPr>
          <w:rFonts w:ascii="Times New Roman" w:hAnsi="Times New Roman" w:cs="Times New Roman"/>
          <w:sz w:val="24"/>
          <w:szCs w:val="24"/>
        </w:rPr>
      </w:pPr>
      <w:proofErr w:type="gramStart"/>
      <w:r w:rsidRPr="00FC3BEA">
        <w:rPr>
          <w:rFonts w:ascii="Times New Roman" w:hAnsi="Times New Roman" w:cs="Times New Roman"/>
          <w:sz w:val="24"/>
          <w:szCs w:val="24"/>
        </w:rPr>
        <w:t>National Institute on Aging.</w:t>
      </w:r>
      <w:proofErr w:type="gramEnd"/>
      <w:r w:rsidRPr="00FC3BEA">
        <w:rPr>
          <w:rFonts w:ascii="Times New Roman" w:hAnsi="Times New Roman" w:cs="Times New Roman"/>
          <w:sz w:val="24"/>
          <w:szCs w:val="24"/>
        </w:rPr>
        <w:t xml:space="preserve"> (2011, November 4). General safety concerns. </w:t>
      </w:r>
      <w:proofErr w:type="gramStart"/>
      <w:r w:rsidRPr="00FC3BEA">
        <w:rPr>
          <w:rFonts w:ascii="Times New Roman" w:hAnsi="Times New Roman" w:cs="Times New Roman"/>
          <w:sz w:val="24"/>
          <w:szCs w:val="24"/>
        </w:rPr>
        <w:t xml:space="preserve">In </w:t>
      </w:r>
      <w:r w:rsidRPr="00FC3BEA">
        <w:rPr>
          <w:rFonts w:ascii="Times New Roman" w:hAnsi="Times New Roman" w:cs="Times New Roman"/>
          <w:i/>
          <w:iCs/>
          <w:sz w:val="24"/>
          <w:szCs w:val="24"/>
        </w:rPr>
        <w:t>Home safety for people with Alzheimer’s disease</w:t>
      </w:r>
      <w:r w:rsidRPr="00FC3BEA">
        <w:rPr>
          <w:rFonts w:ascii="Times New Roman" w:hAnsi="Times New Roman" w:cs="Times New Roman"/>
          <w:sz w:val="24"/>
          <w:szCs w:val="24"/>
        </w:rPr>
        <w:t>.</w:t>
      </w:r>
      <w:proofErr w:type="gramEnd"/>
      <w:r w:rsidRPr="00FC3BEA">
        <w:rPr>
          <w:rFonts w:ascii="Times New Roman" w:hAnsi="Times New Roman" w:cs="Times New Roman"/>
          <w:sz w:val="24"/>
          <w:szCs w:val="24"/>
        </w:rPr>
        <w:t xml:space="preserve"> Retrieved from http://www.nia.nih.gov/‌alzheimers/‌publication/‌home-safety-people-alzheimers-disease/‌general-safety-concerns</w:t>
      </w:r>
    </w:p>
    <w:p w:rsidR="00FC3BEA" w:rsidRPr="00FC3BEA" w:rsidRDefault="00FC3BEA" w:rsidP="00FC3BEA">
      <w:pPr>
        <w:keepLines/>
        <w:autoSpaceDE w:val="0"/>
        <w:autoSpaceDN w:val="0"/>
        <w:spacing w:line="480" w:lineRule="auto"/>
        <w:ind w:left="720" w:hanging="720"/>
        <w:rPr>
          <w:rFonts w:ascii="Times New Roman" w:hAnsi="Times New Roman" w:cs="Times New Roman"/>
          <w:sz w:val="24"/>
          <w:szCs w:val="24"/>
        </w:rPr>
      </w:pPr>
      <w:proofErr w:type="gramStart"/>
      <w:r w:rsidRPr="00FC3BEA">
        <w:rPr>
          <w:rFonts w:ascii="Times New Roman" w:hAnsi="Times New Roman" w:cs="Times New Roman"/>
          <w:sz w:val="24"/>
          <w:szCs w:val="24"/>
        </w:rPr>
        <w:t>National Institute on Aging.</w:t>
      </w:r>
      <w:proofErr w:type="gramEnd"/>
      <w:r w:rsidRPr="00FC3BEA">
        <w:rPr>
          <w:rFonts w:ascii="Times New Roman" w:hAnsi="Times New Roman" w:cs="Times New Roman"/>
          <w:sz w:val="24"/>
          <w:szCs w:val="24"/>
        </w:rPr>
        <w:t xml:space="preserve"> (2012, March 12). </w:t>
      </w:r>
      <w:proofErr w:type="gramStart"/>
      <w:r w:rsidRPr="00FC3BEA">
        <w:rPr>
          <w:rFonts w:ascii="Times New Roman" w:hAnsi="Times New Roman" w:cs="Times New Roman"/>
          <w:sz w:val="24"/>
          <w:szCs w:val="24"/>
        </w:rPr>
        <w:t>Home safety room by room.</w:t>
      </w:r>
      <w:proofErr w:type="gramEnd"/>
      <w:r w:rsidRPr="00FC3BEA">
        <w:rPr>
          <w:rFonts w:ascii="Times New Roman" w:hAnsi="Times New Roman" w:cs="Times New Roman"/>
          <w:sz w:val="24"/>
          <w:szCs w:val="24"/>
        </w:rPr>
        <w:t xml:space="preserve"> </w:t>
      </w:r>
      <w:proofErr w:type="gramStart"/>
      <w:r w:rsidRPr="00FC3BEA">
        <w:rPr>
          <w:rFonts w:ascii="Times New Roman" w:hAnsi="Times New Roman" w:cs="Times New Roman"/>
          <w:sz w:val="24"/>
          <w:szCs w:val="24"/>
        </w:rPr>
        <w:t xml:space="preserve">In </w:t>
      </w:r>
      <w:r w:rsidRPr="00FC3BEA">
        <w:rPr>
          <w:rFonts w:ascii="Times New Roman" w:hAnsi="Times New Roman" w:cs="Times New Roman"/>
          <w:i/>
          <w:iCs/>
          <w:sz w:val="24"/>
          <w:szCs w:val="24"/>
        </w:rPr>
        <w:t>Home safety for people with Alzheimer’s disease</w:t>
      </w:r>
      <w:r w:rsidRPr="00FC3BEA">
        <w:rPr>
          <w:rFonts w:ascii="Times New Roman" w:hAnsi="Times New Roman" w:cs="Times New Roman"/>
          <w:sz w:val="24"/>
          <w:szCs w:val="24"/>
        </w:rPr>
        <w:t>.</w:t>
      </w:r>
      <w:proofErr w:type="gramEnd"/>
      <w:r w:rsidRPr="00FC3BEA">
        <w:rPr>
          <w:rFonts w:ascii="Times New Roman" w:hAnsi="Times New Roman" w:cs="Times New Roman"/>
          <w:sz w:val="24"/>
          <w:szCs w:val="24"/>
        </w:rPr>
        <w:t xml:space="preserve"> Retrieved from http://www.nia.nih.gov/‌alzheimers/‌publication/‌home-safety-people-alzheimers-disease/‌home-safety-room-room</w:t>
      </w:r>
    </w:p>
    <w:p w:rsidR="00FC3BEA" w:rsidRDefault="00FC3BEA" w:rsidP="00FC3BEA">
      <w:pPr>
        <w:pStyle w:val="NormalWeb"/>
        <w:spacing w:line="480" w:lineRule="auto"/>
        <w:jc w:val="center"/>
        <w:rPr>
          <w:rFonts w:ascii="Verdana" w:hAnsi="Verdana" w:cs="Arial"/>
          <w:color w:val="343637"/>
          <w:sz w:val="27"/>
          <w:szCs w:val="27"/>
        </w:rPr>
      </w:pPr>
    </w:p>
    <w:p w:rsidR="003318CC" w:rsidRPr="003318CC" w:rsidRDefault="003318CC" w:rsidP="003318CC">
      <w:pPr>
        <w:spacing w:line="480" w:lineRule="auto"/>
        <w:rPr>
          <w:rFonts w:ascii="Times New Roman" w:eastAsia="Times New Roman" w:hAnsi="Times New Roman" w:cs="Times New Roman"/>
          <w:sz w:val="24"/>
          <w:szCs w:val="24"/>
        </w:rPr>
      </w:pPr>
    </w:p>
    <w:sectPr w:rsidR="003318CC" w:rsidRPr="003318CC" w:rsidSect="00D653A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E14" w:rsidRDefault="00D35E14" w:rsidP="00D653A7">
      <w:pPr>
        <w:spacing w:after="0" w:line="240" w:lineRule="auto"/>
      </w:pPr>
      <w:r>
        <w:separator/>
      </w:r>
    </w:p>
  </w:endnote>
  <w:endnote w:type="continuationSeparator" w:id="0">
    <w:p w:rsidR="00D35E14" w:rsidRDefault="00D35E14" w:rsidP="00D653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E14" w:rsidRDefault="00D35E14" w:rsidP="00D653A7">
      <w:pPr>
        <w:spacing w:after="0" w:line="240" w:lineRule="auto"/>
      </w:pPr>
      <w:r>
        <w:separator/>
      </w:r>
    </w:p>
  </w:footnote>
  <w:footnote w:type="continuationSeparator" w:id="0">
    <w:p w:rsidR="00D35E14" w:rsidRDefault="00D35E14" w:rsidP="00D653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A7" w:rsidRPr="00D653A7" w:rsidRDefault="00D653A7">
    <w:pPr>
      <w:pStyle w:val="Header"/>
      <w:rPr>
        <w:rFonts w:ascii="Times New Roman" w:hAnsi="Times New Roman" w:cs="Times New Roman"/>
        <w:sz w:val="24"/>
        <w:szCs w:val="24"/>
      </w:rPr>
    </w:pPr>
    <w:r>
      <w:rPr>
        <w:rFonts w:ascii="Times New Roman" w:hAnsi="Times New Roman" w:cs="Times New Roman"/>
        <w:sz w:val="24"/>
        <w:szCs w:val="24"/>
      </w:rPr>
      <w:t>EARLY DEMENTIA</w:t>
    </w:r>
    <w:r w:rsidRPr="00D653A7">
      <w:rPr>
        <w:rFonts w:ascii="Times New Roman" w:hAnsi="Times New Roman" w:cs="Times New Roman"/>
        <w:sz w:val="24"/>
        <w:szCs w:val="24"/>
      </w:rPr>
      <w:tab/>
    </w:r>
    <w:r w:rsidRPr="00D653A7">
      <w:rPr>
        <w:rFonts w:ascii="Times New Roman" w:hAnsi="Times New Roman" w:cs="Times New Roman"/>
        <w:sz w:val="24"/>
        <w:szCs w:val="24"/>
      </w:rPr>
      <w:tab/>
    </w:r>
    <w:r w:rsidR="00273D2A" w:rsidRPr="00D653A7">
      <w:rPr>
        <w:rFonts w:ascii="Times New Roman" w:hAnsi="Times New Roman" w:cs="Times New Roman"/>
        <w:sz w:val="24"/>
        <w:szCs w:val="24"/>
      </w:rPr>
      <w:fldChar w:fldCharType="begin"/>
    </w:r>
    <w:r w:rsidRPr="00D653A7">
      <w:rPr>
        <w:rFonts w:ascii="Times New Roman" w:hAnsi="Times New Roman" w:cs="Times New Roman"/>
        <w:sz w:val="24"/>
        <w:szCs w:val="24"/>
      </w:rPr>
      <w:instrText xml:space="preserve"> PAGE   \* MERGEFORMAT </w:instrText>
    </w:r>
    <w:r w:rsidR="00273D2A" w:rsidRPr="00D653A7">
      <w:rPr>
        <w:rFonts w:ascii="Times New Roman" w:hAnsi="Times New Roman" w:cs="Times New Roman"/>
        <w:sz w:val="24"/>
        <w:szCs w:val="24"/>
      </w:rPr>
      <w:fldChar w:fldCharType="separate"/>
    </w:r>
    <w:r w:rsidR="004854AE">
      <w:rPr>
        <w:rFonts w:ascii="Times New Roman" w:hAnsi="Times New Roman" w:cs="Times New Roman"/>
        <w:noProof/>
        <w:sz w:val="24"/>
        <w:szCs w:val="24"/>
      </w:rPr>
      <w:t>2</w:t>
    </w:r>
    <w:r w:rsidR="00273D2A" w:rsidRPr="00D653A7">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A7" w:rsidRPr="00D653A7" w:rsidRDefault="00D653A7">
    <w:pPr>
      <w:pStyle w:val="Header"/>
      <w:rPr>
        <w:rFonts w:ascii="Times New Roman" w:hAnsi="Times New Roman" w:cs="Times New Roman"/>
        <w:sz w:val="24"/>
        <w:szCs w:val="24"/>
      </w:rPr>
    </w:pPr>
    <w:r w:rsidRPr="00D653A7">
      <w:rPr>
        <w:rFonts w:ascii="Times New Roman" w:hAnsi="Times New Roman" w:cs="Times New Roman"/>
        <w:sz w:val="24"/>
        <w:szCs w:val="24"/>
      </w:rPr>
      <w:t xml:space="preserve">Running head: EARLY DEMENTIA </w:t>
    </w:r>
    <w:r w:rsidRPr="00D653A7">
      <w:rPr>
        <w:rFonts w:ascii="Times New Roman" w:hAnsi="Times New Roman" w:cs="Times New Roman"/>
        <w:sz w:val="24"/>
        <w:szCs w:val="24"/>
      </w:rPr>
      <w:tab/>
    </w:r>
    <w:r w:rsidRPr="00D653A7">
      <w:rPr>
        <w:rFonts w:ascii="Times New Roman" w:hAnsi="Times New Roman" w:cs="Times New Roman"/>
        <w:sz w:val="24"/>
        <w:szCs w:val="24"/>
      </w:rPr>
      <w:tab/>
    </w:r>
    <w:r w:rsidR="00273D2A" w:rsidRPr="00D653A7">
      <w:rPr>
        <w:rFonts w:ascii="Times New Roman" w:hAnsi="Times New Roman" w:cs="Times New Roman"/>
        <w:sz w:val="24"/>
        <w:szCs w:val="24"/>
      </w:rPr>
      <w:fldChar w:fldCharType="begin"/>
    </w:r>
    <w:r w:rsidRPr="00D653A7">
      <w:rPr>
        <w:rFonts w:ascii="Times New Roman" w:hAnsi="Times New Roman" w:cs="Times New Roman"/>
        <w:sz w:val="24"/>
        <w:szCs w:val="24"/>
      </w:rPr>
      <w:instrText xml:space="preserve"> PAGE   \* MERGEFORMAT </w:instrText>
    </w:r>
    <w:r w:rsidR="00273D2A" w:rsidRPr="00D653A7">
      <w:rPr>
        <w:rFonts w:ascii="Times New Roman" w:hAnsi="Times New Roman" w:cs="Times New Roman"/>
        <w:sz w:val="24"/>
        <w:szCs w:val="24"/>
      </w:rPr>
      <w:fldChar w:fldCharType="separate"/>
    </w:r>
    <w:r w:rsidR="004854AE">
      <w:rPr>
        <w:rFonts w:ascii="Times New Roman" w:hAnsi="Times New Roman" w:cs="Times New Roman"/>
        <w:noProof/>
        <w:sz w:val="24"/>
        <w:szCs w:val="24"/>
      </w:rPr>
      <w:t>1</w:t>
    </w:r>
    <w:r w:rsidR="00273D2A" w:rsidRPr="00D653A7">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C1F2D"/>
    <w:multiLevelType w:val="hybridMultilevel"/>
    <w:tmpl w:val="F3127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3E714F"/>
    <w:multiLevelType w:val="hybridMultilevel"/>
    <w:tmpl w:val="CB46E8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A21743"/>
    <w:multiLevelType w:val="hybridMultilevel"/>
    <w:tmpl w:val="A35EBE18"/>
    <w:lvl w:ilvl="0" w:tplc="5E6E212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204532B"/>
    <w:multiLevelType w:val="hybridMultilevel"/>
    <w:tmpl w:val="EC7633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653A7"/>
    <w:rsid w:val="000246D6"/>
    <w:rsid w:val="00041379"/>
    <w:rsid w:val="00273D2A"/>
    <w:rsid w:val="003318CC"/>
    <w:rsid w:val="004854AE"/>
    <w:rsid w:val="00552D76"/>
    <w:rsid w:val="005B4445"/>
    <w:rsid w:val="00954080"/>
    <w:rsid w:val="00D35E14"/>
    <w:rsid w:val="00D653A7"/>
    <w:rsid w:val="00ED3410"/>
    <w:rsid w:val="00F8732B"/>
    <w:rsid w:val="00FC3B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53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3A7"/>
  </w:style>
  <w:style w:type="paragraph" w:styleId="Footer">
    <w:name w:val="footer"/>
    <w:basedOn w:val="Normal"/>
    <w:link w:val="FooterChar"/>
    <w:uiPriority w:val="99"/>
    <w:semiHidden/>
    <w:unhideWhenUsed/>
    <w:rsid w:val="00D653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3A7"/>
  </w:style>
  <w:style w:type="paragraph" w:styleId="ListParagraph">
    <w:name w:val="List Paragraph"/>
    <w:basedOn w:val="Normal"/>
    <w:uiPriority w:val="34"/>
    <w:qFormat/>
    <w:rsid w:val="00D653A7"/>
    <w:pPr>
      <w:ind w:left="720"/>
      <w:contextualSpacing/>
    </w:pPr>
  </w:style>
  <w:style w:type="character" w:styleId="Hyperlink">
    <w:name w:val="Hyperlink"/>
    <w:basedOn w:val="DefaultParagraphFont"/>
    <w:uiPriority w:val="99"/>
    <w:unhideWhenUsed/>
    <w:rsid w:val="005B4445"/>
    <w:rPr>
      <w:color w:val="0000FF" w:themeColor="hyperlink"/>
      <w:u w:val="single"/>
    </w:rPr>
  </w:style>
  <w:style w:type="paragraph" w:styleId="NormalWeb">
    <w:name w:val="Normal (Web)"/>
    <w:basedOn w:val="Normal"/>
    <w:uiPriority w:val="99"/>
    <w:unhideWhenUsed/>
    <w:rsid w:val="003318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1379"/>
    <w:rPr>
      <w:b/>
      <w:bCs/>
    </w:rPr>
  </w:style>
</w:styles>
</file>

<file path=word/webSettings.xml><?xml version="1.0" encoding="utf-8"?>
<w:webSettings xmlns:r="http://schemas.openxmlformats.org/officeDocument/2006/relationships" xmlns:w="http://schemas.openxmlformats.org/wordprocessingml/2006/main">
  <w:divs>
    <w:div w:id="719284008">
      <w:bodyDiv w:val="1"/>
      <w:marLeft w:val="0"/>
      <w:marRight w:val="0"/>
      <w:marTop w:val="0"/>
      <w:marBottom w:val="0"/>
      <w:divBdr>
        <w:top w:val="none" w:sz="0" w:space="0" w:color="auto"/>
        <w:left w:val="none" w:sz="0" w:space="0" w:color="auto"/>
        <w:bottom w:val="none" w:sz="0" w:space="0" w:color="auto"/>
        <w:right w:val="none" w:sz="0" w:space="0" w:color="auto"/>
      </w:divBdr>
      <w:divsChild>
        <w:div w:id="418060968">
          <w:marLeft w:val="0"/>
          <w:marRight w:val="0"/>
          <w:marTop w:val="0"/>
          <w:marBottom w:val="136"/>
          <w:divBdr>
            <w:top w:val="none" w:sz="0" w:space="0" w:color="auto"/>
            <w:left w:val="single" w:sz="2" w:space="0" w:color="FFFFFF"/>
            <w:bottom w:val="none" w:sz="0" w:space="0" w:color="auto"/>
            <w:right w:val="single" w:sz="2" w:space="0" w:color="FFFFFF"/>
          </w:divBdr>
          <w:divsChild>
            <w:div w:id="1095706931">
              <w:marLeft w:val="0"/>
              <w:marRight w:val="0"/>
              <w:marTop w:val="0"/>
              <w:marBottom w:val="0"/>
              <w:divBdr>
                <w:top w:val="none" w:sz="0" w:space="0" w:color="auto"/>
                <w:left w:val="none" w:sz="0" w:space="0" w:color="auto"/>
                <w:bottom w:val="none" w:sz="0" w:space="0" w:color="auto"/>
                <w:right w:val="none" w:sz="0" w:space="0" w:color="auto"/>
              </w:divBdr>
              <w:divsChild>
                <w:div w:id="1754476115">
                  <w:marLeft w:val="0"/>
                  <w:marRight w:val="0"/>
                  <w:marTop w:val="0"/>
                  <w:marBottom w:val="0"/>
                  <w:divBdr>
                    <w:top w:val="none" w:sz="0" w:space="0" w:color="auto"/>
                    <w:left w:val="none" w:sz="0" w:space="0" w:color="auto"/>
                    <w:bottom w:val="none" w:sz="0" w:space="0" w:color="auto"/>
                    <w:right w:val="none" w:sz="0" w:space="0" w:color="auto"/>
                  </w:divBdr>
                  <w:divsChild>
                    <w:div w:id="1729457035">
                      <w:marLeft w:val="0"/>
                      <w:marRight w:val="0"/>
                      <w:marTop w:val="0"/>
                      <w:marBottom w:val="0"/>
                      <w:divBdr>
                        <w:top w:val="none" w:sz="0" w:space="0" w:color="auto"/>
                        <w:left w:val="none" w:sz="0" w:space="0" w:color="auto"/>
                        <w:bottom w:val="none" w:sz="0" w:space="0" w:color="auto"/>
                        <w:right w:val="none" w:sz="0" w:space="0" w:color="auto"/>
                      </w:divBdr>
                      <w:divsChild>
                        <w:div w:id="1844665436">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sChild>
            </w:div>
          </w:divsChild>
        </w:div>
      </w:divsChild>
    </w:div>
    <w:div w:id="2061518614">
      <w:bodyDiv w:val="1"/>
      <w:marLeft w:val="0"/>
      <w:marRight w:val="0"/>
      <w:marTop w:val="0"/>
      <w:marBottom w:val="0"/>
      <w:divBdr>
        <w:top w:val="none" w:sz="0" w:space="0" w:color="auto"/>
        <w:left w:val="none" w:sz="0" w:space="0" w:color="auto"/>
        <w:bottom w:val="none" w:sz="0" w:space="0" w:color="auto"/>
        <w:right w:val="none" w:sz="0" w:space="0" w:color="auto"/>
      </w:divBdr>
      <w:divsChild>
        <w:div w:id="656762393">
          <w:marLeft w:val="0"/>
          <w:marRight w:val="0"/>
          <w:marTop w:val="0"/>
          <w:marBottom w:val="136"/>
          <w:divBdr>
            <w:top w:val="none" w:sz="0" w:space="0" w:color="auto"/>
            <w:left w:val="single" w:sz="2" w:space="0" w:color="FFFFFF"/>
            <w:bottom w:val="none" w:sz="0" w:space="0" w:color="auto"/>
            <w:right w:val="single" w:sz="2" w:space="0" w:color="FFFFFF"/>
          </w:divBdr>
          <w:divsChild>
            <w:div w:id="1694451971">
              <w:marLeft w:val="0"/>
              <w:marRight w:val="0"/>
              <w:marTop w:val="0"/>
              <w:marBottom w:val="0"/>
              <w:divBdr>
                <w:top w:val="none" w:sz="0" w:space="0" w:color="auto"/>
                <w:left w:val="none" w:sz="0" w:space="0" w:color="auto"/>
                <w:bottom w:val="none" w:sz="0" w:space="0" w:color="auto"/>
                <w:right w:val="none" w:sz="0" w:space="0" w:color="auto"/>
              </w:divBdr>
              <w:divsChild>
                <w:div w:id="965698810">
                  <w:marLeft w:val="0"/>
                  <w:marRight w:val="0"/>
                  <w:marTop w:val="0"/>
                  <w:marBottom w:val="0"/>
                  <w:divBdr>
                    <w:top w:val="none" w:sz="0" w:space="0" w:color="auto"/>
                    <w:left w:val="none" w:sz="0" w:space="0" w:color="auto"/>
                    <w:bottom w:val="none" w:sz="0" w:space="0" w:color="auto"/>
                    <w:right w:val="none" w:sz="0" w:space="0" w:color="auto"/>
                  </w:divBdr>
                  <w:divsChild>
                    <w:div w:id="1398479595">
                      <w:marLeft w:val="0"/>
                      <w:marRight w:val="0"/>
                      <w:marTop w:val="0"/>
                      <w:marBottom w:val="0"/>
                      <w:divBdr>
                        <w:top w:val="none" w:sz="0" w:space="0" w:color="auto"/>
                        <w:left w:val="none" w:sz="0" w:space="0" w:color="auto"/>
                        <w:bottom w:val="none" w:sz="0" w:space="0" w:color="auto"/>
                        <w:right w:val="none" w:sz="0" w:space="0" w:color="auto"/>
                      </w:divBdr>
                      <w:divsChild>
                        <w:div w:id="845366319">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1451</Words>
  <Characters>8276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Rosnett</dc:creator>
  <cp:lastModifiedBy>Mary</cp:lastModifiedBy>
  <cp:revision>2</cp:revision>
  <dcterms:created xsi:type="dcterms:W3CDTF">2012-04-10T23:42:00Z</dcterms:created>
  <dcterms:modified xsi:type="dcterms:W3CDTF">2012-04-10T23:42:00Z</dcterms:modified>
</cp:coreProperties>
</file>