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47" w:rsidRPr="006E3829" w:rsidRDefault="00552247" w:rsidP="006E3829">
      <w:pPr>
        <w:jc w:val="center"/>
        <w:rPr>
          <w:rFonts w:ascii="Times New Roman" w:hAnsi="Times New Roman"/>
          <w:sz w:val="24"/>
          <w:szCs w:val="24"/>
        </w:rPr>
      </w:pPr>
    </w:p>
    <w:p w:rsidR="006E3829" w:rsidRPr="006E3829" w:rsidRDefault="006E3829" w:rsidP="006E3829"/>
    <w:p w:rsidR="001909F6" w:rsidRDefault="001909F6" w:rsidP="00840F19">
      <w:pPr>
        <w:tabs>
          <w:tab w:val="left" w:pos="7980"/>
        </w:tabs>
        <w:jc w:val="center"/>
      </w:pPr>
    </w:p>
    <w:p w:rsidR="001909F6" w:rsidRDefault="00610939" w:rsidP="00840F19">
      <w:pPr>
        <w:tabs>
          <w:tab w:val="left" w:pos="7980"/>
        </w:tabs>
        <w:jc w:val="center"/>
      </w:pPr>
      <w:r>
        <w:rPr>
          <w:noProof/>
        </w:rPr>
        <w:pict>
          <v:group id="_x0000_s1165" style="position:absolute;left:0;text-align:left;margin-left:-69.8pt;margin-top:-66.65pt;width:783pt;height:596.55pt;z-index:1" coordorigin="116,147" coordsize="15660,1193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575;top:8401;width:6572;height:104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3270;top:6765;width:1695;height:420">
              <v:textbox style="mso-next-textbox:#_x0000_s1091">
                <w:txbxContent>
                  <w:p w:rsidR="006950AF" w:rsidRDefault="006950AF" w:rsidP="006950A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Demographics</w:t>
                    </w:r>
                  </w:p>
                </w:txbxContent>
              </v:textbox>
            </v:shape>
            <v:shape id="_x0000_s1026" type="#_x0000_t202" style="position:absolute;left:6705;top:1705;width:2143;height:841" o:regroupid="1">
              <v:textbox style="mso-next-textbox:#_x0000_s1026">
                <w:txbxContent>
                  <w:p w:rsidR="00B1547B" w:rsidRDefault="00CE7472" w:rsidP="00B1547B">
                    <w:pPr>
                      <w:spacing w:after="0" w:line="240" w:lineRule="auto"/>
                      <w:jc w:val="center"/>
                    </w:pPr>
                    <w:r>
                      <w:t xml:space="preserve">Research </w:t>
                    </w:r>
                  </w:p>
                  <w:p w:rsidR="00CE7472" w:rsidRDefault="00CE7472" w:rsidP="00B1547B">
                    <w:pPr>
                      <w:spacing w:after="0" w:line="240" w:lineRule="auto"/>
                      <w:jc w:val="center"/>
                    </w:pPr>
                    <w:r>
                      <w:t xml:space="preserve">Design </w:t>
                    </w:r>
                  </w:p>
                </w:txbxContent>
              </v:textbox>
            </v:shape>
            <v:shape id="_x0000_s1027" type="#_x0000_t202" style="position:absolute;left:2548;top:8037;width:2040;height:869" o:regroupid="1">
              <v:textbox style="mso-next-textbox:#_x0000_s1027">
                <w:txbxContent>
                  <w:p w:rsidR="00CE7472" w:rsidRDefault="00CE7472" w:rsidP="00CE7472">
                    <w:pPr>
                      <w:jc w:val="center"/>
                    </w:pPr>
                    <w:r>
                      <w:t>Quantitative Research</w:t>
                    </w:r>
                  </w:p>
                </w:txbxContent>
              </v:textbox>
            </v:shape>
            <v:shape id="_x0000_s1028" type="#_x0000_t202" style="position:absolute;left:11160;top:7856;width:2040;height:856" o:regroupid="1">
              <v:textbox style="mso-next-textbox:#_x0000_s1028">
                <w:txbxContent>
                  <w:p w:rsidR="00CE7472" w:rsidRDefault="00CE7472" w:rsidP="00CE7472">
                    <w:pPr>
                      <w:jc w:val="center"/>
                    </w:pPr>
                    <w:r>
                      <w:t>Qualitative Research</w:t>
                    </w:r>
                  </w:p>
                </w:txbxContent>
              </v:textbox>
            </v:shape>
            <v:shape id="_x0000_s1029" type="#_x0000_t202" style="position:absolute;left:6465;top:207;width:2040;height:479" o:regroupid="1">
              <v:textbox style="mso-next-textbox:#_x0000_s1029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 xml:space="preserve">Current Literature </w:t>
                    </w:r>
                  </w:p>
                </w:txbxContent>
              </v:textbox>
            </v:shape>
            <v:shape id="_x0000_s1030" type="#_x0000_t202" style="position:absolute;left:9255;top:147;width:2040;height:479" o:regroupid="1">
              <v:textbox style="mso-next-textbox:#_x0000_s1030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Literature Review</w:t>
                    </w:r>
                  </w:p>
                </w:txbxContent>
              </v:textbox>
            </v:shape>
            <v:shape id="_x0000_s1031" type="#_x0000_t202" style="position:absolute;left:1560;top:626;width:2040;height:418" o:regroupid="1">
              <v:textbox style="mso-next-textbox:#_x0000_s1031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 xml:space="preserve">Data Analysis </w:t>
                    </w:r>
                  </w:p>
                </w:txbxContent>
              </v:textbox>
            </v:shape>
            <v:shape id="_x0000_s1032" type="#_x0000_t202" style="position:absolute;left:4155;top:686;width:2040;height:419" o:regroupid="1">
              <v:textbox style="mso-next-textbox:#_x0000_s1032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Data Collection</w:t>
                    </w:r>
                  </w:p>
                </w:txbxContent>
              </v:textbox>
            </v:shape>
            <v:shape id="_x0000_s1033" type="#_x0000_t202" style="position:absolute;left:1110;top:1617;width:1245;height:389" o:regroupid="1">
              <v:textbox style="mso-next-textbox:#_x0000_s1033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Theory</w:t>
                    </w:r>
                  </w:p>
                </w:txbxContent>
              </v:textbox>
            </v:shape>
            <v:shape id="_x0000_s1034" type="#_x0000_t202" style="position:absolute;left:2957;top:1212;width:1438;height:435" o:regroupid="1">
              <v:textbox style="mso-next-textbox:#_x0000_s1034">
                <w:txbxContent>
                  <w:p w:rsidR="00CE7472" w:rsidRDefault="00CE7472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Abstract</w:t>
                    </w:r>
                  </w:p>
                </w:txbxContent>
              </v:textbox>
            </v:shape>
            <v:shape id="_x0000_s1035" type="#_x0000_t32" style="position:absolute;left:4395;top:1481;width:2310;height:375" o:connectortype="straight" o:regroupid="1">
              <v:stroke endarrow="block"/>
            </v:shape>
            <v:shape id="_x0000_s1036" type="#_x0000_t32" style="position:absolute;left:2355;top:1781;width:4350;height:226" o:connectortype="straight" o:regroupid="1">
              <v:stroke endarrow="block"/>
            </v:shape>
            <v:shape id="_x0000_s1037" type="#_x0000_t32" style="position:absolute;left:6195;top:1105;width:510;height:600" o:connectortype="straight" o:regroupid="1">
              <v:stroke endarrow="block"/>
            </v:shape>
            <v:shape id="_x0000_s1038" type="#_x0000_t32" style="position:absolute;left:7244;top:716;width:239;height:989;flip:x" o:connectortype="straight" o:regroupid="1">
              <v:stroke endarrow="block"/>
            </v:shape>
            <v:shape id="_x0000_s1039" type="#_x0000_t32" style="position:absolute;left:3600;top:895;width:555;height:0;flip:x" o:connectortype="straight" o:regroupid="1">
              <v:stroke endarrow="block"/>
            </v:shape>
            <v:shape id="_x0000_s1040" type="#_x0000_t32" style="position:absolute;left:8505;top:417;width:750;height:0" o:connectortype="straight" o:regroupid="1">
              <v:stroke endarrow="block"/>
            </v:shape>
            <v:shape id="_x0000_s1041" type="#_x0000_t202" style="position:absolute;left:11606;top:222;width:2040;height:404" o:regroupid="1">
              <v:textbox style="mso-next-textbox:#_x0000_s1041">
                <w:txbxContent>
                  <w:p w:rsidR="00CE7472" w:rsidRDefault="00B1547B" w:rsidP="00CE74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Research Question</w:t>
                    </w:r>
                  </w:p>
                </w:txbxContent>
              </v:textbox>
            </v:shape>
            <v:shape id="_x0000_s1042" type="#_x0000_t32" style="position:absolute;left:4588;top:2546;width:3255;height:5715;flip:x" o:connectortype="straight" o:regroupid="1">
              <v:stroke endarrow="block"/>
            </v:shape>
            <v:shape id="_x0000_s1043" type="#_x0000_t32" style="position:absolute;left:7843;top:2546;width:3317;height:5715" o:connectortype="straight" o:regroupid="1">
              <v:stroke endarrow="block"/>
            </v:shape>
            <v:shape id="_x0000_s1045" type="#_x0000_t32" style="position:absolute;left:2724;top:2141;width:3981;height:314;flip:y" o:connectortype="straight" o:regroupid="1">
              <v:stroke endarrow="block"/>
            </v:shape>
            <v:shape id="_x0000_s1046" type="#_x0000_t202" style="position:absolute;left:11696;top:839;width:2040;height:373" o:regroupid="1">
              <v:textbox style="mso-next-textbox:#_x0000_s1046">
                <w:txbxContent>
                  <w:p w:rsidR="00B1547B" w:rsidRDefault="00B1547B" w:rsidP="00B1547B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Research Problem</w:t>
                    </w:r>
                  </w:p>
                </w:txbxContent>
              </v:textbox>
            </v:shape>
            <v:shape id="_x0000_s1048" type="#_x0000_t32" style="position:absolute;left:2724;top:2291;width:3981;height:825;flip:y" o:connectortype="straight" o:regroupid="1">
              <v:stroke endarrow="block"/>
            </v:shape>
            <v:shape id="_x0000_s1049" type="#_x0000_t202" style="position:absolute;left:8715;top:895;width:2040;height:418" o:regroupid="1">
              <v:textbox style="mso-next-textbox:#_x0000_s1049">
                <w:txbxContent>
                  <w:p w:rsidR="00B1547B" w:rsidRDefault="00B1547B" w:rsidP="00B1547B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Research Method</w:t>
                    </w:r>
                  </w:p>
                  <w:p w:rsidR="00B1547B" w:rsidRDefault="00B1547B" w:rsidP="00B1547B">
                    <w:pPr>
                      <w:jc w:val="center"/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_x0000_s1050" type="#_x0000_t32" style="position:absolute;left:3283;top:2455;width:3422;height:1308;flip:y" o:connectortype="straight" o:regroupid="1">
              <v:stroke endarrow="block"/>
            </v:shape>
            <v:shape id="_x0000_s1051" type="#_x0000_t202" style="position:absolute;left:684;top:2291;width:2040;height:481" o:regroupid="1">
              <v:textbox style="mso-next-textbox:#_x0000_s1051">
                <w:txbxContent>
                  <w:p w:rsidR="006F1DDF" w:rsidRDefault="006F1DDF" w:rsidP="006F1DD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Results/Findings</w:t>
                    </w:r>
                  </w:p>
                </w:txbxContent>
              </v:textbox>
            </v:shape>
            <v:shape id="_x0000_s1052" type="#_x0000_t202" style="position:absolute;left:684;top:3026;width:2040;height:390" o:regroupid="1">
              <v:textbox style="mso-next-textbox:#_x0000_s1052">
                <w:txbxContent>
                  <w:p w:rsidR="006F1DDF" w:rsidRDefault="006F1DDF" w:rsidP="006F1DD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Conclusions</w:t>
                    </w:r>
                  </w:p>
                </w:txbxContent>
              </v:textbox>
            </v:shape>
            <v:shape id="_x0000_s1053" type="#_x0000_t32" style="position:absolute;left:8173;top:1313;width:542;height:392;flip:x" o:connectortype="straight" o:regroupid="1">
              <v:stroke endarrow="block"/>
            </v:shape>
            <v:shape id="_x0000_s1057" type="#_x0000_t32" style="position:absolute;left:10755;top:626;width:851;height:344;flip:y" o:connectortype="straight" o:regroupid="1">
              <v:stroke endarrow="block"/>
            </v:shape>
            <v:shape id="_x0000_s1059" type="#_x0000_t32" style="position:absolute;left:10755;top:1044;width:941;height:61;flip:y" o:connectortype="straight" o:regroupid="1">
              <v:stroke endarrow="block"/>
            </v:shape>
            <v:shape id="_x0000_s1060" type="#_x0000_t202" style="position:absolute;left:1560;top:3643;width:1723;height:793" o:regroupid="1">
              <v:textbox style="mso-next-textbox:#_x0000_s1060">
                <w:txbxContent>
                  <w:p w:rsidR="00291F1F" w:rsidRPr="00291F1F" w:rsidRDefault="00291F1F" w:rsidP="00291F1F">
                    <w:pPr>
                      <w:jc w:val="center"/>
                    </w:pPr>
                    <w:r>
                      <w:t>Relevant</w:t>
                    </w:r>
                    <w:r>
                      <w:br/>
                      <w:t>Research</w:t>
                    </w:r>
                  </w:p>
                </w:txbxContent>
              </v:textbox>
            </v:shape>
            <v:shape id="_x0000_s1061" type="#_x0000_t202" style="position:absolute;left:10215;top:1481;width:2040;height:779" o:regroupid="1">
              <v:textbox style="mso-next-textbox:#_x0000_s1061">
                <w:txbxContent>
                  <w:p w:rsidR="00291F1F" w:rsidRPr="00291F1F" w:rsidRDefault="00291F1F" w:rsidP="00291F1F">
                    <w:pPr>
                      <w:jc w:val="center"/>
                    </w:pPr>
                    <w:r>
                      <w:t>Evidence-Based Practice</w:t>
                    </w:r>
                  </w:p>
                </w:txbxContent>
              </v:textbox>
            </v:shape>
            <v:shape id="_x0000_s1062" type="#_x0000_t32" style="position:absolute;left:8848;top:1781;width:1367;height:75;flip:x" o:connectortype="straight" o:regroupid="1">
              <v:stroke endarrow="block"/>
            </v:shape>
            <v:shape id="_x0000_s1063" type="#_x0000_t202" style="position:absolute;left:13005;top:1496;width:2040;height:511" o:regroupid="1">
              <v:textbox style="mso-next-textbox:#_x0000_s1063">
                <w:txbxContent>
                  <w:p w:rsidR="00291F1F" w:rsidRDefault="00291F1F" w:rsidP="00291F1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Five Human Rights</w:t>
                    </w:r>
                  </w:p>
                </w:txbxContent>
              </v:textbox>
            </v:shape>
            <v:shape id="_x0000_s1064" type="#_x0000_t32" style="position:absolute;left:12255;top:1781;width:750;height:0" o:connectortype="straight" o:regroupid="1">
              <v:stroke endarrow="block"/>
            </v:shape>
            <v:shape id="_x0000_s1065" type="#_x0000_t202" style="position:absolute;left:12451;top:2260;width:2040;height:449" o:regroupid="1">
              <v:textbox style="mso-next-textbox:#_x0000_s1065">
                <w:txbxContent>
                  <w:p w:rsidR="00291F1F" w:rsidRDefault="00291F1F" w:rsidP="00291F1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Scholarly Articles</w:t>
                    </w:r>
                  </w:p>
                </w:txbxContent>
              </v:textbox>
            </v:shape>
            <v:shape id="_x0000_s1066" type="#_x0000_t202" style="position:absolute;left:12600;top:3026;width:2040;height:390" o:regroupid="1">
              <v:textbox style="mso-next-textbox:#_x0000_s1066">
                <w:txbxContent>
                  <w:p w:rsidR="00291F1F" w:rsidRDefault="00291F1F" w:rsidP="00291F1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Peer-Reviewed</w:t>
                    </w:r>
                  </w:p>
                </w:txbxContent>
              </v:textbox>
            </v:shape>
            <v:shape id="_x0000_s1067" type="#_x0000_t32" style="position:absolute;left:8848;top:2232;width:3603;height:314;flip:x y" o:connectortype="straight" o:regroupid="1">
              <v:stroke endarrow="block"/>
            </v:shape>
            <v:shape id="_x0000_s1069" type="#_x0000_t202" style="position:absolute;left:13108;top:3763;width:2040;height:450" o:regroupid="1">
              <v:textbox style="mso-next-textbox:#_x0000_s1069">
                <w:txbxContent>
                  <w:p w:rsidR="00291F1F" w:rsidRDefault="00291F1F" w:rsidP="00291F1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Primary Sources</w:t>
                    </w:r>
                  </w:p>
                </w:txbxContent>
              </v:textbox>
            </v:shape>
            <v:shape id="_x0000_s1070" type="#_x0000_t202" style="position:absolute;left:10678;top:3911;width:2040;height:448" o:regroupid="1">
              <v:textbox style="mso-next-textbox:#_x0000_s1070">
                <w:txbxContent>
                  <w:p w:rsidR="00291F1F" w:rsidRDefault="00291F1F" w:rsidP="00291F1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Secondary Sources</w:t>
                    </w:r>
                  </w:p>
                </w:txbxContent>
              </v:textbox>
            </v:shape>
            <v:shape id="_x0000_s1071" type="#_x0000_t32" style="position:absolute;left:8848;top:2546;width:4260;height:1365;flip:x y" o:connectortype="straight" o:regroupid="1">
              <v:stroke endarrow="block"/>
            </v:shape>
            <v:shape id="_x0000_s1072" type="#_x0000_t32" style="position:absolute;left:8413;top:2546;width:2265;height:1365;flip:x y" o:connectortype="straight" o:regroupid="1">
              <v:stroke endarrow="block"/>
            </v:shape>
            <v:shape id="_x0000_s1073" type="#_x0000_t32" style="position:absolute;left:12654;top:4001;width:454;height:168;flip:x" o:connectortype="straight" o:regroupid="1">
              <v:stroke endarrow="block"/>
            </v:shape>
            <v:shape id="_x0000_s1074" type="#_x0000_t32" style="position:absolute;left:1693;top:2007;width:0;height:253" o:connectortype="straight" o:regroupid="1">
              <v:stroke endarrow="block"/>
            </v:shape>
            <v:shape id="_x0000_s1075" type="#_x0000_t32" style="position:absolute;left:1560;top:2772;width:0;height:344" o:connectortype="straight" o:regroupid="1">
              <v:stroke endarrow="block"/>
            </v:shape>
            <v:shape id="_x0000_s1076" type="#_x0000_t32" style="position:absolute;left:1993;top:3416;width:255;height:227" o:connectortype="straight" o:regroupid="1">
              <v:stroke endarrow="block"/>
            </v:shape>
            <v:shape id="_x0000_s1077" type="#_x0000_t32" style="position:absolute;left:1993;top:1406;width:964;height:211;flip:x" o:connectortype="straight" o:regroupid="1">
              <v:stroke endarrow="block"/>
            </v:shape>
            <v:shape id="_x0000_s1078" type="#_x0000_t202" style="position:absolute;left:684;top:5727;width:1671;height:449" o:regroupid="1">
              <v:textbox style="mso-next-textbox:#_x0000_s1078">
                <w:txbxContent>
                  <w:p w:rsidR="00072E43" w:rsidRDefault="00072E43" w:rsidP="00072E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Case Study</w:t>
                    </w:r>
                  </w:p>
                </w:txbxContent>
              </v:textbox>
            </v:shape>
            <v:shape id="_x0000_s1079" type="#_x0000_t202" style="position:absolute;left:311;top:6761;width:2040;height:434" o:regroupid="1">
              <v:textbox style="mso-next-textbox:#_x0000_s1079">
                <w:txbxContent>
                  <w:p w:rsidR="00072E43" w:rsidRDefault="00072E43" w:rsidP="00072E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Informed Consent</w:t>
                    </w:r>
                  </w:p>
                </w:txbxContent>
              </v:textbox>
            </v:shape>
            <v:shape id="_x0000_s1080" type="#_x0000_t202" style="position:absolute;left:116;top:4169;width:1352;height:464" o:regroupid="1">
              <v:textbox style="mso-next-textbox:#_x0000_s1080">
                <w:txbxContent>
                  <w:p w:rsidR="00072E43" w:rsidRDefault="00072E43" w:rsidP="00072E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Limitations</w:t>
                    </w:r>
                  </w:p>
                </w:txbxContent>
              </v:textbox>
            </v:shape>
            <v:shape id="_x0000_s1083" type="#_x0000_t32" style="position:absolute;left:1468;top:4633;width:225;height:1094;flip:x y" o:connectortype="straight" o:regroupid="1">
              <v:stroke endarrow="block"/>
            </v:shape>
            <v:shape id="_x0000_s1084" type="#_x0000_t32" style="position:absolute;left:2355;top:5336;width:369;height:376;flip:y" o:connectortype="straight" o:regroupid="1">
              <v:stroke endarrow="block"/>
            </v:shape>
            <v:shape id="_x0000_s1085" type="#_x0000_t202" style="position:absolute;left:3600;top:3763;width:1843;height:763" o:regroupid="1">
              <v:textbox style="mso-next-textbox:#_x0000_s1085">
                <w:txbxContent>
                  <w:p w:rsidR="00072E43" w:rsidRPr="00072E43" w:rsidRDefault="00072E43" w:rsidP="00072E43">
                    <w:pPr>
                      <w:jc w:val="center"/>
                    </w:pPr>
                    <w:r>
                      <w:t>Institutional Review Board</w:t>
                    </w:r>
                  </w:p>
                </w:txbxContent>
              </v:textbox>
            </v:shape>
            <v:shape id="_x0000_s1086" type="#_x0000_t32" style="position:absolute;left:5443;top:2546;width:1380;height:1217;flip:y" o:connectortype="straight" o:regroupid="1">
              <v:stroke endarrow="block"/>
            </v:shape>
            <v:shape id="_x0000_s1087" type="#_x0000_t202" style="position:absolute;left:2957;top:6041;width:1631;height:403" o:regroupid="1">
              <v:textbox style="mso-next-textbox:#_x0000_s1087">
                <w:txbxContent>
                  <w:p w:rsidR="00072E43" w:rsidRDefault="00072E43" w:rsidP="00072E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Population</w:t>
                    </w:r>
                  </w:p>
                </w:txbxContent>
              </v:textbox>
            </v:shape>
            <v:shape id="_x0000_s1088" type="#_x0000_t202" style="position:absolute;left:2548;top:4931;width:2040;height:405" o:regroupid="1">
              <v:textbox style="mso-next-textbox:#_x0000_s1088">
                <w:txbxContent>
                  <w:p w:rsidR="00072E43" w:rsidRDefault="00072E43" w:rsidP="00072E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 xml:space="preserve">Confidentiality </w:t>
                    </w:r>
                  </w:p>
                </w:txbxContent>
              </v:textbox>
            </v:shape>
            <v:shape id="_x0000_s1090" type="#_x0000_t32" style="position:absolute;left:3600;top:4526;width:718;height:405;flip:x" o:connectortype="straight" o:regroupid="1">
              <v:stroke endarrow="block"/>
            </v:shape>
            <v:shape id="_x0000_s1092" type="#_x0000_t202" style="position:absolute;left:4513;top:5412;width:1397;height:464" o:regroupid="1">
              <v:textbox style="mso-next-textbox:#_x0000_s1092">
                <w:txbxContent>
                  <w:p w:rsidR="006950AF" w:rsidRDefault="006950AF" w:rsidP="006950AF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Sample</w:t>
                    </w:r>
                  </w:p>
                </w:txbxContent>
              </v:textbox>
            </v:shape>
            <v:shape id="_x0000_s1093" type="#_x0000_t32" style="position:absolute;left:3600;top:5727;width:988;height:314;flip:y" o:connectortype="straight" o:regroupid="1">
              <v:stroke endarrow="block"/>
            </v:shape>
            <v:shape id="_x0000_s1094" type="#_x0000_t32" style="position:absolute;left:2355;top:5876;width:602;height:300" o:connectortype="straight" o:regroupid="1">
              <v:stroke endarrow="block"/>
            </v:shape>
            <v:shape id="_x0000_s1095" type="#_x0000_t32" style="position:absolute;left:3600;top:6444;width:389;height:317" o:connectortype="straight" o:regroupid="1">
              <v:stroke endarrow="block"/>
            </v:shape>
            <v:shape id="_x0000_s1096" type="#_x0000_t32" style="position:absolute;left:2355;top:6176;width:1245;height:1861" o:connectortype="straight" o:regroupid="1">
              <v:stroke endarrow="block"/>
            </v:shape>
            <v:shape id="_x0000_s1097" type="#_x0000_t32" style="position:absolute;left:1318;top:6176;width:1;height:585" o:connectortype="straight" o:regroupid="1">
              <v:stroke endarrow="block"/>
            </v:shape>
            <v:shape id="_x0000_s1098" type="#_x0000_t202" style="position:absolute;left:284;top:7399;width:1665;height:765" o:regroupid="1">
              <v:textbox style="mso-next-textbox:#_x0000_s1098">
                <w:txbxContent>
                  <w:p w:rsidR="001E1D43" w:rsidRDefault="001E1D43" w:rsidP="001E1D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Longitudinal Design</w:t>
                    </w:r>
                  </w:p>
                </w:txbxContent>
              </v:textbox>
            </v:shape>
            <v:shape id="_x0000_s1099" type="#_x0000_t32" style="position:absolute;left:1949;top:7646;width:675;height:391" o:connectortype="straight" o:regroupid="1">
              <v:stroke endarrow="block"/>
            </v:shape>
            <v:shape id="_x0000_s1100" type="#_x0000_t202" style="position:absolute;left:116;top:8397;width:2040;height:419" o:regroupid="1">
              <v:textbox style="mso-next-textbox:#_x0000_s1100">
                <w:txbxContent>
                  <w:p w:rsidR="001E1D43" w:rsidRDefault="001E1D43" w:rsidP="001E1D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Prospective Design</w:t>
                    </w:r>
                  </w:p>
                </w:txbxContent>
              </v:textbox>
            </v:shape>
            <v:shape id="_x0000_s1101" type="#_x0000_t32" style="position:absolute;left:2156;top:8577;width:392;height:0" o:connectortype="straight" o:regroupid="1">
              <v:stroke endarrow="block"/>
            </v:shape>
            <v:shape id="_x0000_s1102" type="#_x0000_t202" style="position:absolute;left:1693;top:9551;width:1638;height:749" o:regroupid="1">
              <v:textbox style="mso-next-textbox:#_x0000_s1102">
                <w:txbxContent>
                  <w:p w:rsidR="001E1D43" w:rsidRDefault="001E1D43" w:rsidP="001E1D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 xml:space="preserve">Inferential Statistics </w:t>
                    </w:r>
                  </w:p>
                </w:txbxContent>
              </v:textbox>
            </v:shape>
            <v:shape id="_x0000_s1103" type="#_x0000_t202" style="position:absolute;left:1949;top:10931;width:2040;height:690" o:regroupid="1">
              <v:textbox style="mso-next-textbox:#_x0000_s1103">
                <w:txbxContent>
                  <w:p w:rsidR="001E1D43" w:rsidRDefault="001E1D43" w:rsidP="001E1D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Descriptive Design (Results)</w:t>
                    </w:r>
                  </w:p>
                </w:txbxContent>
              </v:textbox>
            </v:shape>
            <v:shape id="_x0000_s1104" type="#_x0000_t202" style="position:absolute;left:116;top:9492;width:1082;height:404" o:regroupid="1">
              <v:textbox style="mso-next-textbox:#_x0000_s1104">
                <w:txbxContent>
                  <w:p w:rsidR="001E1D43" w:rsidRDefault="00126618" w:rsidP="001E1D43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Mode</w:t>
                    </w:r>
                  </w:p>
                </w:txbxContent>
              </v:textbox>
            </v:shape>
            <v:shape id="_x0000_s1105" type="#_x0000_t32" style="position:absolute;left:2145;top:8906;width:403;height:645;flip:y" o:connectortype="straight" o:regroupid="1">
              <v:stroke endarrow="block"/>
            </v:shape>
            <v:shape id="_x0000_s1106" type="#_x0000_t202" style="position:absolute;left:116;top:10300;width:1352;height:427" o:regroupid="1">
              <v:textbox style="mso-next-textbox:#_x0000_s1106">
                <w:txbxContent>
                  <w:p w:rsidR="00126618" w:rsidRDefault="00126618" w:rsidP="0012661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Mean</w:t>
                    </w:r>
                  </w:p>
                </w:txbxContent>
              </v:textbox>
            </v:shape>
            <v:shape id="_x0000_s1107" type="#_x0000_t202" style="position:absolute;left:208;top:11081;width:1352;height:404" o:regroupid="1">
              <v:textbox style="mso-next-textbox:#_x0000_s1107">
                <w:txbxContent>
                  <w:p w:rsidR="00126618" w:rsidRDefault="00126618" w:rsidP="0012661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Median</w:t>
                    </w:r>
                  </w:p>
                </w:txbxContent>
              </v:textbox>
            </v:shape>
            <v:shape id="_x0000_s1112" type="#_x0000_t32" style="position:absolute;left:1198;top:9671;width:495;height:225;flip:x y" o:connectortype="straight" o:regroupid="1">
              <v:stroke endarrow="block"/>
            </v:shape>
            <v:shape id="_x0000_s1113" type="#_x0000_t32" style="position:absolute;left:1318;top:10091;width:375;height:209;flip:x" o:connectortype="straight" o:regroupid="1">
              <v:stroke endarrow="block"/>
            </v:shape>
            <v:shape id="_x0000_s1114" type="#_x0000_t32" style="position:absolute;left:1468;top:10300;width:405;height:781;flip:x" o:connectortype="straight" o:regroupid="1">
              <v:stroke endarrow="block"/>
            </v:shape>
            <v:shape id="_x0000_s1115" type="#_x0000_t32" style="position:absolute;left:2355;top:10300;width:88;height:631" o:connectortype="straight" o:regroupid="1">
              <v:stroke endarrow="block"/>
            </v:shape>
            <v:shape id="_x0000_s1116" type="#_x0000_t32" style="position:absolute;left:598;top:9896;width:1;height:404" o:connectortype="straight" o:regroupid="1">
              <v:stroke endarrow="block"/>
            </v:shape>
            <v:shape id="_x0000_s1117" type="#_x0000_t32" style="position:absolute;left:823;top:10727;width:0;height:354" o:connectortype="straight" o:regroupid="1">
              <v:stroke endarrow="block"/>
            </v:shape>
            <v:shape id="_x0000_s1118" type="#_x0000_t202" style="position:absolute;left:3989;top:9671;width:1710;height:765" o:regroupid="1">
              <v:textbox style="mso-next-textbox:#_x0000_s1118">
                <w:txbxContent>
                  <w:p w:rsidR="00126618" w:rsidRDefault="00AF1158" w:rsidP="0012661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Experimental Design</w:t>
                    </w:r>
                  </w:p>
                </w:txbxContent>
              </v:textbox>
            </v:shape>
            <v:shape id="_x0000_s1119" type="#_x0000_t202" style="position:absolute;left:6251;top:8816;width:1592;height:397" o:regroupid="1">
              <v:textbox style="mso-next-textbox:#_x0000_s1119">
                <w:txbxContent>
                  <w:p w:rsidR="00AF1158" w:rsidRDefault="00AF1158" w:rsidP="00AF115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Hypotheses</w:t>
                    </w:r>
                  </w:p>
                </w:txbxContent>
              </v:textbox>
            </v:shape>
            <v:shape id="_x0000_s1120" type="#_x0000_t202" style="position:absolute;left:6465;top:9492;width:1710;height:765" o:regroupid="1">
              <v:textbox style="mso-next-textbox:#_x0000_s1120">
                <w:txbxContent>
                  <w:p w:rsidR="00AF1158" w:rsidRDefault="00AF1158" w:rsidP="00AF115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Dependent Variable</w:t>
                    </w:r>
                  </w:p>
                </w:txbxContent>
              </v:textbox>
            </v:shape>
            <v:shape id="_x0000_s1121" type="#_x0000_t202" style="position:absolute;left:4155;top:11081;width:1455;height:449" o:regroupid="1">
              <v:textbox style="mso-next-textbox:#_x0000_s1121">
                <w:txbxContent>
                  <w:p w:rsidR="00AF1158" w:rsidRDefault="00AF1158" w:rsidP="00AF115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Controls</w:t>
                    </w:r>
                  </w:p>
                </w:txbxContent>
              </v:textbox>
            </v:shape>
            <v:shape id="_x0000_s1122" type="#_x0000_t202" style="position:absolute;left:6509;top:10436;width:1710;height:765" o:regroupid="1">
              <v:textbox style="mso-next-textbox:#_x0000_s1122">
                <w:txbxContent>
                  <w:p w:rsidR="00AF1158" w:rsidRDefault="00AF1158" w:rsidP="00AF115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Independent Variables</w:t>
                    </w:r>
                  </w:p>
                </w:txbxContent>
              </v:textbox>
            </v:shape>
            <v:shape id="_x0000_s1124" type="#_x0000_t32" style="position:absolute;left:3808;top:8906;width:705;height:765;flip:x y" o:connectortype="straight" o:regroupid="1">
              <v:stroke endarrow="block"/>
            </v:shape>
            <v:shape id="_x0000_s1125" type="#_x0000_t32" style="position:absolute;left:4753;top:10436;width:15;height:645" o:connectortype="straight" o:regroupid="1">
              <v:stroke endarrow="block"/>
            </v:shape>
            <v:shape id="_x0000_s1126" type="#_x0000_t32" style="position:absolute;left:5623;top:9026;width:628;height:645;flip:y" o:connectortype="straight" o:regroupid="1">
              <v:stroke endarrow="block"/>
            </v:shape>
            <v:shape id="_x0000_s1127" type="#_x0000_t32" style="position:absolute;left:5699;top:9792;width:766;height:104;flip:y" o:connectortype="straight" o:regroupid="1">
              <v:stroke endarrow="block"/>
            </v:shape>
            <v:shape id="_x0000_s1128" type="#_x0000_t32" style="position:absolute;left:5699;top:10091;width:810;height:645" o:connectortype="straight" o:regroupid="1">
              <v:stroke endarrow="block"/>
            </v:shape>
            <v:shape id="_x0000_s1129" type="#_x0000_t202" style="position:absolute;left:8413;top:10931;width:1592;height:1034" o:regroupid="1">
              <v:textbox style="mso-next-textbox:#_x0000_s1129">
                <w:txbxContent>
                  <w:p w:rsidR="00AF1158" w:rsidRDefault="00AF1158" w:rsidP="00AF115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Quasi-Experimental Design</w:t>
                    </w:r>
                  </w:p>
                </w:txbxContent>
              </v:textbox>
            </v:shape>
            <v:shape id="_x0000_s1130" type="#_x0000_t32" style="position:absolute;left:7483;top:11201;width:930;height:420" o:connectortype="straight" o:regroupid="1">
              <v:stroke endarrow="block"/>
            </v:shape>
            <v:shape id="_x0000_s1131" type="#_x0000_t202" style="position:absolute;left:11606;top:4647;width:1710;height:765" o:regroupid="1">
              <v:textbox style="mso-next-textbox:#_x0000_s1131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Correlational Design</w:t>
                    </w:r>
                  </w:p>
                </w:txbxContent>
              </v:textbox>
            </v:shape>
            <v:shape id="_x0000_s1132" type="#_x0000_t202" style="position:absolute;left:13736;top:4736;width:2040;height:779" o:regroupid="1">
              <v:textbox style="mso-next-textbox:#_x0000_s1132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Cross-Sectional Design</w:t>
                    </w:r>
                  </w:p>
                </w:txbxContent>
              </v:textbox>
            </v:shape>
            <v:shape id="_x0000_s1133" type="#_x0000_t202" style="position:absolute;left:13736;top:6304;width:2040;height:457" o:regroupid="1">
              <v:textbox style="mso-next-textbox:#_x0000_s1133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Dissemination</w:t>
                    </w:r>
                  </w:p>
                </w:txbxContent>
              </v:textbox>
            </v:shape>
            <v:shape id="_x0000_s1134" type="#_x0000_t202" style="position:absolute;left:14185;top:7707;width:1396;height:457" o:regroupid="1">
              <v:textbox style="mso-next-textbox:#_x0000_s1134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Themes</w:t>
                    </w:r>
                  </w:p>
                </w:txbxContent>
              </v:textbox>
            </v:shape>
            <v:shape id="_x0000_s1135" type="#_x0000_t202" style="position:absolute;left:13857;top:8501;width:1845;height:765" o:regroupid="1">
              <v:textbox style="mso-next-textbox:#_x0000_s1135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Ethnographic Research</w:t>
                    </w:r>
                  </w:p>
                </w:txbxContent>
              </v:textbox>
            </v:shape>
            <v:shape id="_x0000_s1136" type="#_x0000_t202" style="position:absolute;left:13541;top:9671;width:2040;height:457" o:regroupid="1">
              <v:textbox style="mso-next-textbox:#_x0000_s1136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Knowledge Gap</w:t>
                    </w:r>
                  </w:p>
                </w:txbxContent>
              </v:textbox>
            </v:shape>
            <v:shape id="_x0000_s1137" type="#_x0000_t202" style="position:absolute;left:12600;top:10727;width:2040;height:457" o:regroupid="1">
              <v:textbox style="mso-next-textbox:#_x0000_s1137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Grounded Theory</w:t>
                    </w:r>
                  </w:p>
                </w:txbxContent>
              </v:textbox>
            </v:shape>
            <v:shape id="_x0000_s1138" type="#_x0000_t202" style="position:absolute;left:10635;top:9551;width:1965;height:765" o:regroupid="1">
              <v:textbox style="mso-next-textbox:#_x0000_s1138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Phenomenological Design</w:t>
                    </w:r>
                  </w:p>
                </w:txbxContent>
              </v:textbox>
            </v:shape>
            <v:shape id="_x0000_s1139" type="#_x0000_t202" style="position:absolute;left:9255;top:8712;width:1156;height:457" o:regroupid="1">
              <v:textbox style="mso-next-textbox:#_x0000_s1139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Rigor</w:t>
                    </w:r>
                  </w:p>
                </w:txbxContent>
              </v:textbox>
            </v:shape>
            <v:shape id="_x0000_s1140" type="#_x0000_t202" style="position:absolute;left:10411;top:6394;width:2040;height:457" o:regroupid="1">
              <v:textbox style="mso-next-textbox:#_x0000_s1140">
                <w:txbxContent>
                  <w:p w:rsidR="007F36E8" w:rsidRDefault="007F36E8" w:rsidP="007F36E8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Historical Research</w:t>
                    </w:r>
                  </w:p>
                </w:txbxContent>
              </v:textbox>
            </v:shape>
            <v:shape id="_x0000_s1141" type="#_x0000_t32" style="position:absolute;left:11295;top:6851;width:0;height:1005" o:connectortype="straight" o:regroupid="1">
              <v:stroke endarrow="block"/>
            </v:shape>
            <v:shape id="_x0000_s1142" type="#_x0000_t32" style="position:absolute;left:12255;top:5412;width:853;height:2444;flip:x" o:connectortype="straight" o:regroupid="1">
              <v:stroke endarrow="block"/>
            </v:shape>
            <v:shape id="_x0000_s1143" type="#_x0000_t32" style="position:absolute;left:12600;top:5515;width:1257;height:2341;flip:x" o:connectortype="straight" o:regroupid="1">
              <v:stroke endarrow="block"/>
            </v:shape>
            <v:shape id="_x0000_s1144" type="#_x0000_t32" style="position:absolute;left:13005;top:6761;width:1093;height:1095;flip:x" o:connectortype="straight" o:regroupid="1">
              <v:stroke endarrow="block"/>
            </v:shape>
            <v:shape id="_x0000_s1145" type="#_x0000_t32" style="position:absolute;left:13200;top:7931;width:985;height:233;flip:x" o:connectortype="straight" o:regroupid="1">
              <v:stroke endarrow="block"/>
            </v:shape>
            <v:shape id="_x0000_s1146" type="#_x0000_t32" style="position:absolute;left:13200;top:8501;width:657;height:405;flip:x y" o:connectortype="straight" o:regroupid="1">
              <v:stroke endarrow="block"/>
            </v:shape>
            <v:shape id="_x0000_s1147" type="#_x0000_t32" style="position:absolute;left:13005;top:8712;width:536;height:959;flip:x y" o:connectortype="straight" o:regroupid="1">
              <v:stroke endarrow="block"/>
            </v:shape>
            <v:shape id="_x0000_s1148" type="#_x0000_t32" style="position:absolute;left:12600;top:8712;width:806;height:2015;flip:x y" o:connectortype="straight" o:regroupid="1">
              <v:stroke endarrow="block"/>
            </v:shape>
            <v:shape id="_x0000_s1149" type="#_x0000_t32" style="position:absolute;left:11773;top:8712;width:135;height:839;flip:y" o:connectortype="straight" o:regroupid="1">
              <v:stroke endarrow="block"/>
            </v:shape>
            <v:shape id="_x0000_s1150" type="#_x0000_t32" style="position:absolute;left:10411;top:8577;width:749;height:329;flip:y" o:connectortype="straight" o:regroupid="1">
              <v:stroke endarrow="block"/>
            </v:shape>
            <v:shape id="_x0000_s1151" type="#_x0000_t202" style="position:absolute;left:5652;top:11621;width:1592;height:457" o:regroupid="1">
              <v:textbox style="mso-next-textbox:#_x0000_s1151">
                <w:txbxContent>
                  <w:p w:rsidR="006372BE" w:rsidRDefault="006372BE" w:rsidP="006372BE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Replication</w:t>
                    </w:r>
                  </w:p>
                </w:txbxContent>
              </v:textbox>
            </v:shape>
            <v:shape id="_x0000_s1152" type="#_x0000_t32" style="position:absolute;left:5610;top:10436;width:585;height:1185" o:connectortype="straight" o:regroupid="1">
              <v:stroke endarrow="block"/>
            </v:shape>
            <v:shape id="_x0000_s1153" type="#_x0000_t202" style="position:absolute;left:116;top:4955;width:1082;height:457" o:regroupid="1">
              <v:textbox style="mso-next-textbox:#_x0000_s1153">
                <w:txbxContent>
                  <w:p w:rsidR="006372BE" w:rsidRDefault="006372BE" w:rsidP="006372BE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Bias</w:t>
                    </w:r>
                  </w:p>
                </w:txbxContent>
              </v:textbox>
            </v:shape>
            <v:shape id="_x0000_s1154" type="#_x0000_t32" style="position:absolute;left:823;top:5412;width:287;height:300;flip:x y" o:connectortype="straight" o:regroupid="1">
              <v:stroke endarrow="block"/>
            </v:shape>
            <v:shape id="_x0000_s1155" type="#_x0000_t202" style="position:absolute;left:7244;top:5645;width:1155;height:396" o:regroupid="1">
              <v:textbox style="mso-next-textbox:#_x0000_s1155">
                <w:txbxContent>
                  <w:p w:rsidR="00293C31" w:rsidRDefault="00293C31" w:rsidP="00293C31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Validity</w:t>
                    </w:r>
                  </w:p>
                </w:txbxContent>
              </v:textbox>
            </v:shape>
            <v:shape id="_x0000_s1157" type="#_x0000_t32" style="position:absolute;left:7843;top:2546;width:0;height:3099" o:connectortype="straight" o:regroupid="1">
              <v:stroke endarrow="block"/>
            </v:shape>
            <v:shape id="_x0000_s1158" type="#_x0000_t32" style="position:absolute;left:4588;top:6041;width:2656;height:2356;flip:y" o:connectortype="straight" o:regroupid="1">
              <v:stroke endarrow="block"/>
            </v:shape>
            <v:shape id="_x0000_s1159" type="#_x0000_t32" style="position:absolute;left:8413;top:6041;width:2747;height:2356;flip:x y" o:connectortype="straight" o:regroupid="1">
              <v:stroke endarrow="block"/>
            </v:shape>
            <v:shape id="_x0000_s1160" type="#_x0000_t202" style="position:absolute;left:2713;top:147;width:2040;height:418" o:regroupid="1">
              <v:textbox style="mso-next-textbox:#_x0000_s1160">
                <w:txbxContent>
                  <w:p w:rsidR="00372F4E" w:rsidRDefault="00372F4E" w:rsidP="00372F4E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t>Data Saturation</w:t>
                    </w:r>
                  </w:p>
                </w:txbxContent>
              </v:textbox>
            </v:shape>
            <v:shape id="_x0000_s1162" type="#_x0000_t32" style="position:absolute;left:4768;top:417;width:675;height:269;flip:x y" o:connectortype="straight" o:regroupid="1">
              <v:stroke endarrow="block"/>
            </v:shape>
            <v:shape id="_x0000_s1163" type="#_x0000_t32" style="position:absolute;left:8848;top:2366;width:3752;height:855;flip:x y" o:connectortype="straight" o:regroupid="1">
              <v:stroke endarrow="block"/>
            </v:shape>
          </v:group>
        </w:pict>
      </w: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1909F6" w:rsidRDefault="001909F6" w:rsidP="00840F19">
      <w:pPr>
        <w:tabs>
          <w:tab w:val="left" w:pos="7980"/>
        </w:tabs>
        <w:jc w:val="center"/>
      </w:pPr>
    </w:p>
    <w:p w:rsidR="006E3829" w:rsidRDefault="006E3829" w:rsidP="00840F19">
      <w:pPr>
        <w:tabs>
          <w:tab w:val="left" w:pos="7980"/>
        </w:tabs>
        <w:jc w:val="center"/>
        <w:rPr>
          <w:rFonts w:ascii="Times New Roman" w:hAnsi="Times New Roman"/>
          <w:sz w:val="24"/>
          <w:szCs w:val="24"/>
        </w:rPr>
      </w:pPr>
    </w:p>
    <w:p w:rsidR="006E3829" w:rsidRDefault="006E3829" w:rsidP="00840F19">
      <w:pPr>
        <w:tabs>
          <w:tab w:val="left" w:pos="7980"/>
        </w:tabs>
        <w:jc w:val="center"/>
        <w:rPr>
          <w:rFonts w:ascii="Times New Roman" w:hAnsi="Times New Roman"/>
          <w:sz w:val="24"/>
          <w:szCs w:val="24"/>
        </w:rPr>
      </w:pPr>
    </w:p>
    <w:p w:rsidR="006E3829" w:rsidRDefault="006E3829" w:rsidP="00840F19">
      <w:pPr>
        <w:tabs>
          <w:tab w:val="left" w:pos="7980"/>
        </w:tabs>
        <w:jc w:val="center"/>
        <w:rPr>
          <w:rFonts w:ascii="Times New Roman" w:hAnsi="Times New Roman"/>
          <w:sz w:val="24"/>
          <w:szCs w:val="24"/>
        </w:rPr>
      </w:pPr>
    </w:p>
    <w:p w:rsidR="006E3829" w:rsidRDefault="006E3829" w:rsidP="00840F19">
      <w:pPr>
        <w:tabs>
          <w:tab w:val="left" w:pos="7980"/>
        </w:tabs>
        <w:jc w:val="center"/>
        <w:rPr>
          <w:rFonts w:ascii="Times New Roman" w:hAnsi="Times New Roman"/>
          <w:sz w:val="24"/>
          <w:szCs w:val="24"/>
        </w:rPr>
      </w:pPr>
    </w:p>
    <w:sectPr w:rsidR="006E3829" w:rsidSect="00342A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36" w:rsidRDefault="00D42336" w:rsidP="00CE7472">
      <w:pPr>
        <w:spacing w:after="0" w:line="240" w:lineRule="auto"/>
      </w:pPr>
      <w:r>
        <w:separator/>
      </w:r>
    </w:p>
  </w:endnote>
  <w:endnote w:type="continuationSeparator" w:id="1">
    <w:p w:rsidR="00D42336" w:rsidRDefault="00D42336" w:rsidP="00CE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36" w:rsidRDefault="00D42336" w:rsidP="00CE7472">
      <w:pPr>
        <w:spacing w:after="0" w:line="240" w:lineRule="auto"/>
      </w:pPr>
      <w:r>
        <w:separator/>
      </w:r>
    </w:p>
  </w:footnote>
  <w:footnote w:type="continuationSeparator" w:id="1">
    <w:p w:rsidR="00D42336" w:rsidRDefault="00D42336" w:rsidP="00CE7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DC8"/>
    <w:rsid w:val="000062A3"/>
    <w:rsid w:val="000171F7"/>
    <w:rsid w:val="0002456F"/>
    <w:rsid w:val="00033140"/>
    <w:rsid w:val="00072E43"/>
    <w:rsid w:val="00126618"/>
    <w:rsid w:val="001909F6"/>
    <w:rsid w:val="001E1D43"/>
    <w:rsid w:val="0021082A"/>
    <w:rsid w:val="00234765"/>
    <w:rsid w:val="00291F1F"/>
    <w:rsid w:val="00293C31"/>
    <w:rsid w:val="00342A28"/>
    <w:rsid w:val="00372F4E"/>
    <w:rsid w:val="003746AF"/>
    <w:rsid w:val="00531DC8"/>
    <w:rsid w:val="00552247"/>
    <w:rsid w:val="005E5181"/>
    <w:rsid w:val="00610939"/>
    <w:rsid w:val="006372BE"/>
    <w:rsid w:val="00682B8F"/>
    <w:rsid w:val="006950AF"/>
    <w:rsid w:val="006E3829"/>
    <w:rsid w:val="006F1DDF"/>
    <w:rsid w:val="007F36E8"/>
    <w:rsid w:val="00840F19"/>
    <w:rsid w:val="0091144F"/>
    <w:rsid w:val="009A09B2"/>
    <w:rsid w:val="00A9016F"/>
    <w:rsid w:val="00A91952"/>
    <w:rsid w:val="00AF1158"/>
    <w:rsid w:val="00B1547B"/>
    <w:rsid w:val="00B55C2D"/>
    <w:rsid w:val="00C709FF"/>
    <w:rsid w:val="00CE7472"/>
    <w:rsid w:val="00D4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7" type="connector" idref="#_x0000_s1112"/>
        <o:r id="V:Rule68" type="connector" idref="#_x0000_s1154"/>
        <o:r id="V:Rule69" type="connector" idref="#_x0000_s1071"/>
        <o:r id="V:Rule70" type="connector" idref="#_x0000_s1143"/>
        <o:r id="V:Rule71" type="connector" idref="#_x0000_s1076"/>
        <o:r id="V:Rule72" type="connector" idref="#_x0000_s1142"/>
        <o:r id="V:Rule73" type="connector" idref="#_x0000_s1162"/>
        <o:r id="V:Rule74" type="connector" idref="#_x0000_s1077"/>
        <o:r id="V:Rule75" type="connector" idref="#_x0000_s1099"/>
        <o:r id="V:Rule76" type="connector" idref="#_x0000_s1035"/>
        <o:r id="V:Rule77" type="connector" idref="#_x0000_s1072"/>
        <o:r id="V:Rule78" type="connector" idref="#_x0000_s1125"/>
        <o:r id="V:Rule79" type="connector" idref="#_x0000_s1101"/>
        <o:r id="V:Rule80" type="connector" idref="#_x0000_s1144"/>
        <o:r id="V:Rule81" type="connector" idref="#_x0000_s1044"/>
        <o:r id="V:Rule82" type="connector" idref="#_x0000_s1158"/>
        <o:r id="V:Rule83" type="connector" idref="#_x0000_s1141"/>
        <o:r id="V:Rule84" type="connector" idref="#_x0000_s1037"/>
        <o:r id="V:Rule85" type="connector" idref="#_x0000_s1113"/>
        <o:r id="V:Rule86" type="connector" idref="#_x0000_s1053"/>
        <o:r id="V:Rule87" type="connector" idref="#_x0000_s1074"/>
        <o:r id="V:Rule88" type="connector" idref="#_x0000_s1036"/>
        <o:r id="V:Rule89" type="connector" idref="#_x0000_s1157"/>
        <o:r id="V:Rule90" type="connector" idref="#_x0000_s1114"/>
        <o:r id="V:Rule91" type="connector" idref="#_x0000_s1093"/>
        <o:r id="V:Rule92" type="connector" idref="#_x0000_s1073"/>
        <o:r id="V:Rule93" type="connector" idref="#_x0000_s1163"/>
        <o:r id="V:Rule94" type="connector" idref="#_x0000_s1105"/>
        <o:r id="V:Rule95" type="connector" idref="#_x0000_s1145"/>
        <o:r id="V:Rule96" type="connector" idref="#_x0000_s1152"/>
        <o:r id="V:Rule97" type="connector" idref="#_x0000_s1057"/>
        <o:r id="V:Rule98" type="connector" idref="#_x0000_s1062"/>
        <o:r id="V:Rule99" type="connector" idref="#_x0000_s1039"/>
        <o:r id="V:Rule100" type="connector" idref="#_x0000_s1116"/>
        <o:r id="V:Rule101" type="connector" idref="#_x0000_s1148"/>
        <o:r id="V:Rule102" type="connector" idref="#_x0000_s1086"/>
        <o:r id="V:Rule103" type="connector" idref="#_x0000_s1045"/>
        <o:r id="V:Rule104" type="connector" idref="#_x0000_s1126"/>
        <o:r id="V:Rule105" type="connector" idref="#_x0000_s1096"/>
        <o:r id="V:Rule106" type="connector" idref="#_x0000_s1084"/>
        <o:r id="V:Rule107" type="connector" idref="#_x0000_s1127"/>
        <o:r id="V:Rule108" type="connector" idref="#_x0000_s1097"/>
        <o:r id="V:Rule109" type="connector" idref="#_x0000_s1059"/>
        <o:r id="V:Rule110" type="connector" idref="#_x0000_s1040"/>
        <o:r id="V:Rule111" type="connector" idref="#_x0000_s1117"/>
        <o:r id="V:Rule112" type="connector" idref="#_x0000_s1147"/>
        <o:r id="V:Rule113" type="connector" idref="#_x0000_s1075"/>
        <o:r id="V:Rule114" type="connector" idref="#_x0000_s1050"/>
        <o:r id="V:Rule115" type="connector" idref="#_x0000_s1095"/>
        <o:r id="V:Rule116" type="connector" idref="#_x0000_s1038"/>
        <o:r id="V:Rule117" type="connector" idref="#_x0000_s1130"/>
        <o:r id="V:Rule118" type="connector" idref="#_x0000_s1159"/>
        <o:r id="V:Rule119" type="connector" idref="#_x0000_s1043"/>
        <o:r id="V:Rule120" type="connector" idref="#_x0000_s1083"/>
        <o:r id="V:Rule121" type="connector" idref="#_x0000_s1064"/>
        <o:r id="V:Rule122" type="connector" idref="#_x0000_s1149"/>
        <o:r id="V:Rule123" type="connector" idref="#_x0000_s1124"/>
        <o:r id="V:Rule124" type="connector" idref="#_x0000_s1042"/>
        <o:r id="V:Rule125" type="connector" idref="#_x0000_s1067"/>
        <o:r id="V:Rule126" type="connector" idref="#_x0000_s1150"/>
        <o:r id="V:Rule127" type="connector" idref="#_x0000_s1146"/>
        <o:r id="V:Rule128" type="connector" idref="#_x0000_s1048"/>
        <o:r id="V:Rule129" type="connector" idref="#_x0000_s1090"/>
        <o:r id="V:Rule130" type="connector" idref="#_x0000_s1115"/>
        <o:r id="V:Rule131" type="connector" idref="#_x0000_s1094"/>
        <o:r id="V:Rule132" type="connector" idref="#_x0000_s112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4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7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47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E7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472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3746AF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46AF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</dc:creator>
  <cp:keywords/>
  <cp:lastModifiedBy> </cp:lastModifiedBy>
  <cp:revision>2</cp:revision>
  <dcterms:created xsi:type="dcterms:W3CDTF">2010-09-02T03:11:00Z</dcterms:created>
  <dcterms:modified xsi:type="dcterms:W3CDTF">2010-09-02T03:11:00Z</dcterms:modified>
</cp:coreProperties>
</file>