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AB4" w:rsidRDefault="009F0AB4" w:rsidP="009F0AB4">
      <w:pPr>
        <w:pStyle w:val="APA"/>
      </w:pPr>
    </w:p>
    <w:p w:rsidR="009F0AB4" w:rsidRDefault="009F0AB4" w:rsidP="009F0AB4">
      <w:pPr>
        <w:pStyle w:val="APA"/>
      </w:pPr>
    </w:p>
    <w:p w:rsidR="009F0AB4" w:rsidRPr="00E742A9" w:rsidRDefault="00E742A9" w:rsidP="009F0AB4">
      <w:pPr>
        <w:pStyle w:val="APA"/>
        <w:rPr>
          <w:color w:val="FF0000"/>
        </w:rPr>
      </w:pPr>
      <w:r w:rsidRPr="00E742A9">
        <w:rPr>
          <w:color w:val="FF0000"/>
        </w:rPr>
        <w:t>14/15</w:t>
      </w:r>
    </w:p>
    <w:p w:rsidR="009F0AB4" w:rsidRDefault="009F0AB4" w:rsidP="009F0AB4">
      <w:pPr>
        <w:pStyle w:val="APA"/>
      </w:pPr>
    </w:p>
    <w:p w:rsidR="009F0AB4" w:rsidRDefault="009F0AB4" w:rsidP="009F0AB4">
      <w:pPr>
        <w:pStyle w:val="APA"/>
      </w:pPr>
    </w:p>
    <w:p w:rsidR="009F0AB4" w:rsidRDefault="009F0AB4" w:rsidP="009F0AB4">
      <w:pPr>
        <w:pStyle w:val="APA"/>
      </w:pPr>
    </w:p>
    <w:p w:rsidR="009F0AB4" w:rsidRDefault="009F0AB4" w:rsidP="009F0AB4">
      <w:pPr>
        <w:pStyle w:val="APA"/>
      </w:pPr>
    </w:p>
    <w:p w:rsidR="009F0AB4" w:rsidRDefault="009F0AB4" w:rsidP="009F0AB4">
      <w:pPr>
        <w:pStyle w:val="APAHeadingCenter"/>
      </w:pPr>
      <w:bookmarkStart w:id="0" w:name="bmTitlePageTitle"/>
      <w:r>
        <w:t>Early Dementia</w:t>
      </w:r>
      <w:bookmarkEnd w:id="0"/>
    </w:p>
    <w:p w:rsidR="009F0AB4" w:rsidRDefault="009F0AB4" w:rsidP="009F0AB4">
      <w:pPr>
        <w:pStyle w:val="APAHeadingCenter"/>
      </w:pPr>
      <w:bookmarkStart w:id="1" w:name="bmTitlePageName"/>
      <w:r>
        <w:t xml:space="preserve">Chelsea </w:t>
      </w:r>
      <w:proofErr w:type="spellStart"/>
      <w:r>
        <w:t>Oberheim</w:t>
      </w:r>
      <w:bookmarkEnd w:id="1"/>
      <w:proofErr w:type="spellEnd"/>
    </w:p>
    <w:p w:rsidR="009F0AB4" w:rsidRDefault="009F0AB4" w:rsidP="009F0AB4">
      <w:pPr>
        <w:pStyle w:val="APAHeadingCenter"/>
      </w:pPr>
      <w:bookmarkStart w:id="2" w:name="bmTitlePageInst"/>
      <w:r>
        <w:t>Lakeview College of Nursing</w:t>
      </w:r>
      <w:bookmarkEnd w:id="2"/>
    </w:p>
    <w:p w:rsidR="009F0AB4" w:rsidRDefault="009F0AB4" w:rsidP="009F0AB4">
      <w:pPr>
        <w:pStyle w:val="APAHeadingCenter"/>
      </w:pPr>
      <w:bookmarkStart w:id="3" w:name="bmTitleAdd1"/>
      <w:proofErr w:type="spellStart"/>
      <w:r>
        <w:t>Gero</w:t>
      </w:r>
      <w:bookmarkEnd w:id="3"/>
      <w:proofErr w:type="spellEnd"/>
    </w:p>
    <w:p w:rsidR="009F0AB4" w:rsidRDefault="009F0AB4" w:rsidP="009F0AB4">
      <w:pPr>
        <w:pStyle w:val="APAHeadingCenter"/>
      </w:pPr>
      <w:bookmarkStart w:id="4" w:name="bmTitleAdd2"/>
      <w:r>
        <w:t>N309</w:t>
      </w:r>
      <w:bookmarkEnd w:id="4"/>
    </w:p>
    <w:p w:rsidR="009F0AB4" w:rsidRDefault="009F0AB4" w:rsidP="009F0AB4">
      <w:pPr>
        <w:pStyle w:val="APAHeadingCenter"/>
      </w:pPr>
      <w:bookmarkStart w:id="5" w:name="bmTitleAdd3"/>
      <w:r>
        <w:t>Mary Edwards</w:t>
      </w:r>
      <w:bookmarkEnd w:id="5"/>
    </w:p>
    <w:p w:rsidR="009F0AB4" w:rsidRDefault="009F0AB4" w:rsidP="009F0AB4">
      <w:pPr>
        <w:pStyle w:val="APAHeadingCenter"/>
      </w:pPr>
      <w:bookmarkStart w:id="6" w:name="bmTitleAdd4"/>
      <w:r>
        <w:t>March 22, 2012</w:t>
      </w:r>
      <w:bookmarkEnd w:id="6"/>
    </w:p>
    <w:p w:rsidR="009F0AB4" w:rsidRDefault="009F0AB4" w:rsidP="009F0AB4">
      <w:pPr>
        <w:pStyle w:val="APA"/>
        <w:sectPr w:rsidR="009F0AB4" w:rsidSect="009F0AB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9F0AB4" w:rsidRDefault="009F0AB4" w:rsidP="009F0AB4">
      <w:pPr>
        <w:pStyle w:val="APA"/>
        <w:sectPr w:rsidR="009F0AB4" w:rsidSect="009F0AB4">
          <w:headerReference w:type="first" r:id="rId13"/>
          <w:type w:val="continuous"/>
          <w:pgSz w:w="12240" w:h="15840" w:code="1"/>
          <w:pgMar w:top="1440" w:right="1440" w:bottom="1440" w:left="1440" w:header="720" w:footer="720" w:gutter="0"/>
          <w:cols w:space="720"/>
          <w:titlePg/>
          <w:docGrid w:linePitch="360"/>
        </w:sectPr>
      </w:pPr>
    </w:p>
    <w:p w:rsidR="007439C3" w:rsidRDefault="009F0AB4" w:rsidP="00016802">
      <w:pPr>
        <w:pStyle w:val="APAHeadingCenter"/>
      </w:pPr>
      <w:bookmarkStart w:id="7" w:name="bmFirstPageTitle"/>
      <w:r>
        <w:lastRenderedPageBreak/>
        <w:t>Early Dementia</w:t>
      </w:r>
      <w:bookmarkEnd w:id="7"/>
    </w:p>
    <w:p w:rsidR="00E742A9" w:rsidRDefault="00016802" w:rsidP="004511E6">
      <w:pPr>
        <w:pStyle w:val="APA"/>
      </w:pPr>
      <w:r>
        <w:t xml:space="preserve">Claudia is experiencing stage 4 cognitive decline. This stage is </w:t>
      </w:r>
      <w:proofErr w:type="spellStart"/>
      <w:r>
        <w:t>charactericed</w:t>
      </w:r>
      <w:proofErr w:type="spellEnd"/>
      <w:r>
        <w:t xml:space="preserve"> </w:t>
      </w:r>
      <w:proofErr w:type="gramStart"/>
      <w:r>
        <w:t>by a greater difficultly performing complex tasks</w:t>
      </w:r>
      <w:proofErr w:type="gramEnd"/>
      <w:r>
        <w:t xml:space="preserve"> for example planning a dinner for guests</w:t>
      </w:r>
      <w:bookmarkStart w:id="8" w:name="C409906575810185I0T409906596643519"/>
      <w:r>
        <w:t xml:space="preserve"> ("</w:t>
      </w:r>
      <w:commentRangeStart w:id="9"/>
      <w:r>
        <w:t>Stages of Alzheimer’s,</w:t>
      </w:r>
      <w:commentRangeEnd w:id="9"/>
      <w:r w:rsidR="00E742A9">
        <w:rPr>
          <w:rStyle w:val="CommentReference"/>
        </w:rPr>
        <w:commentReference w:id="9"/>
      </w:r>
      <w:r>
        <w:t xml:space="preserve">" 2010, p. </w:t>
      </w:r>
      <w:commentRangeStart w:id="10"/>
      <w:r>
        <w:t>1</w:t>
      </w:r>
      <w:commentRangeEnd w:id="10"/>
      <w:r w:rsidR="00E742A9">
        <w:rPr>
          <w:rStyle w:val="CommentReference"/>
        </w:rPr>
        <w:commentReference w:id="10"/>
      </w:r>
      <w:r>
        <w:t>)</w:t>
      </w:r>
      <w:bookmarkEnd w:id="8"/>
      <w:r>
        <w:t>.</w:t>
      </w:r>
    </w:p>
    <w:p w:rsidR="00E742A9" w:rsidRPr="00E742A9" w:rsidRDefault="00E742A9" w:rsidP="00E742A9">
      <w:pPr>
        <w:overflowPunct/>
        <w:textAlignment w:val="auto"/>
        <w:rPr>
          <w:rFonts w:ascii="ITCGaramondStd-Bk" w:hAnsi="ITCGaramondStd-Bk" w:cs="ITCGaramondStd-Bk"/>
          <w:color w:val="FF0000"/>
        </w:rPr>
      </w:pPr>
      <w:r>
        <w:t xml:space="preserve"> </w:t>
      </w:r>
      <w:r w:rsidRPr="00E742A9">
        <w:rPr>
          <w:rFonts w:ascii="ITCGaramondStd-Bk" w:hAnsi="ITCGaramondStd-Bk" w:cs="ITCGaramondStd-Bk"/>
          <w:color w:val="FF0000"/>
        </w:rPr>
        <w:t>According to the Alzheimer’s Foundation Web site, Claudine is experiencing Stage 3: Mild cognitive decline (early-stage Alzheimer’s).</w:t>
      </w:r>
    </w:p>
    <w:p w:rsidR="00E742A9" w:rsidRDefault="00E742A9" w:rsidP="00E742A9">
      <w:pPr>
        <w:overflowPunct/>
        <w:textAlignment w:val="auto"/>
      </w:pPr>
    </w:p>
    <w:p w:rsidR="00016802" w:rsidRPr="00EA4084" w:rsidRDefault="00016802" w:rsidP="004511E6">
      <w:pPr>
        <w:pStyle w:val="APA"/>
        <w:rPr>
          <w:color w:val="000000" w:themeColor="text1"/>
        </w:rPr>
      </w:pPr>
      <w:r>
        <w:t xml:space="preserve"> (2) Dementia, according to the Hartford Institute of </w:t>
      </w:r>
      <w:proofErr w:type="spellStart"/>
      <w:r>
        <w:t>Geratric</w:t>
      </w:r>
      <w:proofErr w:type="spellEnd"/>
      <w:r>
        <w:t xml:space="preserve"> Nursing </w:t>
      </w:r>
      <w:r w:rsidR="007C2839" w:rsidRPr="007C2839">
        <w:t>is</w:t>
      </w:r>
      <w:r w:rsidR="007C2839">
        <w:t xml:space="preserve">, </w:t>
      </w:r>
      <w:r w:rsidRPr="007C2839">
        <w:rPr>
          <w:color w:val="000000" w:themeColor="text1"/>
          <w:szCs w:val="24"/>
        </w:rPr>
        <w:t xml:space="preserve">a clinical syndrome of cognitive deficits that involves both memory impairments and a disturbance in at least one other area of cognition (e.g., aphasia, </w:t>
      </w:r>
      <w:proofErr w:type="spellStart"/>
      <w:r w:rsidRPr="007C2839">
        <w:rPr>
          <w:color w:val="000000" w:themeColor="text1"/>
          <w:szCs w:val="24"/>
        </w:rPr>
        <w:t>apraxia</w:t>
      </w:r>
      <w:proofErr w:type="spellEnd"/>
      <w:r w:rsidRPr="007C2839">
        <w:rPr>
          <w:color w:val="000000" w:themeColor="text1"/>
          <w:szCs w:val="24"/>
        </w:rPr>
        <w:t xml:space="preserve">, </w:t>
      </w:r>
      <w:proofErr w:type="spellStart"/>
      <w:proofErr w:type="gramStart"/>
      <w:r w:rsidRPr="007C2839">
        <w:rPr>
          <w:color w:val="000000" w:themeColor="text1"/>
          <w:szCs w:val="24"/>
        </w:rPr>
        <w:t>agnosia</w:t>
      </w:r>
      <w:proofErr w:type="spellEnd"/>
      <w:proofErr w:type="gramEnd"/>
      <w:r w:rsidRPr="007C2839">
        <w:rPr>
          <w:color w:val="000000" w:themeColor="text1"/>
          <w:szCs w:val="24"/>
        </w:rPr>
        <w:t>) and disturbance in executive functioning</w:t>
      </w:r>
      <w:r w:rsidR="007C2839" w:rsidRPr="007C2839">
        <w:rPr>
          <w:color w:val="000000" w:themeColor="text1"/>
          <w:szCs w:val="24"/>
        </w:rPr>
        <w:t xml:space="preserve"> </w:t>
      </w:r>
      <w:bookmarkStart w:id="11" w:name="C409906620717593I0T409906640972222"/>
      <w:r w:rsidR="007C2839" w:rsidRPr="007C2839">
        <w:rPr>
          <w:color w:val="000000" w:themeColor="text1"/>
          <w:szCs w:val="24"/>
        </w:rPr>
        <w:t>(Fletcher, 2008, p. 1)</w:t>
      </w:r>
      <w:bookmarkEnd w:id="11"/>
      <w:r w:rsidR="007C2839" w:rsidRPr="007C2839">
        <w:rPr>
          <w:color w:val="000000" w:themeColor="text1"/>
          <w:szCs w:val="24"/>
        </w:rPr>
        <w:t>.</w:t>
      </w:r>
      <w:r w:rsidR="007C2839">
        <w:rPr>
          <w:color w:val="000000" w:themeColor="text1"/>
          <w:szCs w:val="24"/>
        </w:rPr>
        <w:t xml:space="preserve"> The prevalence is about 5% of adults 65 and older. (3) Claudia’s family can go to </w:t>
      </w:r>
      <w:r w:rsidR="007C2839" w:rsidRPr="007C2839">
        <w:rPr>
          <w:color w:val="000000" w:themeColor="text1"/>
        </w:rPr>
        <w:t xml:space="preserve">www.ncbi.nlm.nih.gov, </w:t>
      </w:r>
      <w:r w:rsidR="007C2839">
        <w:rPr>
          <w:color w:val="000000" w:themeColor="text1"/>
        </w:rPr>
        <w:t xml:space="preserve">www.alz.org, and www.mayoclinic.org to retrieve information about Alzheimer’s. (4) The 10 warning signs include; memory lost the disrupts daily life, challenges in planning and solving problems, difficulty completing familiar tasks, confusion with time or place, trouble understanding visual images or spatial relationships, new problems speaking or writing words, </w:t>
      </w:r>
      <w:r w:rsidR="00EA4084">
        <w:rPr>
          <w:color w:val="000000" w:themeColor="text1"/>
        </w:rPr>
        <w:t xml:space="preserve">misplacing things and the inability to retrace steps, using poor judgment, with drawl from social activities, and changes in mood or personality </w:t>
      </w:r>
      <w:bookmarkStart w:id="12" w:name="C409906575810185I0T409906709143519"/>
      <w:r w:rsidR="00EA4084">
        <w:rPr>
          <w:color w:val="000000" w:themeColor="text1"/>
        </w:rPr>
        <w:t>("</w:t>
      </w:r>
      <w:commentRangeStart w:id="13"/>
      <w:r w:rsidR="00EA4084">
        <w:rPr>
          <w:color w:val="000000" w:themeColor="text1"/>
        </w:rPr>
        <w:t>Stages of Alzheimer’s</w:t>
      </w:r>
      <w:commentRangeEnd w:id="13"/>
      <w:r w:rsidR="00E742A9">
        <w:rPr>
          <w:rStyle w:val="CommentReference"/>
        </w:rPr>
        <w:commentReference w:id="13"/>
      </w:r>
      <w:r w:rsidR="00EA4084">
        <w:rPr>
          <w:color w:val="000000" w:themeColor="text1"/>
        </w:rPr>
        <w:t>," 2010, p. 5)</w:t>
      </w:r>
      <w:bookmarkEnd w:id="12"/>
      <w:r w:rsidR="00EA4084">
        <w:rPr>
          <w:color w:val="000000" w:themeColor="text1"/>
        </w:rPr>
        <w:t xml:space="preserve">. (5) During the diagnosis stage it is important for the patient to see a doctor. The family doctor knows the patient well and should able to do some simple tests. If there tests are positive then the patient should see a neurologist to rule out any other neurological problems that may be going on. </w:t>
      </w:r>
      <w:r w:rsidR="00C545DF">
        <w:rPr>
          <w:color w:val="000000" w:themeColor="text1"/>
        </w:rPr>
        <w:t xml:space="preserve">(6) To slow the progression of </w:t>
      </w:r>
      <w:proofErr w:type="gramStart"/>
      <w:r w:rsidR="00C545DF">
        <w:rPr>
          <w:color w:val="000000" w:themeColor="text1"/>
        </w:rPr>
        <w:t>Alzheimer’s Disease</w:t>
      </w:r>
      <w:proofErr w:type="gramEnd"/>
      <w:r w:rsidR="00C545DF">
        <w:rPr>
          <w:color w:val="000000" w:themeColor="text1"/>
        </w:rPr>
        <w:t xml:space="preserve"> the patient may be place on a type of drug called a Cholinesterase inhibitor. This medication inhibits the break-down of acetylcholine. Acetylcholine is important to maintain for memory and learning. (7) Respite care </w:t>
      </w:r>
      <w:proofErr w:type="gramStart"/>
      <w:r w:rsidR="00C545DF">
        <w:rPr>
          <w:color w:val="000000" w:themeColor="text1"/>
        </w:rPr>
        <w:t>allow</w:t>
      </w:r>
      <w:proofErr w:type="gramEnd"/>
      <w:r w:rsidR="00C545DF">
        <w:rPr>
          <w:color w:val="000000" w:themeColor="text1"/>
        </w:rPr>
        <w:t xml:space="preserve"> a </w:t>
      </w:r>
      <w:proofErr w:type="spellStart"/>
      <w:r w:rsidR="00C545DF">
        <w:rPr>
          <w:color w:val="000000" w:themeColor="text1"/>
        </w:rPr>
        <w:t>temporay</w:t>
      </w:r>
      <w:proofErr w:type="spellEnd"/>
      <w:r w:rsidR="00C545DF">
        <w:rPr>
          <w:color w:val="000000" w:themeColor="text1"/>
        </w:rPr>
        <w:t xml:space="preserve"> break for caregivers. This program can help caregivers the ability to retain caring for a loved one for a longer period, be giving them </w:t>
      </w:r>
      <w:r w:rsidR="00C545DF">
        <w:rPr>
          <w:color w:val="000000" w:themeColor="text1"/>
        </w:rPr>
        <w:lastRenderedPageBreak/>
        <w:t xml:space="preserve">support and strength. In home and adult day cares are two examples of respite care. In-home care he helpful because the patient is able to stay at home, but have supervision to ensure they are taken care of and free from injury. Adult care is helpful because it get the patient out of the house into a safe and stable environment. (8) Adult day care would be a good option for </w:t>
      </w:r>
      <w:proofErr w:type="spellStart"/>
      <w:r w:rsidR="00C545DF">
        <w:rPr>
          <w:color w:val="000000" w:themeColor="text1"/>
        </w:rPr>
        <w:t>Claudia</w:t>
      </w:r>
      <w:proofErr w:type="gramStart"/>
      <w:r w:rsidR="00C545DF">
        <w:rPr>
          <w:color w:val="000000" w:themeColor="text1"/>
        </w:rPr>
        <w:t>;s</w:t>
      </w:r>
      <w:proofErr w:type="spellEnd"/>
      <w:proofErr w:type="gramEnd"/>
      <w:r w:rsidR="00C545DF">
        <w:rPr>
          <w:color w:val="000000" w:themeColor="text1"/>
        </w:rPr>
        <w:t xml:space="preserve"> husband because he could drop her off and be able to run errands knowing they she will be safe and well take care of. They would feed her and entertain her till he returned. (9)</w:t>
      </w:r>
      <w:r w:rsidR="004511E6">
        <w:rPr>
          <w:color w:val="000000" w:themeColor="text1"/>
        </w:rPr>
        <w:t xml:space="preserve"> I would ask the family if she wanders. If she does then it would not be safe to leave her as home. I would ask if she has access to food that doesn’t need cooked. She cannot stay at home alone if she doesn’t have access to food. I would also ask the family is she is stable to walk. She cannot be left home alone if she has an unstable gait, she may fall and injury herself. I think the best option is to get a home care person into the home on the days she cannot go to the adult daycare to help care for Claudia and free her husband from excess </w:t>
      </w:r>
      <w:proofErr w:type="spellStart"/>
      <w:r w:rsidR="004511E6">
        <w:rPr>
          <w:color w:val="000000" w:themeColor="text1"/>
        </w:rPr>
        <w:t>burderns</w:t>
      </w:r>
      <w:proofErr w:type="spellEnd"/>
      <w:r w:rsidR="004511E6">
        <w:rPr>
          <w:color w:val="000000" w:themeColor="text1"/>
        </w:rPr>
        <w:t xml:space="preserve">. (10) They should place baby-gait along the doors that have dangerous areas. They should make sure that the walking areas are even to keep people from tripping when walking over them. (11) It wouldn’t be good for the family to lie to Claudia, if she asks they should tell her the truth.  </w:t>
      </w:r>
    </w:p>
    <w:p w:rsidR="007C2839" w:rsidRDefault="007C2839">
      <w:pPr>
        <w:overflowPunct/>
        <w:autoSpaceDE/>
        <w:autoSpaceDN/>
        <w:adjustRightInd/>
        <w:textAlignment w:val="auto"/>
        <w:rPr>
          <w:sz w:val="24"/>
        </w:rPr>
      </w:pPr>
      <w:r>
        <w:br w:type="page"/>
      </w:r>
    </w:p>
    <w:p w:rsidR="007C2839" w:rsidRDefault="007C2839" w:rsidP="007C2839">
      <w:pPr>
        <w:pStyle w:val="APAHeadingCenter"/>
      </w:pPr>
      <w:r>
        <w:lastRenderedPageBreak/>
        <w:t>References</w:t>
      </w:r>
    </w:p>
    <w:p w:rsidR="007C2839" w:rsidRDefault="007C2839" w:rsidP="007C2839">
      <w:pPr>
        <w:pStyle w:val="APAReference"/>
      </w:pPr>
      <w:bookmarkStart w:id="14" w:name="R409906620717593I0"/>
      <w:r>
        <w:t xml:space="preserve">Fletcher, K. (2008). </w:t>
      </w:r>
      <w:r w:rsidRPr="004511E6">
        <w:rPr>
          <w:i/>
        </w:rPr>
        <w:t>Nursing standard of practice protocol: Recognition and management of dementia</w:t>
      </w:r>
      <w:r>
        <w:t xml:space="preserve">. </w:t>
      </w:r>
      <w:proofErr w:type="gramStart"/>
      <w:r w:rsidR="004511E6">
        <w:t>Hartford Institute of Geriatric Nursing.</w:t>
      </w:r>
      <w:proofErr w:type="gramEnd"/>
      <w:r w:rsidR="004511E6">
        <w:t xml:space="preserve"> Retrieved from </w:t>
      </w:r>
      <w:r>
        <w:t>http://consultgerirn.org/topics/want_to_know_more</w:t>
      </w:r>
      <w:bookmarkEnd w:id="14"/>
    </w:p>
    <w:p w:rsidR="004511E6" w:rsidRDefault="004511E6" w:rsidP="007C2839">
      <w:pPr>
        <w:pStyle w:val="APAReference"/>
      </w:pPr>
      <w:bookmarkStart w:id="15" w:name="R409906575810185I0"/>
      <w:commentRangeStart w:id="16"/>
      <w:r>
        <w:rPr>
          <w:i/>
        </w:rPr>
        <w:t xml:space="preserve">Home </w:t>
      </w:r>
      <w:r w:rsidR="00E742A9">
        <w:rPr>
          <w:i/>
          <w:color w:val="FF0000"/>
        </w:rPr>
        <w:t>s</w:t>
      </w:r>
      <w:r>
        <w:rPr>
          <w:i/>
        </w:rPr>
        <w:t xml:space="preserve">afety for people with </w:t>
      </w:r>
      <w:proofErr w:type="gramStart"/>
      <w:r>
        <w:rPr>
          <w:i/>
        </w:rPr>
        <w:t>Alzheimer’s Disease</w:t>
      </w:r>
      <w:proofErr w:type="gramEnd"/>
      <w:r>
        <w:rPr>
          <w:i/>
        </w:rPr>
        <w:t xml:space="preserve"> </w:t>
      </w:r>
      <w:r>
        <w:t xml:space="preserve">(2010). National Institute on Aging </w:t>
      </w:r>
      <w:commentRangeEnd w:id="16"/>
      <w:r w:rsidR="00E742A9">
        <w:rPr>
          <w:rStyle w:val="CommentReference"/>
        </w:rPr>
        <w:commentReference w:id="16"/>
      </w:r>
      <w:r>
        <w:t>(NIH Publication No. 02-5179). Retrieved from http://www.nia.nih.gov/alzheimers/publication/homesafety.htm#safe</w:t>
      </w:r>
    </w:p>
    <w:p w:rsidR="004511E6" w:rsidRPr="004511E6" w:rsidRDefault="004511E6" w:rsidP="007C2839">
      <w:pPr>
        <w:pStyle w:val="APAReference"/>
      </w:pPr>
      <w:r>
        <w:rPr>
          <w:i/>
        </w:rPr>
        <w:t xml:space="preserve">Respite Care. </w:t>
      </w:r>
      <w:proofErr w:type="gramStart"/>
      <w:r>
        <w:t xml:space="preserve">(2007). </w:t>
      </w:r>
      <w:r w:rsidRPr="00E742A9">
        <w:rPr>
          <w:color w:val="FF0000"/>
        </w:rPr>
        <w:t>Alzheimer’s Association</w:t>
      </w:r>
      <w:r>
        <w:t>.</w:t>
      </w:r>
      <w:proofErr w:type="gramEnd"/>
      <w:r>
        <w:t xml:space="preserve"> Retrieved from http://www.alz.org/living_with_alzheimers_respite_care.asp</w:t>
      </w:r>
    </w:p>
    <w:p w:rsidR="00016802" w:rsidRDefault="007C2839" w:rsidP="007C2839">
      <w:pPr>
        <w:pStyle w:val="APAReference"/>
      </w:pPr>
      <w:proofErr w:type="gramStart"/>
      <w:r w:rsidRPr="004511E6">
        <w:rPr>
          <w:i/>
        </w:rPr>
        <w:t>Stages of Alzheimer’s</w:t>
      </w:r>
      <w:r>
        <w:t>.</w:t>
      </w:r>
      <w:proofErr w:type="gramEnd"/>
      <w:r>
        <w:t xml:space="preserve"> </w:t>
      </w:r>
      <w:proofErr w:type="gramStart"/>
      <w:r>
        <w:t>(2010</w:t>
      </w:r>
      <w:r w:rsidR="00E742A9">
        <w:rPr>
          <w:color w:val="FF0000"/>
        </w:rPr>
        <w:t>a</w:t>
      </w:r>
      <w:r>
        <w:t xml:space="preserve">). </w:t>
      </w:r>
      <w:r w:rsidR="004511E6" w:rsidRPr="00E742A9">
        <w:rPr>
          <w:color w:val="FF0000"/>
        </w:rPr>
        <w:t>Alzheimer’s Association</w:t>
      </w:r>
      <w:r w:rsidR="004511E6">
        <w:t>.</w:t>
      </w:r>
      <w:proofErr w:type="gramEnd"/>
      <w:r w:rsidR="004511E6">
        <w:t xml:space="preserve"> Retrieved from </w:t>
      </w:r>
      <w:r>
        <w:t>http://www.alz.org/alzheimers_stages_of_alzheimer’s.asp</w:t>
      </w:r>
      <w:bookmarkEnd w:id="15"/>
    </w:p>
    <w:p w:rsidR="004511E6" w:rsidRDefault="004511E6" w:rsidP="007C2839">
      <w:pPr>
        <w:pStyle w:val="APAReference"/>
      </w:pPr>
      <w:proofErr w:type="gramStart"/>
      <w:r>
        <w:rPr>
          <w:i/>
        </w:rPr>
        <w:t xml:space="preserve">Standard </w:t>
      </w:r>
      <w:r w:rsidR="00E742A9">
        <w:rPr>
          <w:i/>
          <w:color w:val="FF0000"/>
        </w:rPr>
        <w:t>t</w:t>
      </w:r>
      <w:r>
        <w:rPr>
          <w:i/>
        </w:rPr>
        <w:t>reatments</w:t>
      </w:r>
      <w:r w:rsidRPr="004511E6">
        <w:t>.</w:t>
      </w:r>
      <w:proofErr w:type="gramEnd"/>
      <w:r>
        <w:t xml:space="preserve"> </w:t>
      </w:r>
      <w:proofErr w:type="gramStart"/>
      <w:r>
        <w:t>(2010</w:t>
      </w:r>
      <w:r w:rsidR="00E742A9">
        <w:rPr>
          <w:color w:val="FF0000"/>
        </w:rPr>
        <w:t>b</w:t>
      </w:r>
      <w:r>
        <w:t xml:space="preserve">). </w:t>
      </w:r>
      <w:r w:rsidRPr="00E742A9">
        <w:rPr>
          <w:color w:val="FF0000"/>
        </w:rPr>
        <w:t>Alzheimer’s Association.</w:t>
      </w:r>
      <w:proofErr w:type="gramEnd"/>
      <w:r>
        <w:t xml:space="preserve"> Retrieved from </w:t>
      </w:r>
      <w:r w:rsidR="001D328C">
        <w:t>http://www.alz.org/alzheimers_disease_standard_prescriptions.asp</w:t>
      </w:r>
    </w:p>
    <w:p w:rsidR="001D328C" w:rsidRPr="004511E6" w:rsidRDefault="001D328C" w:rsidP="007C2839">
      <w:pPr>
        <w:pStyle w:val="APAReference"/>
      </w:pPr>
      <w:proofErr w:type="gramStart"/>
      <w:r>
        <w:rPr>
          <w:i/>
        </w:rPr>
        <w:t>Steps to diagnosis</w:t>
      </w:r>
      <w:r w:rsidRPr="001D328C">
        <w:t>.</w:t>
      </w:r>
      <w:proofErr w:type="gramEnd"/>
      <w:r>
        <w:t xml:space="preserve"> </w:t>
      </w:r>
      <w:proofErr w:type="gramStart"/>
      <w:r>
        <w:t>(2010</w:t>
      </w:r>
      <w:r w:rsidR="00E742A9">
        <w:rPr>
          <w:color w:val="FF0000"/>
        </w:rPr>
        <w:t>c</w:t>
      </w:r>
      <w:r>
        <w:t xml:space="preserve">). </w:t>
      </w:r>
      <w:r w:rsidRPr="00E742A9">
        <w:rPr>
          <w:color w:val="FF0000"/>
        </w:rPr>
        <w:t>Alzheimer’s Association</w:t>
      </w:r>
      <w:r>
        <w:t>.</w:t>
      </w:r>
      <w:proofErr w:type="gramEnd"/>
      <w:r>
        <w:t xml:space="preserve"> Retrieved from http://www.alz.org/alzheimers_disease_steps_to_diagnosis.asp</w:t>
      </w:r>
    </w:p>
    <w:sectPr w:rsidR="001D328C" w:rsidRPr="004511E6" w:rsidSect="009F0AB4">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Mary" w:date="2012-04-16T07:17:00Z" w:initials="M">
    <w:p w:rsidR="00E742A9" w:rsidRDefault="00E742A9">
      <w:pPr>
        <w:pStyle w:val="CommentText"/>
      </w:pPr>
      <w:r>
        <w:rPr>
          <w:rStyle w:val="CommentReference"/>
        </w:rPr>
        <w:annotationRef/>
      </w:r>
      <w:r>
        <w:t>Use the organization name as the author</w:t>
      </w:r>
    </w:p>
  </w:comment>
  <w:comment w:id="10" w:author="Mary" w:date="2012-04-16T07:16:00Z" w:initials="M">
    <w:p w:rsidR="00E742A9" w:rsidRDefault="00E742A9">
      <w:pPr>
        <w:pStyle w:val="CommentText"/>
      </w:pPr>
      <w:r>
        <w:rPr>
          <w:rStyle w:val="CommentReference"/>
        </w:rPr>
        <w:annotationRef/>
      </w:r>
    </w:p>
    <w:p w:rsidR="00E742A9" w:rsidRDefault="00E742A9">
      <w:pPr>
        <w:pStyle w:val="CommentText"/>
      </w:pPr>
      <w:r>
        <w:t>Separate your responses to make it easier to grade.</w:t>
      </w:r>
    </w:p>
  </w:comment>
  <w:comment w:id="13" w:author="Mary" w:date="2012-04-16T07:20:00Z" w:initials="M">
    <w:p w:rsidR="00E742A9" w:rsidRDefault="00E742A9">
      <w:pPr>
        <w:pStyle w:val="CommentText"/>
      </w:pPr>
      <w:r>
        <w:rPr>
          <w:rStyle w:val="CommentReference"/>
        </w:rPr>
        <w:annotationRef/>
      </w:r>
      <w:r>
        <w:t>Same as above</w:t>
      </w:r>
    </w:p>
  </w:comment>
  <w:comment w:id="16" w:author="Mary" w:date="2012-04-16T07:19:00Z" w:initials="M">
    <w:p w:rsidR="00E742A9" w:rsidRPr="00E742A9" w:rsidRDefault="00E742A9">
      <w:pPr>
        <w:pStyle w:val="CommentText"/>
        <w:rPr>
          <w:b/>
        </w:rPr>
      </w:pPr>
      <w:r>
        <w:rPr>
          <w:rStyle w:val="CommentReference"/>
        </w:rPr>
        <w:annotationRef/>
      </w:r>
      <w:r w:rsidRPr="00E742A9">
        <w:rPr>
          <w:b/>
        </w:rPr>
        <w:t xml:space="preserve">You use the organization as the author and turn it around with the title and this goes for the following also. </w:t>
      </w:r>
      <w:proofErr w:type="spellStart"/>
      <w:r w:rsidRPr="00E742A9">
        <w:rPr>
          <w:b/>
        </w:rPr>
        <w:t>Alao</w:t>
      </w:r>
      <w:proofErr w:type="spellEnd"/>
      <w:r w:rsidRPr="00E742A9">
        <w:rPr>
          <w:b/>
        </w:rPr>
        <w:t xml:space="preserve"> is same author and same date use a letter behind the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9F3" w:rsidRDefault="005A19F3">
      <w:r>
        <w:separator/>
      </w:r>
    </w:p>
  </w:endnote>
  <w:endnote w:type="continuationSeparator" w:id="0">
    <w:p w:rsidR="005A19F3" w:rsidRDefault="005A19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AB4" w:rsidRDefault="009F0A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AB4" w:rsidRDefault="009F0A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AB4" w:rsidRDefault="009F0A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9F3" w:rsidRDefault="005A19F3">
      <w:r>
        <w:separator/>
      </w:r>
    </w:p>
  </w:footnote>
  <w:footnote w:type="continuationSeparator" w:id="0">
    <w:p w:rsidR="005A19F3" w:rsidRDefault="005A19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AB4" w:rsidRDefault="009F0A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AB4" w:rsidRPr="009F0AB4" w:rsidRDefault="009F0AB4" w:rsidP="009F0AB4">
    <w:pPr>
      <w:pStyle w:val="APAPageHeading"/>
    </w:pPr>
    <w:r>
      <w:t>EARLY DEMENTIA</w:t>
    </w:r>
    <w:r>
      <w:tab/>
    </w:r>
    <w:fldSimple w:instr=" PAGE  \* MERGEFORMAT ">
      <w:r w:rsidR="00E742A9">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AB4" w:rsidRPr="009F0AB4" w:rsidRDefault="009F0AB4" w:rsidP="009F0AB4">
    <w:pPr>
      <w:pStyle w:val="APAPageHeading"/>
    </w:pPr>
    <w:r>
      <w:t>Running head: EARLY DEMENTIA</w:t>
    </w:r>
    <w:r>
      <w:tab/>
    </w:r>
    <w:fldSimple w:instr=" PAGE  \* MERGEFORMAT ">
      <w:r w:rsidR="00E742A9">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AB4" w:rsidRPr="009F0AB4" w:rsidRDefault="009F0AB4" w:rsidP="009F0AB4">
    <w:pPr>
      <w:pStyle w:val="APAPageHeading"/>
    </w:pPr>
    <w:r>
      <w:t>EARLY DEMENTIA</w:t>
    </w:r>
    <w:r>
      <w:tab/>
    </w:r>
    <w:fldSimple w:instr=" PAGE  \* MERGEFORMAT ">
      <w:r w:rsidR="00E742A9">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83C4F"/>
    <w:multiLevelType w:val="hybridMultilevel"/>
    <w:tmpl w:val="8D64AB78"/>
    <w:lvl w:ilvl="0" w:tplc="EBF0F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8855EB2"/>
    <w:multiLevelType w:val="hybridMultilevel"/>
    <w:tmpl w:val="D34E0D7A"/>
    <w:lvl w:ilvl="0" w:tplc="70E8C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docVars>
    <w:docVar w:name="409906575810185I0" w:val="*1,610˜13Stages of Alzheimer’s˜1234Stages of Alzheimer’s˜12032010˜2701˜1112˜112http://www.alz.org/alzheimers_stages_of_alzheimer’s.asp˜"/>
    <w:docVar w:name="409906620717593I0" w:val="*1,262˜11Kathleen~~Fletcher~˜12032008˜13Nursing standard of practice protocol: Recognition and management of dementia˜2701˜1112˜112http://consultgerirn.org/topics/want_to_know_more˜"/>
    <w:docVar w:name="bmHeaderInfo" w:val="EARLY DEMENTIA"/>
    <w:docVar w:name="cIsAbstract" w:val="False"/>
    <w:docVar w:name="cPaperAPAOrMLA" w:val="1"/>
    <w:docVar w:name="cUniquePaperID" w:val="409906542129630I0"/>
    <w:docVar w:name="LastEditedVersion" w:val="5"/>
  </w:docVars>
  <w:rsids>
    <w:rsidRoot w:val="00016802"/>
    <w:rsid w:val="000022DA"/>
    <w:rsid w:val="00003776"/>
    <w:rsid w:val="00004A0E"/>
    <w:rsid w:val="0000704A"/>
    <w:rsid w:val="0000750F"/>
    <w:rsid w:val="000100C0"/>
    <w:rsid w:val="00011136"/>
    <w:rsid w:val="00011189"/>
    <w:rsid w:val="0001296A"/>
    <w:rsid w:val="00013627"/>
    <w:rsid w:val="00015FF1"/>
    <w:rsid w:val="00016802"/>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328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1E6"/>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54FB"/>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9F3"/>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2839"/>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0AB4"/>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45DF"/>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2A9"/>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084"/>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54F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54FB"/>
    <w:pPr>
      <w:tabs>
        <w:tab w:val="center" w:pos="4320"/>
        <w:tab w:val="right" w:pos="8640"/>
      </w:tabs>
    </w:pPr>
  </w:style>
  <w:style w:type="paragraph" w:customStyle="1" w:styleId="APA">
    <w:name w:val="APA"/>
    <w:basedOn w:val="BodyText"/>
    <w:rsid w:val="005854FB"/>
    <w:pPr>
      <w:spacing w:after="0" w:line="480" w:lineRule="auto"/>
      <w:ind w:firstLine="720"/>
    </w:pPr>
    <w:rPr>
      <w:sz w:val="24"/>
    </w:rPr>
  </w:style>
  <w:style w:type="paragraph" w:styleId="BodyText">
    <w:name w:val="Body Text"/>
    <w:basedOn w:val="Normal"/>
    <w:rsid w:val="005854FB"/>
    <w:pPr>
      <w:spacing w:after="120"/>
    </w:pPr>
  </w:style>
  <w:style w:type="paragraph" w:styleId="Footer">
    <w:name w:val="footer"/>
    <w:basedOn w:val="Normal"/>
    <w:rsid w:val="005854FB"/>
    <w:pPr>
      <w:tabs>
        <w:tab w:val="center" w:pos="4320"/>
        <w:tab w:val="right" w:pos="8640"/>
      </w:tabs>
    </w:pPr>
  </w:style>
  <w:style w:type="character" w:styleId="PageNumber">
    <w:name w:val="page number"/>
    <w:basedOn w:val="DefaultParagraphFont"/>
    <w:rsid w:val="005854FB"/>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5854FB"/>
    <w:pPr>
      <w:ind w:left="720" w:firstLine="0"/>
    </w:pPr>
  </w:style>
  <w:style w:type="paragraph" w:customStyle="1" w:styleId="APABlockQuoteSubsequentPara">
    <w:name w:val="APA Block Quote Subsequent Para"/>
    <w:basedOn w:val="APA"/>
    <w:next w:val="APA"/>
    <w:rsid w:val="005854FB"/>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5854FB"/>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5854FB"/>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E742A9"/>
    <w:rPr>
      <w:sz w:val="16"/>
      <w:szCs w:val="16"/>
    </w:rPr>
  </w:style>
  <w:style w:type="paragraph" w:styleId="CommentText">
    <w:name w:val="annotation text"/>
    <w:basedOn w:val="Normal"/>
    <w:link w:val="CommentTextChar"/>
    <w:rsid w:val="00E742A9"/>
  </w:style>
  <w:style w:type="character" w:customStyle="1" w:styleId="CommentTextChar">
    <w:name w:val="Comment Text Char"/>
    <w:basedOn w:val="DefaultParagraphFont"/>
    <w:link w:val="CommentText"/>
    <w:rsid w:val="00E742A9"/>
  </w:style>
  <w:style w:type="paragraph" w:styleId="CommentSubject">
    <w:name w:val="annotation subject"/>
    <w:basedOn w:val="CommentText"/>
    <w:next w:val="CommentText"/>
    <w:link w:val="CommentSubjectChar"/>
    <w:rsid w:val="00E742A9"/>
    <w:rPr>
      <w:b/>
      <w:bCs/>
    </w:rPr>
  </w:style>
  <w:style w:type="character" w:customStyle="1" w:styleId="CommentSubjectChar">
    <w:name w:val="Comment Subject Char"/>
    <w:basedOn w:val="CommentTextChar"/>
    <w:link w:val="CommentSubject"/>
    <w:rsid w:val="00E742A9"/>
    <w:rPr>
      <w:b/>
      <w:bCs/>
    </w:rPr>
  </w:style>
  <w:style w:type="paragraph" w:styleId="BalloonText">
    <w:name w:val="Balloon Text"/>
    <w:basedOn w:val="Normal"/>
    <w:link w:val="BalloonTextChar"/>
    <w:rsid w:val="00E742A9"/>
    <w:rPr>
      <w:rFonts w:ascii="Tahoma" w:hAnsi="Tahoma" w:cs="Tahoma"/>
      <w:sz w:val="16"/>
      <w:szCs w:val="16"/>
    </w:rPr>
  </w:style>
  <w:style w:type="character" w:customStyle="1" w:styleId="BalloonTextChar">
    <w:name w:val="Balloon Text Char"/>
    <w:basedOn w:val="DefaultParagraphFont"/>
    <w:link w:val="BalloonText"/>
    <w:rsid w:val="00E742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7</TotalTime>
  <Pages>4</Pages>
  <Words>677</Words>
  <Characters>3822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Early Dementia</vt:lpstr>
    </vt:vector>
  </TitlesOfParts>
  <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Dementia</dc:title>
  <dc:subject>Copyright</dc:subject>
  <dc:creator>Chelsea Oberheim</dc:creator>
  <cp:lastModifiedBy>Mary</cp:lastModifiedBy>
  <cp:revision>2</cp:revision>
  <dcterms:created xsi:type="dcterms:W3CDTF">2012-04-16T12:22:00Z</dcterms:created>
  <dcterms:modified xsi:type="dcterms:W3CDTF">2012-04-16T12:22:00Z</dcterms:modified>
</cp:coreProperties>
</file>