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F82" w:rsidRDefault="00904F82" w:rsidP="00904F82">
      <w:pPr>
        <w:pStyle w:val="APA"/>
      </w:pPr>
    </w:p>
    <w:p w:rsidR="00904F82" w:rsidRDefault="00904F82" w:rsidP="00904F82">
      <w:pPr>
        <w:pStyle w:val="APA"/>
      </w:pPr>
    </w:p>
    <w:p w:rsidR="00904F82" w:rsidRPr="009A5186" w:rsidRDefault="009A5186" w:rsidP="00904F82">
      <w:pPr>
        <w:pStyle w:val="APA"/>
        <w:rPr>
          <w:color w:val="FF0000"/>
        </w:rPr>
      </w:pPr>
      <w:r w:rsidRPr="009A5186">
        <w:rPr>
          <w:color w:val="FF0000"/>
        </w:rPr>
        <w:t>14/15</w:t>
      </w:r>
    </w:p>
    <w:p w:rsidR="00904F82" w:rsidRDefault="00904F82" w:rsidP="00904F82">
      <w:pPr>
        <w:pStyle w:val="APA"/>
      </w:pPr>
    </w:p>
    <w:p w:rsidR="00904F82" w:rsidRDefault="00904F82" w:rsidP="00904F82">
      <w:pPr>
        <w:pStyle w:val="APA"/>
      </w:pPr>
    </w:p>
    <w:p w:rsidR="00904F82" w:rsidRDefault="00904F82" w:rsidP="00904F82">
      <w:pPr>
        <w:pStyle w:val="APA"/>
      </w:pPr>
    </w:p>
    <w:p w:rsidR="00904F82" w:rsidRDefault="00904F82" w:rsidP="00904F82">
      <w:pPr>
        <w:pStyle w:val="APA"/>
      </w:pPr>
    </w:p>
    <w:p w:rsidR="00904F82" w:rsidRDefault="00904F82" w:rsidP="00904F82">
      <w:pPr>
        <w:pStyle w:val="APAHeadingCenter"/>
      </w:pPr>
      <w:bookmarkStart w:id="0" w:name="bmTitlePageTitle"/>
      <w:r>
        <w:t>Week 7 Case Study</w:t>
      </w:r>
      <w:bookmarkEnd w:id="0"/>
    </w:p>
    <w:p w:rsidR="00904F82" w:rsidRDefault="00904F82" w:rsidP="00904F82">
      <w:pPr>
        <w:pStyle w:val="APAHeadingCenter"/>
      </w:pPr>
      <w:bookmarkStart w:id="1" w:name="bmTitlePageName"/>
      <w:r>
        <w:t>Chelsea Lowe</w:t>
      </w:r>
      <w:bookmarkEnd w:id="1"/>
    </w:p>
    <w:p w:rsidR="00904F82" w:rsidRDefault="00904F82" w:rsidP="00904F82">
      <w:pPr>
        <w:pStyle w:val="APAHeadingCenter"/>
      </w:pPr>
      <w:bookmarkStart w:id="2" w:name="bmTitlePageInst"/>
      <w:r>
        <w:t>Lakeview College of Nursing</w:t>
      </w:r>
      <w:bookmarkEnd w:id="2"/>
    </w:p>
    <w:p w:rsidR="00904F82" w:rsidRDefault="00904F82" w:rsidP="00904F82">
      <w:pPr>
        <w:pStyle w:val="APAHeadingCenter"/>
      </w:pPr>
      <w:bookmarkStart w:id="3" w:name="bmTitleAdd1"/>
      <w:bookmarkEnd w:id="3"/>
    </w:p>
    <w:p w:rsidR="00904F82" w:rsidRDefault="00904F82" w:rsidP="00904F82">
      <w:pPr>
        <w:pStyle w:val="APAHeadingCenter"/>
      </w:pPr>
      <w:bookmarkStart w:id="4" w:name="bmTitleAdd2"/>
      <w:bookmarkEnd w:id="4"/>
    </w:p>
    <w:p w:rsidR="00904F82" w:rsidRDefault="00904F82" w:rsidP="00904F82">
      <w:pPr>
        <w:pStyle w:val="APAHeadingCenter"/>
      </w:pPr>
      <w:bookmarkStart w:id="5" w:name="bmTitleAdd3"/>
      <w:bookmarkEnd w:id="5"/>
    </w:p>
    <w:p w:rsidR="00904F82" w:rsidRDefault="00904F82" w:rsidP="00904F82">
      <w:pPr>
        <w:pStyle w:val="APAHeadingCenter"/>
      </w:pPr>
      <w:bookmarkStart w:id="6" w:name="bmTitleAdd4"/>
      <w:bookmarkEnd w:id="6"/>
    </w:p>
    <w:p w:rsidR="00904F82" w:rsidRDefault="00904F82" w:rsidP="00904F82">
      <w:pPr>
        <w:pStyle w:val="APA"/>
        <w:sectPr w:rsidR="00904F82" w:rsidSect="00904F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904F82" w:rsidRDefault="00904F82" w:rsidP="00904F82">
      <w:pPr>
        <w:pStyle w:val="APA"/>
        <w:sectPr w:rsidR="00904F82" w:rsidSect="00904F82">
          <w:headerReference w:type="first" r:id="rId13"/>
          <w:type w:val="continuous"/>
          <w:pgSz w:w="12240" w:h="15840" w:code="1"/>
          <w:pgMar w:top="1440" w:right="1440" w:bottom="1440" w:left="1440" w:header="720" w:footer="720" w:gutter="0"/>
          <w:cols w:space="720"/>
          <w:titlePg/>
          <w:docGrid w:linePitch="360"/>
        </w:sectPr>
      </w:pPr>
    </w:p>
    <w:p w:rsidR="00904F82" w:rsidRDefault="00904F82" w:rsidP="00904F82">
      <w:pPr>
        <w:pStyle w:val="APAHeadingCenter"/>
      </w:pPr>
      <w:bookmarkStart w:id="7" w:name="bmFirstPageTitle"/>
      <w:r>
        <w:lastRenderedPageBreak/>
        <w:t>Week 7 Case Study</w:t>
      </w:r>
      <w:bookmarkEnd w:id="7"/>
    </w:p>
    <w:p w:rsidR="00F96FE6" w:rsidRDefault="00C75B77" w:rsidP="00F96FE6">
      <w:pPr>
        <w:pStyle w:val="APA"/>
        <w:numPr>
          <w:ilvl w:val="0"/>
          <w:numId w:val="2"/>
        </w:numPr>
      </w:pPr>
      <w:r>
        <w:t>Mayo clinic describes functional incontinence as “</w:t>
      </w:r>
      <w:r w:rsidR="00F96FE6">
        <w:t xml:space="preserve">people </w:t>
      </w:r>
      <w:proofErr w:type="gramStart"/>
      <w:r w:rsidR="00F96FE6">
        <w:t>that are</w:t>
      </w:r>
      <w:proofErr w:type="gramEnd"/>
      <w:r w:rsidR="00F96FE6">
        <w:t xml:space="preserve"> often unable to control their bladder before reaching the bathroom due to limitations in moving, thinking, or </w:t>
      </w:r>
      <w:commentRangeStart w:id="8"/>
      <w:r w:rsidR="00F96FE6">
        <w:t>communicating</w:t>
      </w:r>
      <w:commentRangeEnd w:id="8"/>
      <w:r w:rsidR="009A5186">
        <w:rPr>
          <w:rStyle w:val="CommentReference"/>
        </w:rPr>
        <w:commentReference w:id="8"/>
      </w:r>
      <w:r w:rsidR="009A5186">
        <w:rPr>
          <w:color w:val="FF0000"/>
        </w:rPr>
        <w:t>”</w:t>
      </w:r>
      <w:r w:rsidR="00F96FE6">
        <w:t xml:space="preserve"> </w:t>
      </w:r>
      <w:bookmarkStart w:id="9" w:name="C409775273726852I0T409775285185185"/>
      <w:r w:rsidR="00F96FE6">
        <w:t>(Mayo clinic, n.d., p. 1)</w:t>
      </w:r>
      <w:bookmarkEnd w:id="9"/>
      <w:r w:rsidR="00F96FE6">
        <w:t>”.  Since Mr. Carson had experienced incontinence due to the IV pole and no one came when he called for help, he had limitation</w:t>
      </w:r>
      <w:r w:rsidR="007735BC">
        <w:t>s</w:t>
      </w:r>
      <w:r w:rsidR="00F96FE6">
        <w:t xml:space="preserve"> that keep him from reaching the bathroom, therefore making this an example of functional incontinence. </w:t>
      </w:r>
    </w:p>
    <w:p w:rsidR="00F96FE6" w:rsidRDefault="00F96FE6" w:rsidP="00F96FE6">
      <w:pPr>
        <w:pStyle w:val="APA"/>
        <w:numPr>
          <w:ilvl w:val="0"/>
          <w:numId w:val="2"/>
        </w:numPr>
      </w:pPr>
      <w:r>
        <w:t>Mr. Car</w:t>
      </w:r>
      <w:r w:rsidR="001F05C4">
        <w:t>s</w:t>
      </w:r>
      <w:r>
        <w:t xml:space="preserve">on’s call light was never answered, and when he began to get out </w:t>
      </w:r>
      <w:r w:rsidR="001F05C4">
        <w:t xml:space="preserve">of bed the IV cord was tangled.  When he began to stand and make it towards the IV pole was in the way.  Overall communication and a clear pathway were two obstacles for Mr. Carson. </w:t>
      </w:r>
      <w:r w:rsidR="009A5186">
        <w:rPr>
          <w:color w:val="FF0000"/>
        </w:rPr>
        <w:t xml:space="preserve">How about him waiting </w:t>
      </w:r>
      <w:proofErr w:type="spellStart"/>
      <w:r w:rsidR="009A5186">
        <w:rPr>
          <w:color w:val="FF0000"/>
        </w:rPr>
        <w:t>to</w:t>
      </w:r>
      <w:proofErr w:type="spellEnd"/>
      <w:r w:rsidR="009A5186">
        <w:rPr>
          <w:color w:val="FF0000"/>
        </w:rPr>
        <w:t xml:space="preserve"> long to go in the first place?</w:t>
      </w:r>
    </w:p>
    <w:p w:rsidR="001F05C4" w:rsidRDefault="001F05C4" w:rsidP="00F96FE6">
      <w:pPr>
        <w:pStyle w:val="APA"/>
        <w:numPr>
          <w:ilvl w:val="0"/>
          <w:numId w:val="2"/>
        </w:numPr>
      </w:pPr>
      <w:r>
        <w:t xml:space="preserve">Mr. Carson had just had a drink and sandwich from a restaurant.  With the increase in fluids, Mr. Carson experienced an urge to void. </w:t>
      </w:r>
      <w:r w:rsidR="009A5186">
        <w:rPr>
          <w:color w:val="FF0000"/>
        </w:rPr>
        <w:t>Caffeine is a diuretic</w:t>
      </w:r>
    </w:p>
    <w:p w:rsidR="00E255EB" w:rsidRDefault="00C01CE4" w:rsidP="00E255EB">
      <w:pPr>
        <w:pStyle w:val="APA"/>
        <w:numPr>
          <w:ilvl w:val="0"/>
          <w:numId w:val="2"/>
        </w:numPr>
      </w:pPr>
      <w:r>
        <w:t>Catheters should only been used if absolutely</w:t>
      </w:r>
      <w:r w:rsidR="007735BC">
        <w:t xml:space="preserve"> necessary</w:t>
      </w:r>
      <w:r>
        <w:t xml:space="preserve">.  Catheters can lead to serious infections, such as UTI’s.   They also </w:t>
      </w:r>
      <w:r w:rsidR="00E255EB">
        <w:t xml:space="preserve">impede the natural flow of urination and irritate the mucosa causing further problems </w:t>
      </w:r>
      <w:bookmarkStart w:id="10" w:name="C409488500694444I0T409775499884259"/>
      <w:r w:rsidR="00E255EB">
        <w:t>(</w:t>
      </w:r>
      <w:proofErr w:type="spellStart"/>
      <w:r w:rsidR="00E255EB">
        <w:t>Smeltzer</w:t>
      </w:r>
      <w:proofErr w:type="spellEnd"/>
      <w:r w:rsidR="00E255EB">
        <w:t>, Bare, Hinkle, &amp; Cheever, 2010)</w:t>
      </w:r>
      <w:bookmarkEnd w:id="10"/>
      <w:r w:rsidR="00E255EB">
        <w:t xml:space="preserve">.  </w:t>
      </w:r>
      <w:r w:rsidR="007735BC">
        <w:t xml:space="preserve">Since Mr. Carson is able to get up and go to the bathroom, we should encourage him to do that. </w:t>
      </w:r>
    </w:p>
    <w:p w:rsidR="00E26598" w:rsidRDefault="00E255EB" w:rsidP="00155645">
      <w:pPr>
        <w:pStyle w:val="APA"/>
        <w:numPr>
          <w:ilvl w:val="0"/>
          <w:numId w:val="2"/>
        </w:numPr>
      </w:pPr>
      <w:r>
        <w:t>The first step to treating Mr. Carson’s incont</w:t>
      </w:r>
      <w:r w:rsidR="00E26598">
        <w:t xml:space="preserve">inence is indentifying the reasons as to why he was incontinent.  Since we already know that he suffered from function incontinence, we need to change things to make sure it doesn’t happen again.  Things that can be changed include: monitoring I &amp;O, keeping a free pathway to the restroom, and provide clothing that is easy to go to the bathroom in </w:t>
      </w:r>
      <w:bookmarkStart w:id="11" w:name="C409775611226852I0T409775624884259"/>
      <w:r w:rsidR="00E26598">
        <w:t>(Dowling-</w:t>
      </w:r>
      <w:proofErr w:type="spellStart"/>
      <w:r w:rsidR="00E26598">
        <w:lastRenderedPageBreak/>
        <w:t>Castronovo</w:t>
      </w:r>
      <w:proofErr w:type="spellEnd"/>
      <w:r w:rsidR="00E26598">
        <w:t xml:space="preserve"> &amp; </w:t>
      </w:r>
      <w:proofErr w:type="spellStart"/>
      <w:r w:rsidR="00E26598">
        <w:t>Bradway</w:t>
      </w:r>
      <w:proofErr w:type="spellEnd"/>
      <w:r w:rsidR="00E26598">
        <w:t>, 2008)</w:t>
      </w:r>
      <w:bookmarkEnd w:id="11"/>
      <w:r w:rsidR="00E26598">
        <w:t>.</w:t>
      </w:r>
      <w:r w:rsidR="009A5186">
        <w:t xml:space="preserve"> </w:t>
      </w:r>
      <w:r w:rsidR="009A5186">
        <w:rPr>
          <w:color w:val="FF0000"/>
        </w:rPr>
        <w:t xml:space="preserve">Schedule times to go to bathroom. No caffeine. Tell him to go as soon as he has the urge </w:t>
      </w:r>
    </w:p>
    <w:p w:rsidR="00155645" w:rsidRDefault="00CE4BBF" w:rsidP="00155645">
      <w:pPr>
        <w:pStyle w:val="APA"/>
        <w:numPr>
          <w:ilvl w:val="0"/>
          <w:numId w:val="2"/>
        </w:numPr>
      </w:pPr>
      <w:r>
        <w:t xml:space="preserve">There are ways to decrease to chances of incontinence that can be implemented at home.  Making sure there is a clear pathway to the bathroom that is close </w:t>
      </w:r>
      <w:r w:rsidR="00507CC8">
        <w:t>by his bedroom.  Maintaining a bathroom routine and sticking to it</w:t>
      </w:r>
      <w:r w:rsidR="006B6EFB">
        <w:t xml:space="preserve">, and not waiting </w:t>
      </w:r>
      <w:r w:rsidR="004C5467">
        <w:t>until the last minute to go to the bathroom</w:t>
      </w:r>
      <w:r w:rsidR="00507CC8">
        <w:t xml:space="preserve"> will also help decrease the chances of incontinence </w:t>
      </w:r>
      <w:bookmarkStart w:id="12" w:name="C409775611226852I0T409776694212963"/>
      <w:r w:rsidR="00507CC8">
        <w:t>(Dowling-</w:t>
      </w:r>
      <w:proofErr w:type="spellStart"/>
      <w:r w:rsidR="00507CC8">
        <w:t>Castronovo</w:t>
      </w:r>
      <w:proofErr w:type="spellEnd"/>
      <w:r w:rsidR="00507CC8">
        <w:t xml:space="preserve"> &amp; </w:t>
      </w:r>
      <w:proofErr w:type="spellStart"/>
      <w:r w:rsidR="00507CC8">
        <w:t>Bradway</w:t>
      </w:r>
      <w:proofErr w:type="spellEnd"/>
      <w:r w:rsidR="00507CC8">
        <w:t>, 2008)</w:t>
      </w:r>
      <w:bookmarkEnd w:id="12"/>
      <w:r w:rsidR="00507CC8">
        <w:t>.</w:t>
      </w:r>
    </w:p>
    <w:p w:rsidR="00480999" w:rsidRDefault="006B6EFB" w:rsidP="00155645">
      <w:pPr>
        <w:pStyle w:val="APA"/>
        <w:numPr>
          <w:ilvl w:val="0"/>
          <w:numId w:val="2"/>
        </w:numPr>
      </w:pPr>
      <w:r>
        <w:t>A patient who suffers from functional incontinence and then suffers from orthostatic hypotension can add another barrier to getting to the bathroom</w:t>
      </w:r>
      <w:r w:rsidR="004C5467">
        <w:t xml:space="preserve"> </w:t>
      </w:r>
      <w:bookmarkStart w:id="13" w:name="C409775611226852I0T409776826851852"/>
      <w:r w:rsidR="004C5467">
        <w:t>(Dowling-</w:t>
      </w:r>
      <w:proofErr w:type="spellStart"/>
      <w:r w:rsidR="004C5467">
        <w:t>Castronovo</w:t>
      </w:r>
      <w:proofErr w:type="spellEnd"/>
      <w:r w:rsidR="004C5467">
        <w:t xml:space="preserve"> &amp; </w:t>
      </w:r>
      <w:proofErr w:type="spellStart"/>
      <w:r w:rsidR="004C5467">
        <w:t>Bradway</w:t>
      </w:r>
      <w:proofErr w:type="spellEnd"/>
      <w:r w:rsidR="004C5467">
        <w:t>, 2008)</w:t>
      </w:r>
      <w:bookmarkEnd w:id="13"/>
      <w:r>
        <w:t xml:space="preserve">.  </w:t>
      </w:r>
      <w:r w:rsidR="009A5186">
        <w:rPr>
          <w:color w:val="FF0000"/>
        </w:rPr>
        <w:t>He needs to get up slowly</w:t>
      </w:r>
    </w:p>
    <w:p w:rsidR="004C5467" w:rsidRDefault="004C5467" w:rsidP="00155645">
      <w:pPr>
        <w:pStyle w:val="APA"/>
        <w:numPr>
          <w:ilvl w:val="0"/>
          <w:numId w:val="2"/>
        </w:numPr>
      </w:pPr>
      <w:r>
        <w:t xml:space="preserve">Having the nurse educate Mr. Carson and his family on functional incontinence is important to knowing how they can help the situation.  Making sure that everyone </w:t>
      </w:r>
      <w:r w:rsidR="00B80C9A">
        <w:t xml:space="preserve">is understands the importance of keeping the pathway to the bathroom and the bathroom clear of clutter, and also making sure that Mr. Carson sticks to his schedule to prevent incontinence </w:t>
      </w:r>
      <w:bookmarkStart w:id="14" w:name="C409775611226852I0T409776900347222"/>
      <w:r w:rsidR="00B80C9A">
        <w:t>(Dowling-</w:t>
      </w:r>
      <w:proofErr w:type="spellStart"/>
      <w:r w:rsidR="00B80C9A">
        <w:t>Castronovo</w:t>
      </w:r>
      <w:proofErr w:type="spellEnd"/>
      <w:r w:rsidR="00B80C9A">
        <w:t xml:space="preserve"> &amp; </w:t>
      </w:r>
      <w:proofErr w:type="spellStart"/>
      <w:r w:rsidR="00B80C9A">
        <w:t>Bradway</w:t>
      </w:r>
      <w:proofErr w:type="spellEnd"/>
      <w:r w:rsidR="00B80C9A">
        <w:t>, 2008)</w:t>
      </w:r>
      <w:bookmarkEnd w:id="14"/>
      <w:r w:rsidR="00B80C9A">
        <w:t>.</w:t>
      </w:r>
    </w:p>
    <w:p w:rsidR="009A5186" w:rsidRPr="009A5186" w:rsidRDefault="009A5186" w:rsidP="009A5186">
      <w:pPr>
        <w:overflowPunct/>
        <w:textAlignment w:val="auto"/>
        <w:rPr>
          <w:rFonts w:ascii="ITCGaramondStd-Bk" w:hAnsi="ITCGaramondStd-Bk" w:cs="ITCGaramondStd-Bk"/>
          <w:color w:val="FF0000"/>
        </w:rPr>
      </w:pPr>
      <w:r w:rsidRPr="009A5186">
        <w:rPr>
          <w:color w:val="FF0000"/>
        </w:rPr>
        <w:t xml:space="preserve">  </w:t>
      </w:r>
      <w:r>
        <w:rPr>
          <w:color w:val="FF0000"/>
        </w:rPr>
        <w:tab/>
      </w:r>
      <w:r w:rsidRPr="009A5186">
        <w:rPr>
          <w:color w:val="FF0000"/>
        </w:rPr>
        <w:t xml:space="preserve"> </w:t>
      </w:r>
      <w:proofErr w:type="gramStart"/>
      <w:r w:rsidRPr="009A5186">
        <w:rPr>
          <w:rFonts w:ascii="ITCGaramondStd-Bk" w:hAnsi="ITCGaramondStd-Bk" w:cs="ITCGaramondStd-Bk"/>
          <w:color w:val="FF0000"/>
        </w:rPr>
        <w:t>should</w:t>
      </w:r>
      <w:proofErr w:type="gramEnd"/>
      <w:r w:rsidRPr="009A5186">
        <w:rPr>
          <w:rFonts w:ascii="ITCGaramondStd-Bk" w:hAnsi="ITCGaramondStd-Bk" w:cs="ITCGaramondStd-Bk"/>
          <w:color w:val="FF0000"/>
        </w:rPr>
        <w:t xml:space="preserve"> assess for the need for physical therapy and make the referral if needed. The</w:t>
      </w:r>
    </w:p>
    <w:p w:rsidR="009A5186" w:rsidRPr="009A5186" w:rsidRDefault="009A5186" w:rsidP="009A5186">
      <w:pPr>
        <w:overflowPunct/>
        <w:ind w:firstLine="720"/>
        <w:textAlignment w:val="auto"/>
        <w:rPr>
          <w:rFonts w:ascii="ITCGaramondStd-Bk" w:hAnsi="ITCGaramondStd-Bk" w:cs="ITCGaramondStd-Bk"/>
          <w:color w:val="FF0000"/>
        </w:rPr>
      </w:pPr>
      <w:proofErr w:type="gramStart"/>
      <w:r w:rsidRPr="009A5186">
        <w:rPr>
          <w:rFonts w:ascii="ITCGaramondStd-Bk" w:hAnsi="ITCGaramondStd-Bk" w:cs="ITCGaramondStd-Bk"/>
          <w:color w:val="FF0000"/>
        </w:rPr>
        <w:t>nurse</w:t>
      </w:r>
      <w:proofErr w:type="gramEnd"/>
      <w:r w:rsidRPr="009A5186">
        <w:rPr>
          <w:rFonts w:ascii="ITCGaramondStd-Bk" w:hAnsi="ITCGaramondStd-Bk" w:cs="ITCGaramondStd-Bk"/>
          <w:color w:val="FF0000"/>
        </w:rPr>
        <w:t xml:space="preserve"> should teach Mr. Carson to maintain adequate hydration, but to avoid liquids</w:t>
      </w:r>
    </w:p>
    <w:p w:rsidR="009A5186" w:rsidRPr="009A5186" w:rsidRDefault="009A5186" w:rsidP="009A5186">
      <w:pPr>
        <w:overflowPunct/>
        <w:ind w:firstLine="720"/>
        <w:textAlignment w:val="auto"/>
        <w:rPr>
          <w:rFonts w:ascii="ITCGaramondStd-Bk" w:hAnsi="ITCGaramondStd-Bk" w:cs="ITCGaramondStd-Bk"/>
          <w:color w:val="FF0000"/>
        </w:rPr>
      </w:pPr>
      <w:proofErr w:type="gramStart"/>
      <w:r w:rsidRPr="009A5186">
        <w:rPr>
          <w:rFonts w:ascii="ITCGaramondStd-Bk" w:hAnsi="ITCGaramondStd-Bk" w:cs="ITCGaramondStd-Bk"/>
          <w:color w:val="FF0000"/>
        </w:rPr>
        <w:t>too</w:t>
      </w:r>
      <w:proofErr w:type="gramEnd"/>
      <w:r w:rsidRPr="009A5186">
        <w:rPr>
          <w:rFonts w:ascii="ITCGaramondStd-Bk" w:hAnsi="ITCGaramondStd-Bk" w:cs="ITCGaramondStd-Bk"/>
          <w:color w:val="FF0000"/>
        </w:rPr>
        <w:t xml:space="preserve"> close to bedtime. Finally, the nurse should teach Mr. Carson to avoid bladder</w:t>
      </w:r>
    </w:p>
    <w:p w:rsidR="009A5186" w:rsidRPr="009A5186" w:rsidRDefault="009A5186" w:rsidP="009A5186">
      <w:pPr>
        <w:pStyle w:val="APA"/>
        <w:rPr>
          <w:color w:val="FF0000"/>
        </w:rPr>
      </w:pPr>
      <w:proofErr w:type="gramStart"/>
      <w:r w:rsidRPr="009A5186">
        <w:rPr>
          <w:rFonts w:ascii="ITCGaramondStd-Bk" w:hAnsi="ITCGaramondStd-Bk" w:cs="ITCGaramondStd-Bk"/>
          <w:color w:val="FF0000"/>
        </w:rPr>
        <w:t>irritants</w:t>
      </w:r>
      <w:proofErr w:type="gramEnd"/>
      <w:r w:rsidRPr="009A5186">
        <w:rPr>
          <w:rFonts w:ascii="ITCGaramondStd-Bk" w:hAnsi="ITCGaramondStd-Bk" w:cs="ITCGaramondStd-Bk"/>
          <w:color w:val="FF0000"/>
        </w:rPr>
        <w:t xml:space="preserve"> that may cause frequent urination.</w:t>
      </w:r>
    </w:p>
    <w:p w:rsidR="00E26598" w:rsidRDefault="00E26598" w:rsidP="00E26598">
      <w:pPr>
        <w:pStyle w:val="APAHeadingCenter"/>
      </w:pPr>
      <w:r>
        <w:br w:type="page"/>
      </w:r>
      <w:r>
        <w:lastRenderedPageBreak/>
        <w:t>References</w:t>
      </w:r>
    </w:p>
    <w:p w:rsidR="00E26598" w:rsidRDefault="00E26598" w:rsidP="00E26598">
      <w:pPr>
        <w:pStyle w:val="APAReference"/>
      </w:pPr>
      <w:bookmarkStart w:id="15" w:name="R409775611226852I0"/>
      <w:proofErr w:type="gramStart"/>
      <w:r>
        <w:t>Dowling-</w:t>
      </w:r>
      <w:proofErr w:type="spellStart"/>
      <w:r>
        <w:t>Castronovo</w:t>
      </w:r>
      <w:proofErr w:type="spellEnd"/>
      <w:r>
        <w:t xml:space="preserve">, A., &amp; </w:t>
      </w:r>
      <w:proofErr w:type="spellStart"/>
      <w:r>
        <w:t>Bradway</w:t>
      </w:r>
      <w:proofErr w:type="spellEnd"/>
      <w:r>
        <w:t>, C. (2008).</w:t>
      </w:r>
      <w:proofErr w:type="gramEnd"/>
      <w:r>
        <w:t xml:space="preserve"> </w:t>
      </w:r>
      <w:r w:rsidRPr="00155645">
        <w:rPr>
          <w:i/>
        </w:rPr>
        <w:t>Nursing standard of practice protoco</w:t>
      </w:r>
      <w:r w:rsidR="007735BC">
        <w:rPr>
          <w:i/>
        </w:rPr>
        <w:t>l</w:t>
      </w:r>
      <w:r w:rsidRPr="00155645">
        <w:rPr>
          <w:i/>
        </w:rPr>
        <w:t xml:space="preserve">: Urinary incontinence (UI). </w:t>
      </w:r>
      <w:proofErr w:type="gramStart"/>
      <w:r w:rsidR="00155645">
        <w:t>The Hartford Institute of Geriatric Nursing.</w:t>
      </w:r>
      <w:proofErr w:type="gramEnd"/>
      <w:r w:rsidR="00155645">
        <w:t xml:space="preserve"> </w:t>
      </w:r>
      <w:r>
        <w:t>Retrieved from http://consultgerirn.org/topics/urinary_incontinence/want_to_know_more</w:t>
      </w:r>
      <w:bookmarkEnd w:id="15"/>
    </w:p>
    <w:p w:rsidR="00E26598" w:rsidRDefault="00E26598" w:rsidP="00E26598">
      <w:pPr>
        <w:pStyle w:val="APAReference"/>
      </w:pPr>
      <w:bookmarkStart w:id="16" w:name="R409775273726852I0"/>
      <w:proofErr w:type="gramStart"/>
      <w:r>
        <w:t>Mayo clinic.</w:t>
      </w:r>
      <w:proofErr w:type="gramEnd"/>
      <w:r>
        <w:t xml:space="preserve"> </w:t>
      </w:r>
      <w:proofErr w:type="gramStart"/>
      <w:r>
        <w:t>(n.d.).</w:t>
      </w:r>
      <w:proofErr w:type="gramEnd"/>
      <w:r>
        <w:t xml:space="preserve"> </w:t>
      </w:r>
      <w:proofErr w:type="gramStart"/>
      <w:r>
        <w:t>Urinary incontinence.</w:t>
      </w:r>
      <w:proofErr w:type="gramEnd"/>
      <w:r>
        <w:t xml:space="preserve"> Retrieved from http://www.mayoclinic.org/urinary-incontinence/types.html</w:t>
      </w:r>
      <w:bookmarkEnd w:id="16"/>
    </w:p>
    <w:p w:rsidR="00E255EB" w:rsidRPr="00E26598" w:rsidRDefault="00E26598" w:rsidP="00E26598">
      <w:pPr>
        <w:pStyle w:val="APAReference"/>
      </w:pPr>
      <w:bookmarkStart w:id="17" w:name="R409488500694444I0"/>
      <w:proofErr w:type="spellStart"/>
      <w:r>
        <w:t>Smeltzer</w:t>
      </w:r>
      <w:proofErr w:type="spellEnd"/>
      <w:r>
        <w:t xml:space="preserve">, S. C., Bare, B. G., Hinkle, J. L., &amp; Cheever, K. H. (2010). </w:t>
      </w:r>
      <w:proofErr w:type="gramStart"/>
      <w:r>
        <w:t>Management of patients with urinary disorders.</w:t>
      </w:r>
      <w:proofErr w:type="gramEnd"/>
      <w:r>
        <w:t xml:space="preserve"> </w:t>
      </w:r>
      <w:proofErr w:type="gramStart"/>
      <w:r>
        <w:t xml:space="preserve">In </w:t>
      </w:r>
      <w:r>
        <w:rPr>
          <w:i/>
        </w:rPr>
        <w:t xml:space="preserve">Textbook of medical-surgical nursing </w:t>
      </w:r>
      <w:r>
        <w:t>(12 ed., pp. 1372-1373).</w:t>
      </w:r>
      <w:proofErr w:type="gramEnd"/>
      <w:r>
        <w:t xml:space="preserve"> Philadelphia: Lippincott Williams &amp;Wilkins.</w:t>
      </w:r>
      <w:bookmarkEnd w:id="17"/>
    </w:p>
    <w:sectPr w:rsidR="00E255EB" w:rsidRPr="00E26598" w:rsidSect="00904F82">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2-03-23T20:11:00Z" w:initials="M">
    <w:p w:rsidR="009A5186" w:rsidRDefault="009A5186">
      <w:pPr>
        <w:pStyle w:val="CommentText"/>
      </w:pPr>
      <w:r>
        <w:rPr>
          <w:rStyle w:val="CommentReference"/>
        </w:rPr>
        <w:annotationRef/>
      </w:r>
      <w:r>
        <w:t>Quote marks go by the comment and cite is outside of marks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B52" w:rsidRDefault="00C25B52">
      <w:r>
        <w:separator/>
      </w:r>
    </w:p>
  </w:endnote>
  <w:endnote w:type="continuationSeparator" w:id="0">
    <w:p w:rsidR="00C25B52" w:rsidRDefault="00C25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B52" w:rsidRDefault="00C25B52">
      <w:r>
        <w:separator/>
      </w:r>
    </w:p>
  </w:footnote>
  <w:footnote w:type="continuationSeparator" w:id="0">
    <w:p w:rsidR="00C25B52" w:rsidRDefault="00C25B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904F82" w:rsidRDefault="00904F82" w:rsidP="00904F82">
    <w:pPr>
      <w:pStyle w:val="APAPageHeading"/>
    </w:pPr>
    <w:r>
      <w:t>WEEK 7 CASE STUDY</w:t>
    </w:r>
    <w:r>
      <w:tab/>
    </w:r>
    <w:fldSimple w:instr=" PAGE  \* MERGEFORMAT ">
      <w:r w:rsidR="009A5186">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904F82" w:rsidRDefault="00904F82" w:rsidP="00904F82">
    <w:pPr>
      <w:pStyle w:val="APAPageHeading"/>
    </w:pPr>
    <w:r>
      <w:t>Running head: WEEK 7 CASE STUDY</w:t>
    </w:r>
    <w:r>
      <w:tab/>
    </w:r>
    <w:fldSimple w:instr=" PAGE  \* MERGEFORMAT ">
      <w:r w:rsidR="009A5186">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82" w:rsidRPr="00904F82" w:rsidRDefault="00904F82" w:rsidP="00904F82">
    <w:pPr>
      <w:pStyle w:val="APAPageHeading"/>
    </w:pPr>
    <w:r>
      <w:t>WEEK 7 CASE STUDY</w:t>
    </w:r>
    <w:r>
      <w:tab/>
    </w:r>
    <w:fldSimple w:instr=" PAGE  \* MERGEFORMAT ">
      <w:r w:rsidR="009A5186">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721F2"/>
    <w:multiLevelType w:val="hybridMultilevel"/>
    <w:tmpl w:val="635C4078"/>
    <w:lvl w:ilvl="0" w:tplc="F454F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2F22E8B"/>
    <w:multiLevelType w:val="hybridMultilevel"/>
    <w:tmpl w:val="3394FF92"/>
    <w:lvl w:ilvl="0" w:tplc="04441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docVars>
    <w:docVar w:name="409488500694444I0" w:val="*1,221˜11Suzanne~C~Smeltzer~Brenda~G~Bare~Janice~L~Hinkle~Kerry~H~Cheever~˜12032010˜14Management of patients with urinary disorders˜21830˜17˜15Textbook of medical-surgical nursing˜2201˜15212˜2711˜241˜173˜1711372-1373˜172˜1603˜21951˜21940˜110Philadelphia˜111Lippincott Williams &amp;Wilkins˜1449˜269˜1196˜1609˜"/>
    <w:docVar w:name="409775273726852I0" w:val="*1,370˜118Mayo clinic˜2880˜1233˜1203n.d.˜13Urinary incontinence˜2701˜1112˜112http://www.mayoclinic.org/urinary-incontinence/types.html˜"/>
    <w:docVar w:name="409775611226852I0" w:val="*1,262˜11A~~Dowling-Castronovo~C~~Bradway~˜12032008˜13Nursing standard of practice protoco: Urinary incontinence (UI)˜2701˜1112˜112http://consultgerirn.org/topics/urinary_incontinence/want_to_know_more˜"/>
    <w:docVar w:name="bmHeaderInfo" w:val="WEEK 7 CASE STUDY"/>
    <w:docVar w:name="cIsAbstract" w:val="False"/>
    <w:docVar w:name="cPaperAPAOrMLA" w:val="1"/>
    <w:docVar w:name="cUniquePaperID" w:val="409774950694444I0"/>
    <w:docVar w:name="LastEditedVersion" w:val="5"/>
  </w:docVars>
  <w:rsids>
    <w:rsidRoot w:val="00263AE6"/>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1782C"/>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5645"/>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05C4"/>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3AE6"/>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999"/>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5467"/>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D60"/>
    <w:rsid w:val="004F4A78"/>
    <w:rsid w:val="004F4E44"/>
    <w:rsid w:val="004F55B9"/>
    <w:rsid w:val="004F5F21"/>
    <w:rsid w:val="00500F5C"/>
    <w:rsid w:val="00501DF0"/>
    <w:rsid w:val="00501EC4"/>
    <w:rsid w:val="005027EF"/>
    <w:rsid w:val="00503E10"/>
    <w:rsid w:val="00506F13"/>
    <w:rsid w:val="00507CC8"/>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6EFB"/>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35BC"/>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82"/>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5186"/>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0C9A"/>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1CE4"/>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5B52"/>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5B77"/>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BF"/>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55EB"/>
    <w:rsid w:val="00E261BC"/>
    <w:rsid w:val="00E26598"/>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6FE6"/>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8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782C"/>
    <w:pPr>
      <w:tabs>
        <w:tab w:val="center" w:pos="4320"/>
        <w:tab w:val="right" w:pos="8640"/>
      </w:tabs>
    </w:pPr>
  </w:style>
  <w:style w:type="paragraph" w:customStyle="1" w:styleId="APA">
    <w:name w:val="APA"/>
    <w:basedOn w:val="BodyText"/>
    <w:rsid w:val="0011782C"/>
    <w:pPr>
      <w:spacing w:after="0" w:line="480" w:lineRule="auto"/>
      <w:ind w:firstLine="720"/>
    </w:pPr>
    <w:rPr>
      <w:sz w:val="24"/>
    </w:rPr>
  </w:style>
  <w:style w:type="paragraph" w:styleId="BodyText">
    <w:name w:val="Body Text"/>
    <w:basedOn w:val="Normal"/>
    <w:rsid w:val="0011782C"/>
    <w:pPr>
      <w:spacing w:after="120"/>
    </w:pPr>
  </w:style>
  <w:style w:type="paragraph" w:styleId="Footer">
    <w:name w:val="footer"/>
    <w:basedOn w:val="Normal"/>
    <w:rsid w:val="0011782C"/>
    <w:pPr>
      <w:tabs>
        <w:tab w:val="center" w:pos="4320"/>
        <w:tab w:val="right" w:pos="8640"/>
      </w:tabs>
    </w:pPr>
  </w:style>
  <w:style w:type="character" w:styleId="PageNumber">
    <w:name w:val="page number"/>
    <w:basedOn w:val="DefaultParagraphFont"/>
    <w:rsid w:val="0011782C"/>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11782C"/>
    <w:pPr>
      <w:ind w:left="720" w:firstLine="0"/>
    </w:pPr>
  </w:style>
  <w:style w:type="paragraph" w:customStyle="1" w:styleId="APABlockQuoteSubsequentPara">
    <w:name w:val="APA Block Quote Subsequent Para"/>
    <w:basedOn w:val="APA"/>
    <w:next w:val="APA"/>
    <w:rsid w:val="0011782C"/>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11782C"/>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11782C"/>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9A5186"/>
    <w:rPr>
      <w:sz w:val="16"/>
      <w:szCs w:val="16"/>
    </w:rPr>
  </w:style>
  <w:style w:type="paragraph" w:styleId="CommentText">
    <w:name w:val="annotation text"/>
    <w:basedOn w:val="Normal"/>
    <w:link w:val="CommentTextChar"/>
    <w:rsid w:val="009A5186"/>
  </w:style>
  <w:style w:type="character" w:customStyle="1" w:styleId="CommentTextChar">
    <w:name w:val="Comment Text Char"/>
    <w:basedOn w:val="DefaultParagraphFont"/>
    <w:link w:val="CommentText"/>
    <w:rsid w:val="009A5186"/>
  </w:style>
  <w:style w:type="paragraph" w:styleId="CommentSubject">
    <w:name w:val="annotation subject"/>
    <w:basedOn w:val="CommentText"/>
    <w:next w:val="CommentText"/>
    <w:link w:val="CommentSubjectChar"/>
    <w:rsid w:val="009A5186"/>
    <w:rPr>
      <w:b/>
      <w:bCs/>
    </w:rPr>
  </w:style>
  <w:style w:type="character" w:customStyle="1" w:styleId="CommentSubjectChar">
    <w:name w:val="Comment Subject Char"/>
    <w:basedOn w:val="CommentTextChar"/>
    <w:link w:val="CommentSubject"/>
    <w:rsid w:val="009A5186"/>
    <w:rPr>
      <w:b/>
      <w:bCs/>
    </w:rPr>
  </w:style>
  <w:style w:type="paragraph" w:styleId="BalloonText">
    <w:name w:val="Balloon Text"/>
    <w:basedOn w:val="Normal"/>
    <w:link w:val="BalloonTextChar"/>
    <w:rsid w:val="009A5186"/>
    <w:rPr>
      <w:rFonts w:ascii="Tahoma" w:hAnsi="Tahoma" w:cs="Tahoma"/>
      <w:sz w:val="16"/>
      <w:szCs w:val="16"/>
    </w:rPr>
  </w:style>
  <w:style w:type="character" w:customStyle="1" w:styleId="BalloonTextChar">
    <w:name w:val="Balloon Text Char"/>
    <w:basedOn w:val="DefaultParagraphFont"/>
    <w:link w:val="BalloonText"/>
    <w:rsid w:val="009A51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11</TotalTime>
  <Pages>4</Pages>
  <Words>561</Words>
  <Characters>3198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Chelsea</dc:creator>
  <cp:lastModifiedBy>Mary</cp:lastModifiedBy>
  <cp:revision>2</cp:revision>
  <dcterms:created xsi:type="dcterms:W3CDTF">2012-03-24T01:19:00Z</dcterms:created>
  <dcterms:modified xsi:type="dcterms:W3CDTF">2012-03-24T01:19:00Z</dcterms:modified>
</cp:coreProperties>
</file>