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CE" w:rsidRPr="00CB24CE" w:rsidRDefault="00CB24CE" w:rsidP="00CB24CE">
      <w:pPr>
        <w:spacing w:after="0" w:line="480" w:lineRule="auto"/>
        <w:rPr>
          <w:rFonts w:ascii="Times New Roman" w:eastAsia="Times New Roman" w:hAnsi="Times New Roman" w:cs="Times New Roman"/>
          <w:color w:val="000000"/>
          <w:sz w:val="20"/>
          <w:szCs w:val="20"/>
        </w:rPr>
      </w:pPr>
      <w:commentRangeStart w:id="0"/>
      <w:r w:rsidRPr="00CB24CE">
        <w:rPr>
          <w:rFonts w:ascii="Times New Roman" w:eastAsia="Times New Roman" w:hAnsi="Times New Roman" w:cs="Times New Roman"/>
          <w:color w:val="000000"/>
          <w:sz w:val="24"/>
          <w:szCs w:val="24"/>
        </w:rPr>
        <w:t>CASE</w:t>
      </w:r>
      <w:commentRangeEnd w:id="0"/>
      <w:r w:rsidR="00DB6553">
        <w:rPr>
          <w:rStyle w:val="CommentReference"/>
        </w:rPr>
        <w:commentReference w:id="0"/>
      </w:r>
      <w:r w:rsidRPr="00CB24CE">
        <w:rPr>
          <w:rFonts w:ascii="Times New Roman" w:eastAsia="Times New Roman" w:hAnsi="Times New Roman" w:cs="Times New Roman"/>
          <w:color w:val="000000"/>
          <w:sz w:val="24"/>
          <w:szCs w:val="24"/>
        </w:rPr>
        <w:t xml:space="preserve"> STUDY 11.4        </w:t>
      </w:r>
    </w:p>
    <w:p w:rsidR="00CB24CE" w:rsidRDefault="00CB24CE" w:rsidP="00CB24CE">
      <w:pPr>
        <w:spacing w:after="0" w:line="480" w:lineRule="auto"/>
        <w:jc w:val="center"/>
        <w:rPr>
          <w:rFonts w:ascii="Times New Roman" w:eastAsia="Times New Roman" w:hAnsi="Times New Roman" w:cs="Times New Roman"/>
          <w:color w:val="000000"/>
          <w:sz w:val="24"/>
          <w:szCs w:val="24"/>
        </w:rPr>
      </w:pPr>
      <w:bookmarkStart w:id="1" w:name="id.9497e930f8c6"/>
      <w:bookmarkEnd w:id="1"/>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Pr="00DB6553" w:rsidRDefault="00DB6553" w:rsidP="00CB24CE">
      <w:pPr>
        <w:spacing w:after="0" w:line="480" w:lineRule="auto"/>
        <w:jc w:val="center"/>
        <w:rPr>
          <w:rFonts w:ascii="Times New Roman" w:eastAsia="Times New Roman" w:hAnsi="Times New Roman" w:cs="Times New Roman"/>
          <w:color w:val="FF0000"/>
          <w:sz w:val="24"/>
          <w:szCs w:val="24"/>
        </w:rPr>
      </w:pPr>
      <w:r w:rsidRPr="00DB6553">
        <w:rPr>
          <w:rFonts w:ascii="Times New Roman" w:eastAsia="Times New Roman" w:hAnsi="Times New Roman" w:cs="Times New Roman"/>
          <w:color w:val="FF0000"/>
          <w:sz w:val="24"/>
          <w:szCs w:val="24"/>
        </w:rPr>
        <w:t>13/</w:t>
      </w:r>
      <w:proofErr w:type="gramStart"/>
      <w:r w:rsidRPr="00DB6553">
        <w:rPr>
          <w:rFonts w:ascii="Times New Roman" w:eastAsia="Times New Roman" w:hAnsi="Times New Roman" w:cs="Times New Roman"/>
          <w:color w:val="FF0000"/>
          <w:sz w:val="24"/>
          <w:szCs w:val="24"/>
        </w:rPr>
        <w:t>15  get</w:t>
      </w:r>
      <w:proofErr w:type="gramEnd"/>
      <w:r w:rsidRPr="00DB6553">
        <w:rPr>
          <w:rFonts w:ascii="Times New Roman" w:eastAsia="Times New Roman" w:hAnsi="Times New Roman" w:cs="Times New Roman"/>
          <w:color w:val="FF0000"/>
          <w:sz w:val="24"/>
          <w:szCs w:val="24"/>
        </w:rPr>
        <w:t xml:space="preserve"> those headers fixed please</w:t>
      </w: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Pr="00CB24CE" w:rsidRDefault="00CB24CE" w:rsidP="00CB24CE">
      <w:pPr>
        <w:spacing w:after="0" w:line="480" w:lineRule="auto"/>
        <w:jc w:val="center"/>
        <w:rPr>
          <w:rFonts w:ascii="Times New Roman" w:eastAsia="Times New Roman" w:hAnsi="Times New Roman" w:cs="Times New Roman"/>
          <w:color w:val="000000"/>
          <w:sz w:val="20"/>
          <w:szCs w:val="20"/>
        </w:rPr>
      </w:pPr>
      <w:r w:rsidRPr="00CB24CE">
        <w:rPr>
          <w:rFonts w:ascii="Times New Roman" w:eastAsia="Times New Roman" w:hAnsi="Times New Roman" w:cs="Times New Roman"/>
          <w:color w:val="000000"/>
          <w:sz w:val="24"/>
          <w:szCs w:val="24"/>
        </w:rPr>
        <w:t>Case Study 11.4</w:t>
      </w:r>
    </w:p>
    <w:p w:rsidR="00CB24CE" w:rsidRPr="00CB24CE" w:rsidRDefault="00CB24CE" w:rsidP="00CB24CE">
      <w:pPr>
        <w:spacing w:after="0" w:line="480" w:lineRule="auto"/>
        <w:jc w:val="center"/>
        <w:rPr>
          <w:rFonts w:ascii="Times New Roman" w:eastAsia="Times New Roman" w:hAnsi="Times New Roman" w:cs="Times New Roman"/>
          <w:color w:val="000000"/>
          <w:sz w:val="20"/>
          <w:szCs w:val="20"/>
        </w:rPr>
      </w:pPr>
      <w:bookmarkStart w:id="2" w:name="id.054d5f4538c6"/>
      <w:bookmarkEnd w:id="2"/>
      <w:r w:rsidRPr="00CB24CE">
        <w:rPr>
          <w:rFonts w:ascii="Times New Roman" w:eastAsia="Times New Roman" w:hAnsi="Times New Roman" w:cs="Times New Roman"/>
          <w:color w:val="000000"/>
          <w:sz w:val="24"/>
          <w:szCs w:val="24"/>
        </w:rPr>
        <w:t>Chelsea Lowe</w:t>
      </w:r>
    </w:p>
    <w:p w:rsidR="00CB24CE" w:rsidRPr="00CB24CE" w:rsidRDefault="00CB24CE" w:rsidP="00CB24CE">
      <w:pPr>
        <w:spacing w:after="0" w:line="480" w:lineRule="auto"/>
        <w:jc w:val="center"/>
        <w:rPr>
          <w:rFonts w:ascii="Times New Roman" w:eastAsia="Times New Roman" w:hAnsi="Times New Roman" w:cs="Times New Roman"/>
          <w:color w:val="000000"/>
          <w:sz w:val="20"/>
          <w:szCs w:val="20"/>
        </w:rPr>
      </w:pPr>
      <w:bookmarkStart w:id="3" w:name="id.335d7cea6e8d"/>
      <w:bookmarkEnd w:id="3"/>
      <w:r w:rsidRPr="00CB24CE">
        <w:rPr>
          <w:rFonts w:ascii="Times New Roman" w:eastAsia="Times New Roman" w:hAnsi="Times New Roman" w:cs="Times New Roman"/>
          <w:color w:val="000000"/>
          <w:sz w:val="24"/>
          <w:szCs w:val="24"/>
        </w:rPr>
        <w:t>Lakeview College of Nursing</w:t>
      </w:r>
    </w:p>
    <w:p w:rsidR="00CB24CE" w:rsidRPr="00CB24CE" w:rsidRDefault="00CB24CE" w:rsidP="00CB24CE">
      <w:pPr>
        <w:spacing w:after="0" w:line="240" w:lineRule="auto"/>
        <w:rPr>
          <w:rFonts w:ascii="Times New Roman" w:eastAsia="Times New Roman" w:hAnsi="Times New Roman" w:cs="Times New Roman"/>
          <w:sz w:val="24"/>
          <w:szCs w:val="24"/>
        </w:rPr>
      </w:pPr>
      <w:bookmarkStart w:id="4" w:name="id.59789f245f39"/>
      <w:bookmarkStart w:id="5" w:name="id.c602f698ba35"/>
      <w:bookmarkStart w:id="6" w:name="id.547c45df7e6f"/>
      <w:bookmarkStart w:id="7" w:name="id.dfb119e741c2"/>
      <w:bookmarkStart w:id="8" w:name="id.aefc498ae596"/>
      <w:bookmarkEnd w:id="4"/>
      <w:bookmarkEnd w:id="5"/>
      <w:bookmarkEnd w:id="6"/>
      <w:bookmarkEnd w:id="7"/>
      <w:bookmarkEnd w:id="8"/>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bookmarkStart w:id="9" w:name="_GoBack"/>
      <w:bookmarkEnd w:id="9"/>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Pr="00CB24CE" w:rsidRDefault="00CB24CE" w:rsidP="00CB24CE">
      <w:pPr>
        <w:spacing w:after="0" w:line="480" w:lineRule="auto"/>
        <w:jc w:val="center"/>
        <w:rPr>
          <w:rFonts w:ascii="Times New Roman" w:eastAsia="Times New Roman" w:hAnsi="Times New Roman" w:cs="Times New Roman"/>
          <w:color w:val="000000"/>
          <w:sz w:val="20"/>
          <w:szCs w:val="20"/>
        </w:rPr>
      </w:pPr>
      <w:r w:rsidRPr="00CB24CE">
        <w:rPr>
          <w:rFonts w:ascii="Times New Roman" w:eastAsia="Times New Roman" w:hAnsi="Times New Roman" w:cs="Times New Roman"/>
          <w:color w:val="000000"/>
          <w:sz w:val="24"/>
          <w:szCs w:val="24"/>
        </w:rPr>
        <w:lastRenderedPageBreak/>
        <w:t>Case Study 11.4</w:t>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proofErr w:type="gramStart"/>
      <w:r w:rsidRPr="00CB24CE">
        <w:rPr>
          <w:rFonts w:ascii="Times New Roman" w:eastAsia="Times New Roman" w:hAnsi="Times New Roman" w:cs="Times New Roman"/>
          <w:color w:val="000000"/>
          <w:sz w:val="24"/>
          <w:szCs w:val="24"/>
        </w:rPr>
        <w:t>Simvastatin,</w:t>
      </w:r>
      <w:proofErr w:type="gramEnd"/>
      <w:r w:rsidRPr="00CB24CE">
        <w:rPr>
          <w:rFonts w:ascii="Times New Roman" w:eastAsia="Times New Roman" w:hAnsi="Times New Roman" w:cs="Times New Roman"/>
          <w:color w:val="000000"/>
          <w:sz w:val="24"/>
          <w:szCs w:val="24"/>
        </w:rPr>
        <w:t xml:space="preserve"> is a </w:t>
      </w:r>
      <w:proofErr w:type="spellStart"/>
      <w:r w:rsidRPr="00CB24CE">
        <w:rPr>
          <w:rFonts w:ascii="Times New Roman" w:eastAsia="Times New Roman" w:hAnsi="Times New Roman" w:cs="Times New Roman"/>
          <w:color w:val="000000"/>
          <w:sz w:val="24"/>
          <w:szCs w:val="24"/>
        </w:rPr>
        <w:t>dyslipidemic</w:t>
      </w:r>
      <w:proofErr w:type="spellEnd"/>
      <w:r w:rsidRPr="00CB24CE">
        <w:rPr>
          <w:rFonts w:ascii="Times New Roman" w:eastAsia="Times New Roman" w:hAnsi="Times New Roman" w:cs="Times New Roman"/>
          <w:color w:val="000000"/>
          <w:sz w:val="24"/>
          <w:szCs w:val="24"/>
        </w:rPr>
        <w:t xml:space="preserve"> drug and is prescribe to help lower cholesterol.  Statins do have adverse effects, like other drugs.  The more common adverse effects are nausea, constipation, diarrhea, abdominal pain, and headache.  However there have been more serious adverse effects that could be the cause of Gordon’s issues.  These adverse effects include hepatotoxicity and myopathy.  </w:t>
      </w:r>
      <w:proofErr w:type="gramStart"/>
      <w:r w:rsidRPr="00CB24CE">
        <w:rPr>
          <w:rFonts w:ascii="Times New Roman" w:eastAsia="Times New Roman" w:hAnsi="Times New Roman" w:cs="Times New Roman"/>
          <w:color w:val="000000"/>
          <w:sz w:val="24"/>
          <w:szCs w:val="24"/>
        </w:rPr>
        <w:t>This adverse reactions</w:t>
      </w:r>
      <w:bookmarkStart w:id="10" w:name="id.f8550688be49"/>
      <w:bookmarkStart w:id="11" w:name="id.117adc077e65"/>
      <w:bookmarkEnd w:id="10"/>
      <w:bookmarkEnd w:id="11"/>
      <w:proofErr w:type="gramEnd"/>
      <w:r w:rsidRPr="00CB24CE">
        <w:rPr>
          <w:rFonts w:ascii="Times New Roman" w:eastAsia="Times New Roman" w:hAnsi="Times New Roman" w:cs="Times New Roman"/>
          <w:color w:val="000000"/>
          <w:sz w:val="24"/>
          <w:szCs w:val="24"/>
        </w:rPr>
        <w:t xml:space="preserve"> can cause injury to the muscles causing pain and weakness (Abrams, Pennington, &amp; </w:t>
      </w:r>
      <w:proofErr w:type="spellStart"/>
      <w:r w:rsidRPr="00CB24CE">
        <w:rPr>
          <w:rFonts w:ascii="Times New Roman" w:eastAsia="Times New Roman" w:hAnsi="Times New Roman" w:cs="Times New Roman"/>
          <w:color w:val="000000"/>
          <w:sz w:val="24"/>
          <w:szCs w:val="24"/>
        </w:rPr>
        <w:t>Lammon</w:t>
      </w:r>
      <w:proofErr w:type="spellEnd"/>
      <w:r w:rsidRPr="00CB24CE">
        <w:rPr>
          <w:rFonts w:ascii="Times New Roman" w:eastAsia="Times New Roman" w:hAnsi="Times New Roman" w:cs="Times New Roman"/>
          <w:color w:val="000000"/>
          <w:sz w:val="24"/>
          <w:szCs w:val="24"/>
        </w:rPr>
        <w:t xml:space="preserve">, 1998/2009).  “Factors that increase risk of myopathy include advanced age, frail, or small body frame, high dosage of statins, concomitant use with fibrates, hypothyroidism and multiple systemic </w:t>
      </w:r>
      <w:proofErr w:type="gramStart"/>
      <w:r w:rsidRPr="00CB24CE">
        <w:rPr>
          <w:rFonts w:ascii="Times New Roman" w:eastAsia="Times New Roman" w:hAnsi="Times New Roman" w:cs="Times New Roman"/>
          <w:color w:val="000000"/>
          <w:sz w:val="24"/>
          <w:szCs w:val="24"/>
        </w:rPr>
        <w:t>disease</w:t>
      </w:r>
      <w:proofErr w:type="gramEnd"/>
      <w:r w:rsidRPr="00CB24CE">
        <w:rPr>
          <w:rFonts w:ascii="Times New Roman" w:eastAsia="Times New Roman" w:hAnsi="Times New Roman" w:cs="Times New Roman"/>
          <w:color w:val="000000"/>
          <w:sz w:val="24"/>
          <w:szCs w:val="24"/>
        </w:rPr>
        <w:t xml:space="preserve"> such as renal insufficiency secondary to diabetic nephropathy (Abrams, Pennington, &amp; </w:t>
      </w:r>
      <w:proofErr w:type="spellStart"/>
      <w:r w:rsidRPr="00CB24CE">
        <w:rPr>
          <w:rFonts w:ascii="Times New Roman" w:eastAsia="Times New Roman" w:hAnsi="Times New Roman" w:cs="Times New Roman"/>
          <w:color w:val="000000"/>
          <w:sz w:val="24"/>
          <w:szCs w:val="24"/>
        </w:rPr>
        <w:t>Lammon</w:t>
      </w:r>
      <w:proofErr w:type="spellEnd"/>
      <w:r w:rsidRPr="00CB24CE">
        <w:rPr>
          <w:rFonts w:ascii="Times New Roman" w:eastAsia="Times New Roman" w:hAnsi="Times New Roman" w:cs="Times New Roman"/>
          <w:color w:val="000000"/>
          <w:sz w:val="24"/>
          <w:szCs w:val="24"/>
        </w:rPr>
        <w:t xml:space="preserve">, 1998/2009, p. 887).”  Gordon could be seeing an adverse reaction to his simvastatin and liver function tests may need to be ordered. </w:t>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bookmarkStart w:id="12" w:name="id.224dbb752dc0"/>
      <w:bookmarkEnd w:id="12"/>
      <w:r w:rsidRPr="00CB24CE">
        <w:rPr>
          <w:rFonts w:ascii="Times New Roman" w:eastAsia="Times New Roman" w:hAnsi="Times New Roman" w:cs="Times New Roman"/>
          <w:color w:val="000000"/>
          <w:sz w:val="24"/>
          <w:szCs w:val="24"/>
        </w:rPr>
        <w:t>Intermittent claudication: “severe pain in calf muscles occurring during walking but that subsides with rest.  It results from inadequate blood supply, which may be due to arterial spasm, atherosclerosis, arteriosclerosis obliteration's, or and occlusion of an artery to the limb</w:t>
      </w:r>
      <w:r w:rsidR="00DB6553">
        <w:rPr>
          <w:rFonts w:ascii="Times New Roman" w:eastAsia="Times New Roman" w:hAnsi="Times New Roman" w:cs="Times New Roman"/>
          <w:color w:val="FF0000"/>
          <w:sz w:val="24"/>
          <w:szCs w:val="24"/>
        </w:rPr>
        <w:t>”</w:t>
      </w:r>
      <w:r w:rsidRPr="00CB24CE">
        <w:rPr>
          <w:rFonts w:ascii="Times New Roman" w:eastAsia="Times New Roman" w:hAnsi="Times New Roman" w:cs="Times New Roman"/>
          <w:color w:val="000000"/>
          <w:sz w:val="24"/>
          <w:szCs w:val="24"/>
        </w:rPr>
        <w:t xml:space="preserve"> (</w:t>
      </w:r>
      <w:commentRangeStart w:id="13"/>
      <w:r w:rsidRPr="00CB24CE">
        <w:rPr>
          <w:rFonts w:ascii="Times New Roman" w:eastAsia="Times New Roman" w:hAnsi="Times New Roman" w:cs="Times New Roman"/>
          <w:color w:val="000000"/>
          <w:sz w:val="24"/>
          <w:szCs w:val="24"/>
        </w:rPr>
        <w:t>","</w:t>
      </w:r>
      <w:commentRangeEnd w:id="13"/>
      <w:r w:rsidR="00DB6553">
        <w:rPr>
          <w:rStyle w:val="CommentReference"/>
        </w:rPr>
        <w:commentReference w:id="13"/>
      </w:r>
      <w:r w:rsidRPr="00CB24CE">
        <w:rPr>
          <w:rFonts w:ascii="Times New Roman" w:eastAsia="Times New Roman" w:hAnsi="Times New Roman" w:cs="Times New Roman"/>
          <w:color w:val="000000"/>
          <w:sz w:val="24"/>
          <w:szCs w:val="24"/>
        </w:rPr>
        <w:t xml:space="preserve"> 1993, p. 398)</w:t>
      </w:r>
      <w:commentRangeStart w:id="14"/>
      <w:r w:rsidRPr="00CB24CE">
        <w:rPr>
          <w:rFonts w:ascii="Times New Roman" w:eastAsia="Times New Roman" w:hAnsi="Times New Roman" w:cs="Times New Roman"/>
          <w:color w:val="000000"/>
          <w:sz w:val="24"/>
          <w:szCs w:val="24"/>
        </w:rPr>
        <w:t>”.  </w:t>
      </w:r>
      <w:r w:rsidRPr="00CB24CE">
        <w:rPr>
          <w:rFonts w:ascii="Times New Roman" w:eastAsia="Times New Roman" w:hAnsi="Times New Roman" w:cs="Times New Roman"/>
          <w:color w:val="000000"/>
          <w:sz w:val="20"/>
          <w:szCs w:val="20"/>
        </w:rPr>
        <w:t xml:space="preserve"> </w:t>
      </w:r>
      <w:commentRangeEnd w:id="14"/>
      <w:r w:rsidR="00DB6553">
        <w:rPr>
          <w:rStyle w:val="CommentReference"/>
        </w:rPr>
        <w:commentReference w:id="14"/>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bookmarkStart w:id="15" w:name="id.9adac2b71f1d"/>
      <w:bookmarkEnd w:id="15"/>
      <w:r w:rsidRPr="00CB24CE">
        <w:rPr>
          <w:rFonts w:ascii="Times New Roman" w:eastAsia="Times New Roman" w:hAnsi="Times New Roman" w:cs="Times New Roman"/>
          <w:color w:val="000000"/>
          <w:sz w:val="24"/>
          <w:szCs w:val="24"/>
        </w:rPr>
        <w:t>Peripheral vascular disease is seen mostly in men great than 60 years old.  The greatest risk factor is smoking and diabetes mellitus.  </w:t>
      </w:r>
      <w:proofErr w:type="spellStart"/>
      <w:r w:rsidRPr="00CB24CE">
        <w:rPr>
          <w:rFonts w:ascii="Times New Roman" w:eastAsia="Times New Roman" w:hAnsi="Times New Roman" w:cs="Times New Roman"/>
          <w:color w:val="000000"/>
          <w:sz w:val="24"/>
          <w:szCs w:val="24"/>
        </w:rPr>
        <w:t>Porth</w:t>
      </w:r>
      <w:proofErr w:type="spellEnd"/>
      <w:r w:rsidRPr="00CB24CE">
        <w:rPr>
          <w:rFonts w:ascii="Times New Roman" w:eastAsia="Times New Roman" w:hAnsi="Times New Roman" w:cs="Times New Roman"/>
          <w:color w:val="000000"/>
          <w:sz w:val="24"/>
          <w:szCs w:val="24"/>
        </w:rPr>
        <w:t xml:space="preserve"> says that the risk factors resemble those of </w:t>
      </w:r>
      <w:proofErr w:type="spellStart"/>
      <w:r w:rsidRPr="00CB24CE">
        <w:rPr>
          <w:rFonts w:ascii="Times New Roman" w:eastAsia="Times New Roman" w:hAnsi="Times New Roman" w:cs="Times New Roman"/>
          <w:color w:val="000000"/>
          <w:sz w:val="24"/>
          <w:szCs w:val="24"/>
        </w:rPr>
        <w:t>artherosclerosis</w:t>
      </w:r>
      <w:proofErr w:type="spellEnd"/>
      <w:r w:rsidRPr="00CB24CE">
        <w:rPr>
          <w:rFonts w:ascii="Times New Roman" w:eastAsia="Times New Roman" w:hAnsi="Times New Roman" w:cs="Times New Roman"/>
          <w:color w:val="000000"/>
          <w:sz w:val="24"/>
          <w:szCs w:val="24"/>
        </w:rPr>
        <w:t xml:space="preserve">.  Risk factors for </w:t>
      </w:r>
      <w:proofErr w:type="spellStart"/>
      <w:r w:rsidRPr="00CB24CE">
        <w:rPr>
          <w:rFonts w:ascii="Times New Roman" w:eastAsia="Times New Roman" w:hAnsi="Times New Roman" w:cs="Times New Roman"/>
          <w:color w:val="000000"/>
          <w:sz w:val="24"/>
          <w:szCs w:val="24"/>
        </w:rPr>
        <w:t>artherosclerosis</w:t>
      </w:r>
      <w:proofErr w:type="spellEnd"/>
      <w:r w:rsidRPr="00CB24CE">
        <w:rPr>
          <w:rFonts w:ascii="Times New Roman" w:eastAsia="Times New Roman" w:hAnsi="Times New Roman" w:cs="Times New Roman"/>
          <w:color w:val="000000"/>
          <w:sz w:val="24"/>
          <w:szCs w:val="24"/>
        </w:rPr>
        <w:t xml:space="preserve"> include: family history, increased age, males, smoking, obesity, hyperlipidemia and diabetes mellitus (</w:t>
      </w:r>
      <w:proofErr w:type="spellStart"/>
      <w:r w:rsidRPr="00CB24CE">
        <w:rPr>
          <w:rFonts w:ascii="Times New Roman" w:eastAsia="Times New Roman" w:hAnsi="Times New Roman" w:cs="Times New Roman"/>
          <w:color w:val="000000"/>
          <w:sz w:val="24"/>
          <w:szCs w:val="24"/>
        </w:rPr>
        <w:t>Porth</w:t>
      </w:r>
      <w:proofErr w:type="spellEnd"/>
      <w:r w:rsidRPr="00CB24CE">
        <w:rPr>
          <w:rFonts w:ascii="Times New Roman" w:eastAsia="Times New Roman" w:hAnsi="Times New Roman" w:cs="Times New Roman"/>
          <w:color w:val="000000"/>
          <w:sz w:val="24"/>
          <w:szCs w:val="24"/>
        </w:rPr>
        <w:t>, 2004/2011).  </w:t>
      </w:r>
      <w:r w:rsidRPr="00CB24CE">
        <w:rPr>
          <w:rFonts w:ascii="Times New Roman" w:eastAsia="Times New Roman" w:hAnsi="Times New Roman" w:cs="Times New Roman"/>
          <w:color w:val="000000"/>
          <w:sz w:val="20"/>
          <w:szCs w:val="20"/>
        </w:rPr>
        <w:t xml:space="preserve"> </w:t>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bookmarkStart w:id="16" w:name="id.9f3c932ae272"/>
      <w:bookmarkEnd w:id="16"/>
      <w:r w:rsidRPr="00CB24CE">
        <w:rPr>
          <w:rFonts w:ascii="Times New Roman" w:eastAsia="Times New Roman" w:hAnsi="Times New Roman" w:cs="Times New Roman"/>
          <w:color w:val="000000"/>
          <w:sz w:val="24"/>
          <w:szCs w:val="24"/>
        </w:rPr>
        <w:lastRenderedPageBreak/>
        <w:t>“Peripheral vascular disease is the presence of systemic atherosclerosis distal to the arch of the aorta (</w:t>
      </w:r>
      <w:proofErr w:type="spellStart"/>
      <w:r w:rsidRPr="00CB24CE">
        <w:rPr>
          <w:rFonts w:ascii="Times New Roman" w:eastAsia="Times New Roman" w:hAnsi="Times New Roman" w:cs="Times New Roman"/>
          <w:color w:val="000000"/>
          <w:sz w:val="24"/>
          <w:szCs w:val="24"/>
        </w:rPr>
        <w:t>Porth</w:t>
      </w:r>
      <w:proofErr w:type="spellEnd"/>
      <w:r w:rsidRPr="00CB24CE">
        <w:rPr>
          <w:rFonts w:ascii="Times New Roman" w:eastAsia="Times New Roman" w:hAnsi="Times New Roman" w:cs="Times New Roman"/>
          <w:color w:val="000000"/>
          <w:sz w:val="24"/>
          <w:szCs w:val="24"/>
        </w:rPr>
        <w:t xml:space="preserve">, 2004/2011, p. 418)”.  In other words its hardening of the arteries away from the heart.   This disease effects the circulation in the extremities, by reducing blood flow.  Those who have peripheral vascular disease most likely have had </w:t>
      </w:r>
      <w:bookmarkStart w:id="17" w:name="id.91336a908b1f"/>
      <w:bookmarkEnd w:id="17"/>
      <w:r w:rsidRPr="00CB24CE">
        <w:rPr>
          <w:rFonts w:ascii="Times New Roman" w:eastAsia="Times New Roman" w:hAnsi="Times New Roman" w:cs="Times New Roman"/>
          <w:color w:val="000000"/>
          <w:sz w:val="24"/>
          <w:szCs w:val="24"/>
        </w:rPr>
        <w:t xml:space="preserve">gradual signs and symptoms of the disease.  Signs and symptoms of the disease include calf pain, thinning of the skin, smaller muscle size, cool feet, weak pedal and popliteal pulse, ulceration, and possibly gangrene.  Because this disease reduces blood flow, </w:t>
      </w:r>
      <w:proofErr w:type="gramStart"/>
      <w:r w:rsidRPr="00CB24CE">
        <w:rPr>
          <w:rFonts w:ascii="Times New Roman" w:eastAsia="Times New Roman" w:hAnsi="Times New Roman" w:cs="Times New Roman"/>
          <w:color w:val="000000"/>
          <w:sz w:val="24"/>
          <w:szCs w:val="24"/>
        </w:rPr>
        <w:t>the  surrounding</w:t>
      </w:r>
      <w:proofErr w:type="gramEnd"/>
      <w:r w:rsidRPr="00CB24CE">
        <w:rPr>
          <w:rFonts w:ascii="Times New Roman" w:eastAsia="Times New Roman" w:hAnsi="Times New Roman" w:cs="Times New Roman"/>
          <w:color w:val="000000"/>
          <w:sz w:val="24"/>
          <w:szCs w:val="24"/>
        </w:rPr>
        <w:t xml:space="preserve"> area, muscle and skin, are not getting the oxygen and nutrients it needs causing </w:t>
      </w:r>
      <w:commentRangeStart w:id="18"/>
      <w:proofErr w:type="spellStart"/>
      <w:r w:rsidRPr="00CB24CE">
        <w:rPr>
          <w:rFonts w:ascii="Times New Roman" w:eastAsia="Times New Roman" w:hAnsi="Times New Roman" w:cs="Times New Roman"/>
          <w:color w:val="000000"/>
          <w:sz w:val="24"/>
          <w:szCs w:val="24"/>
        </w:rPr>
        <w:t>theses</w:t>
      </w:r>
      <w:proofErr w:type="spellEnd"/>
      <w:r w:rsidRPr="00CB24CE">
        <w:rPr>
          <w:rFonts w:ascii="Times New Roman" w:eastAsia="Times New Roman" w:hAnsi="Times New Roman" w:cs="Times New Roman"/>
          <w:color w:val="000000"/>
          <w:sz w:val="24"/>
          <w:szCs w:val="24"/>
        </w:rPr>
        <w:t xml:space="preserve"> </w:t>
      </w:r>
      <w:commentRangeEnd w:id="18"/>
      <w:r w:rsidR="00DB6553">
        <w:rPr>
          <w:rStyle w:val="CommentReference"/>
        </w:rPr>
        <w:commentReference w:id="18"/>
      </w:r>
      <w:r w:rsidRPr="00CB24CE">
        <w:rPr>
          <w:rFonts w:ascii="Times New Roman" w:eastAsia="Times New Roman" w:hAnsi="Times New Roman" w:cs="Times New Roman"/>
          <w:color w:val="000000"/>
          <w:sz w:val="24"/>
          <w:szCs w:val="24"/>
        </w:rPr>
        <w:t>symptoms (</w:t>
      </w:r>
      <w:proofErr w:type="spellStart"/>
      <w:r w:rsidRPr="00CB24CE">
        <w:rPr>
          <w:rFonts w:ascii="Times New Roman" w:eastAsia="Times New Roman" w:hAnsi="Times New Roman" w:cs="Times New Roman"/>
          <w:color w:val="000000"/>
          <w:sz w:val="24"/>
          <w:szCs w:val="24"/>
        </w:rPr>
        <w:t>Porth</w:t>
      </w:r>
      <w:proofErr w:type="spellEnd"/>
      <w:r w:rsidRPr="00CB24CE">
        <w:rPr>
          <w:rFonts w:ascii="Times New Roman" w:eastAsia="Times New Roman" w:hAnsi="Times New Roman" w:cs="Times New Roman"/>
          <w:color w:val="000000"/>
          <w:sz w:val="24"/>
          <w:szCs w:val="24"/>
        </w:rPr>
        <w:t>, 2004/2011).  </w:t>
      </w:r>
      <w:r w:rsidRPr="00CB24CE">
        <w:rPr>
          <w:rFonts w:ascii="Times New Roman" w:eastAsia="Times New Roman" w:hAnsi="Times New Roman" w:cs="Times New Roman"/>
          <w:color w:val="000000"/>
          <w:sz w:val="20"/>
          <w:szCs w:val="20"/>
        </w:rPr>
        <w:t xml:space="preserve"> </w:t>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bookmarkStart w:id="19" w:name="id.d05dae711d12"/>
      <w:bookmarkStart w:id="20" w:name="id.13e8096e1932"/>
      <w:bookmarkEnd w:id="19"/>
      <w:bookmarkEnd w:id="20"/>
      <w:r w:rsidRPr="00CB24CE">
        <w:rPr>
          <w:rFonts w:ascii="Times New Roman" w:eastAsia="Times New Roman" w:hAnsi="Times New Roman" w:cs="Times New Roman"/>
          <w:color w:val="000000"/>
          <w:sz w:val="24"/>
          <w:szCs w:val="24"/>
        </w:rPr>
        <w:t>Bruit: “an adventitious sound of venous or arterial origin heard on auscultation ("," 1993, p. 276)”.  “They result from turbulent blood flow related to atherosclerosis (Jensen, 2011, p. 505).  </w:t>
      </w:r>
      <w:r w:rsidRPr="00CB24CE">
        <w:rPr>
          <w:rFonts w:ascii="Times New Roman" w:eastAsia="Times New Roman" w:hAnsi="Times New Roman" w:cs="Times New Roman"/>
          <w:color w:val="000000"/>
          <w:sz w:val="20"/>
          <w:szCs w:val="20"/>
        </w:rPr>
        <w:t xml:space="preserve"> </w:t>
      </w:r>
      <w:r w:rsidR="00DB6553">
        <w:rPr>
          <w:rFonts w:ascii="Times New Roman" w:eastAsia="Times New Roman" w:hAnsi="Times New Roman" w:cs="Times New Roman"/>
          <w:color w:val="FF0000"/>
          <w:sz w:val="20"/>
          <w:szCs w:val="20"/>
        </w:rPr>
        <w:t>Swooshing sound</w:t>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r w:rsidRPr="00CB24CE">
        <w:rPr>
          <w:rFonts w:ascii="Times New Roman" w:eastAsia="Times New Roman" w:hAnsi="Times New Roman" w:cs="Times New Roman"/>
          <w:color w:val="000000"/>
          <w:sz w:val="24"/>
          <w:szCs w:val="24"/>
        </w:rPr>
        <w:t>The ABI is a tool used to detect those who are high risk for vascular disease and also to detect the disease in those who show no symptoms.  The ABI takes the ratio</w:t>
      </w:r>
      <w:bookmarkStart w:id="21" w:name="id.5079513e49b1"/>
      <w:bookmarkEnd w:id="21"/>
      <w:r w:rsidRPr="00CB24CE">
        <w:rPr>
          <w:rFonts w:ascii="Times New Roman" w:eastAsia="Times New Roman" w:hAnsi="Times New Roman" w:cs="Times New Roman"/>
          <w:color w:val="000000"/>
          <w:sz w:val="24"/>
          <w:szCs w:val="24"/>
        </w:rPr>
        <w:t> of the systolic blood pressure at the ankle to the systolic reading in the arm.  This tool is an excellent way to detect this disease early and encourage preventative measures to slow the progression of the disease (Coke, 2010).  </w:t>
      </w:r>
      <w:r w:rsidRPr="00CB24CE">
        <w:rPr>
          <w:rFonts w:ascii="Times New Roman" w:eastAsia="Times New Roman" w:hAnsi="Times New Roman" w:cs="Times New Roman"/>
          <w:color w:val="000000"/>
          <w:sz w:val="20"/>
          <w:szCs w:val="20"/>
        </w:rPr>
        <w:t xml:space="preserve"> </w:t>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bookmarkStart w:id="22" w:name="id.ff695e9856f8"/>
      <w:bookmarkEnd w:id="22"/>
      <w:r w:rsidRPr="00CB24CE">
        <w:rPr>
          <w:rFonts w:ascii="Times New Roman" w:eastAsia="Times New Roman" w:hAnsi="Times New Roman" w:cs="Times New Roman"/>
          <w:color w:val="000000"/>
          <w:sz w:val="24"/>
          <w:szCs w:val="24"/>
        </w:rPr>
        <w:t>Gordon could slow the progression of this disease with some lifestyle changes.  Encouraging Gordon to quit smoking, walking slowly, and getting his blood pressure under control.  Gordon could see a big change in his life if he was educated on the importance of diet and exercise to prevent hyperlipidemia, diabetes, and hypertension (</w:t>
      </w:r>
      <w:proofErr w:type="spellStart"/>
      <w:r w:rsidRPr="00CB24CE">
        <w:rPr>
          <w:rFonts w:ascii="Times New Roman" w:eastAsia="Times New Roman" w:hAnsi="Times New Roman" w:cs="Times New Roman"/>
          <w:color w:val="000000"/>
          <w:sz w:val="24"/>
          <w:szCs w:val="24"/>
        </w:rPr>
        <w:t>Porth</w:t>
      </w:r>
      <w:proofErr w:type="spellEnd"/>
      <w:r w:rsidRPr="00CB24CE">
        <w:rPr>
          <w:rFonts w:ascii="Times New Roman" w:eastAsia="Times New Roman" w:hAnsi="Times New Roman" w:cs="Times New Roman"/>
          <w:color w:val="000000"/>
          <w:sz w:val="24"/>
          <w:szCs w:val="24"/>
        </w:rPr>
        <w:t>, 2004/2011).  </w:t>
      </w:r>
      <w:r w:rsidRPr="00CB24CE">
        <w:rPr>
          <w:rFonts w:ascii="Times New Roman" w:eastAsia="Times New Roman" w:hAnsi="Times New Roman" w:cs="Times New Roman"/>
          <w:color w:val="000000"/>
          <w:sz w:val="20"/>
          <w:szCs w:val="20"/>
        </w:rPr>
        <w:t xml:space="preserve"> </w:t>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r w:rsidRPr="00CB24CE">
        <w:rPr>
          <w:rFonts w:ascii="Times New Roman" w:eastAsia="Times New Roman" w:hAnsi="Times New Roman" w:cs="Times New Roman"/>
          <w:color w:val="000000"/>
          <w:sz w:val="24"/>
          <w:szCs w:val="24"/>
        </w:rPr>
        <w:lastRenderedPageBreak/>
        <w:t xml:space="preserve">Medications may be needed to help Gordon take control of this disease.  Medications used to help with this disease include: </w:t>
      </w:r>
      <w:proofErr w:type="spellStart"/>
      <w:r w:rsidRPr="00CB24CE">
        <w:rPr>
          <w:rFonts w:ascii="Times New Roman" w:eastAsia="Times New Roman" w:hAnsi="Times New Roman" w:cs="Times New Roman"/>
          <w:color w:val="000000"/>
          <w:sz w:val="24"/>
          <w:szCs w:val="24"/>
        </w:rPr>
        <w:t>antiplatelets</w:t>
      </w:r>
      <w:proofErr w:type="spellEnd"/>
      <w:r w:rsidRPr="00CB24CE">
        <w:rPr>
          <w:rFonts w:ascii="Times New Roman" w:eastAsia="Times New Roman" w:hAnsi="Times New Roman" w:cs="Times New Roman"/>
          <w:color w:val="000000"/>
          <w:sz w:val="24"/>
          <w:szCs w:val="24"/>
        </w:rPr>
        <w:t xml:space="preserve">, statins, and vasodilators.  The </w:t>
      </w:r>
      <w:proofErr w:type="spellStart"/>
      <w:proofErr w:type="gramStart"/>
      <w:r w:rsidRPr="00CB24CE">
        <w:rPr>
          <w:rFonts w:ascii="Times New Roman" w:eastAsia="Times New Roman" w:hAnsi="Times New Roman" w:cs="Times New Roman"/>
          <w:color w:val="000000"/>
          <w:sz w:val="24"/>
          <w:szCs w:val="24"/>
        </w:rPr>
        <w:t>antiplatelets</w:t>
      </w:r>
      <w:proofErr w:type="spellEnd"/>
      <w:r w:rsidRPr="00CB24CE">
        <w:rPr>
          <w:rFonts w:ascii="Times New Roman" w:eastAsia="Times New Roman" w:hAnsi="Times New Roman" w:cs="Times New Roman"/>
          <w:color w:val="000000"/>
          <w:sz w:val="24"/>
          <w:szCs w:val="24"/>
        </w:rPr>
        <w:t xml:space="preserve"> helps</w:t>
      </w:r>
      <w:proofErr w:type="gramEnd"/>
      <w:r w:rsidRPr="00CB24CE">
        <w:rPr>
          <w:rFonts w:ascii="Times New Roman" w:eastAsia="Times New Roman" w:hAnsi="Times New Roman" w:cs="Times New Roman"/>
          <w:color w:val="000000"/>
          <w:sz w:val="24"/>
          <w:szCs w:val="24"/>
        </w:rPr>
        <w:t xml:space="preserve"> to prevent clots, and vasodilators help increase blood flow</w:t>
      </w:r>
      <w:bookmarkStart w:id="23" w:name="kix.jxxg8oz2ibem"/>
      <w:bookmarkEnd w:id="23"/>
      <w:r w:rsidRPr="00CB24CE">
        <w:rPr>
          <w:rFonts w:ascii="Times New Roman" w:eastAsia="Times New Roman" w:hAnsi="Times New Roman" w:cs="Times New Roman"/>
          <w:color w:val="000000"/>
          <w:sz w:val="24"/>
          <w:szCs w:val="24"/>
        </w:rPr>
        <w:t> (</w:t>
      </w:r>
      <w:proofErr w:type="spellStart"/>
      <w:r w:rsidRPr="00CB24CE">
        <w:rPr>
          <w:rFonts w:ascii="Times New Roman" w:eastAsia="Times New Roman" w:hAnsi="Times New Roman" w:cs="Times New Roman"/>
          <w:color w:val="000000"/>
          <w:sz w:val="24"/>
          <w:szCs w:val="24"/>
        </w:rPr>
        <w:t>Porth</w:t>
      </w:r>
      <w:proofErr w:type="spellEnd"/>
      <w:r w:rsidRPr="00CB24CE">
        <w:rPr>
          <w:rFonts w:ascii="Times New Roman" w:eastAsia="Times New Roman" w:hAnsi="Times New Roman" w:cs="Times New Roman"/>
          <w:color w:val="000000"/>
          <w:sz w:val="24"/>
          <w:szCs w:val="24"/>
        </w:rPr>
        <w:t>, 2004/2011).  </w:t>
      </w:r>
      <w:r w:rsidRPr="00CB24CE">
        <w:rPr>
          <w:rFonts w:ascii="Times New Roman" w:eastAsia="Times New Roman" w:hAnsi="Times New Roman" w:cs="Times New Roman"/>
          <w:color w:val="000000"/>
          <w:sz w:val="20"/>
          <w:szCs w:val="20"/>
        </w:rPr>
        <w:t xml:space="preserve"> </w:t>
      </w:r>
    </w:p>
    <w:p w:rsidR="00CB24CE" w:rsidRPr="00CB24CE" w:rsidRDefault="00CB24CE" w:rsidP="00CB24CE">
      <w:pPr>
        <w:numPr>
          <w:ilvl w:val="0"/>
          <w:numId w:val="1"/>
        </w:numPr>
        <w:spacing w:after="0" w:line="480" w:lineRule="auto"/>
        <w:ind w:left="1080"/>
        <w:rPr>
          <w:rFonts w:ascii="Times New Roman" w:eastAsia="Times New Roman" w:hAnsi="Times New Roman" w:cs="Times New Roman"/>
          <w:color w:val="000000"/>
          <w:sz w:val="20"/>
          <w:szCs w:val="20"/>
        </w:rPr>
      </w:pPr>
      <w:bookmarkStart w:id="24" w:name="id.c67c3031165f"/>
      <w:bookmarkEnd w:id="24"/>
      <w:r w:rsidRPr="00CB24CE">
        <w:rPr>
          <w:rFonts w:ascii="Times New Roman" w:eastAsia="Times New Roman" w:hAnsi="Times New Roman" w:cs="Times New Roman"/>
          <w:color w:val="000000"/>
          <w:sz w:val="24"/>
          <w:szCs w:val="24"/>
        </w:rPr>
        <w:t>Signs and symptoms that the disease is progressing include: pain at rest, ulceration and gangrene.  These symptoms occur because blood flow has been severely diminished (</w:t>
      </w:r>
      <w:proofErr w:type="spellStart"/>
      <w:r w:rsidRPr="00CB24CE">
        <w:rPr>
          <w:rFonts w:ascii="Times New Roman" w:eastAsia="Times New Roman" w:hAnsi="Times New Roman" w:cs="Times New Roman"/>
          <w:color w:val="000000"/>
          <w:sz w:val="24"/>
          <w:szCs w:val="24"/>
        </w:rPr>
        <w:t>Porth</w:t>
      </w:r>
      <w:proofErr w:type="spellEnd"/>
      <w:r w:rsidRPr="00CB24CE">
        <w:rPr>
          <w:rFonts w:ascii="Times New Roman" w:eastAsia="Times New Roman" w:hAnsi="Times New Roman" w:cs="Times New Roman"/>
          <w:color w:val="000000"/>
          <w:sz w:val="24"/>
          <w:szCs w:val="24"/>
        </w:rPr>
        <w:t>, 2004/2011).  Educating Gordon of these signs and symptoms would be very important.  </w:t>
      </w:r>
      <w:proofErr w:type="gramStart"/>
      <w:r w:rsidRPr="00CB24CE">
        <w:rPr>
          <w:rFonts w:ascii="Times New Roman" w:eastAsia="Times New Roman" w:hAnsi="Times New Roman" w:cs="Times New Roman"/>
          <w:color w:val="000000"/>
          <w:sz w:val="24"/>
          <w:szCs w:val="24"/>
        </w:rPr>
        <w:t>This symptoms</w:t>
      </w:r>
      <w:proofErr w:type="gramEnd"/>
      <w:r w:rsidRPr="00CB24CE">
        <w:rPr>
          <w:rFonts w:ascii="Times New Roman" w:eastAsia="Times New Roman" w:hAnsi="Times New Roman" w:cs="Times New Roman"/>
          <w:color w:val="000000"/>
          <w:sz w:val="24"/>
          <w:szCs w:val="24"/>
        </w:rPr>
        <w:t xml:space="preserve"> should encourage Gordon to follow his medication and lifestyle changes. </w:t>
      </w: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Default="00CB24CE" w:rsidP="00CB24CE">
      <w:pPr>
        <w:spacing w:after="0" w:line="480" w:lineRule="auto"/>
        <w:jc w:val="center"/>
        <w:rPr>
          <w:rFonts w:ascii="Times New Roman" w:eastAsia="Times New Roman" w:hAnsi="Times New Roman" w:cs="Times New Roman"/>
          <w:color w:val="000000"/>
          <w:sz w:val="24"/>
          <w:szCs w:val="24"/>
        </w:rPr>
      </w:pPr>
    </w:p>
    <w:p w:rsidR="00CB24CE" w:rsidRPr="00CB24CE" w:rsidRDefault="00CB24CE" w:rsidP="00CB24CE">
      <w:pPr>
        <w:spacing w:after="0" w:line="480" w:lineRule="auto"/>
        <w:jc w:val="center"/>
        <w:rPr>
          <w:rFonts w:ascii="Times New Roman" w:eastAsia="Times New Roman" w:hAnsi="Times New Roman" w:cs="Times New Roman"/>
          <w:color w:val="000000"/>
          <w:sz w:val="20"/>
          <w:szCs w:val="20"/>
        </w:rPr>
      </w:pPr>
      <w:r w:rsidRPr="00CB24CE">
        <w:rPr>
          <w:rFonts w:ascii="Times New Roman" w:eastAsia="Times New Roman" w:hAnsi="Times New Roman" w:cs="Times New Roman"/>
          <w:color w:val="000000"/>
          <w:sz w:val="24"/>
          <w:szCs w:val="24"/>
        </w:rPr>
        <w:lastRenderedPageBreak/>
        <w:t>References</w:t>
      </w:r>
    </w:p>
    <w:p w:rsidR="00CB24CE" w:rsidRPr="00CB24CE" w:rsidRDefault="00CB24CE" w:rsidP="00CB24CE">
      <w:pPr>
        <w:spacing w:after="0" w:line="480" w:lineRule="auto"/>
        <w:ind w:left="720" w:hanging="720"/>
        <w:rPr>
          <w:rFonts w:ascii="Times New Roman" w:eastAsia="Times New Roman" w:hAnsi="Times New Roman" w:cs="Times New Roman"/>
          <w:color w:val="000000"/>
          <w:sz w:val="20"/>
          <w:szCs w:val="20"/>
        </w:rPr>
      </w:pPr>
      <w:bookmarkStart w:id="25" w:name="id.bc685026fc2e"/>
      <w:bookmarkEnd w:id="25"/>
      <w:r w:rsidRPr="00CB24CE">
        <w:rPr>
          <w:rFonts w:ascii="Times New Roman" w:eastAsia="Times New Roman" w:hAnsi="Times New Roman" w:cs="Times New Roman"/>
          <w:color w:val="000000"/>
          <w:sz w:val="24"/>
          <w:szCs w:val="24"/>
        </w:rPr>
        <w:t xml:space="preserve">. </w:t>
      </w:r>
      <w:proofErr w:type="gramStart"/>
      <w:r w:rsidRPr="00CB24CE">
        <w:rPr>
          <w:rFonts w:ascii="Times New Roman" w:eastAsia="Times New Roman" w:hAnsi="Times New Roman" w:cs="Times New Roman"/>
          <w:color w:val="000000"/>
          <w:sz w:val="24"/>
          <w:szCs w:val="24"/>
        </w:rPr>
        <w:t xml:space="preserve">(1993). In C. L. Thomas (Ed.), </w:t>
      </w:r>
      <w:r w:rsidRPr="00CB24CE">
        <w:rPr>
          <w:rFonts w:ascii="Times New Roman" w:eastAsia="Times New Roman" w:hAnsi="Times New Roman" w:cs="Times New Roman"/>
          <w:i/>
          <w:iCs/>
          <w:color w:val="000000"/>
          <w:sz w:val="24"/>
          <w:szCs w:val="24"/>
        </w:rPr>
        <w:t xml:space="preserve">Taber’s </w:t>
      </w:r>
      <w:proofErr w:type="spellStart"/>
      <w:r w:rsidRPr="00CB24CE">
        <w:rPr>
          <w:rFonts w:ascii="Times New Roman" w:eastAsia="Times New Roman" w:hAnsi="Times New Roman" w:cs="Times New Roman"/>
          <w:i/>
          <w:iCs/>
          <w:color w:val="000000"/>
          <w:sz w:val="24"/>
          <w:szCs w:val="24"/>
        </w:rPr>
        <w:t>cyclopedic</w:t>
      </w:r>
      <w:proofErr w:type="spellEnd"/>
      <w:r w:rsidRPr="00CB24CE">
        <w:rPr>
          <w:rFonts w:ascii="Times New Roman" w:eastAsia="Times New Roman" w:hAnsi="Times New Roman" w:cs="Times New Roman"/>
          <w:i/>
          <w:iCs/>
          <w:color w:val="000000"/>
          <w:sz w:val="24"/>
          <w:szCs w:val="24"/>
        </w:rPr>
        <w:t xml:space="preserve"> medical dictionary</w:t>
      </w:r>
      <w:r w:rsidRPr="00CB24CE">
        <w:rPr>
          <w:rFonts w:ascii="Times New Roman" w:eastAsia="Times New Roman" w:hAnsi="Times New Roman" w:cs="Times New Roman"/>
          <w:color w:val="000000"/>
          <w:sz w:val="24"/>
          <w:szCs w:val="24"/>
        </w:rPr>
        <w:t> </w:t>
      </w:r>
      <w:commentRangeStart w:id="26"/>
      <w:r w:rsidRPr="00CB24CE">
        <w:rPr>
          <w:rFonts w:ascii="Times New Roman" w:eastAsia="Times New Roman" w:hAnsi="Times New Roman" w:cs="Times New Roman"/>
          <w:color w:val="000000"/>
          <w:sz w:val="24"/>
          <w:szCs w:val="24"/>
        </w:rPr>
        <w:t>(17, p. 398).</w:t>
      </w:r>
      <w:proofErr w:type="gramEnd"/>
      <w:r w:rsidRPr="00CB24CE">
        <w:rPr>
          <w:rFonts w:ascii="Times New Roman" w:eastAsia="Times New Roman" w:hAnsi="Times New Roman" w:cs="Times New Roman"/>
          <w:color w:val="000000"/>
          <w:sz w:val="24"/>
          <w:szCs w:val="24"/>
        </w:rPr>
        <w:t xml:space="preserve"> </w:t>
      </w:r>
      <w:commentRangeEnd w:id="26"/>
      <w:r w:rsidR="00DB6553">
        <w:rPr>
          <w:rStyle w:val="CommentReference"/>
        </w:rPr>
        <w:commentReference w:id="26"/>
      </w:r>
      <w:r w:rsidRPr="00CB24CE">
        <w:rPr>
          <w:rFonts w:ascii="Times New Roman" w:eastAsia="Times New Roman" w:hAnsi="Times New Roman" w:cs="Times New Roman"/>
          <w:color w:val="000000"/>
          <w:sz w:val="24"/>
          <w:szCs w:val="24"/>
        </w:rPr>
        <w:t xml:space="preserve">Philadelphia: F.A. Davis </w:t>
      </w:r>
      <w:commentRangeStart w:id="27"/>
      <w:r w:rsidRPr="00CB24CE">
        <w:rPr>
          <w:rFonts w:ascii="Times New Roman" w:eastAsia="Times New Roman" w:hAnsi="Times New Roman" w:cs="Times New Roman"/>
          <w:color w:val="000000"/>
          <w:sz w:val="24"/>
          <w:szCs w:val="24"/>
        </w:rPr>
        <w:t>Company.</w:t>
      </w:r>
      <w:commentRangeEnd w:id="27"/>
      <w:r w:rsidR="00DB6553">
        <w:rPr>
          <w:rStyle w:val="CommentReference"/>
        </w:rPr>
        <w:commentReference w:id="27"/>
      </w:r>
    </w:p>
    <w:p w:rsidR="00CB24CE" w:rsidRPr="00CB24CE" w:rsidRDefault="00CB24CE" w:rsidP="00CB24CE">
      <w:pPr>
        <w:spacing w:after="0" w:line="480" w:lineRule="auto"/>
        <w:ind w:left="720" w:hanging="720"/>
        <w:rPr>
          <w:rFonts w:ascii="Times New Roman" w:eastAsia="Times New Roman" w:hAnsi="Times New Roman" w:cs="Times New Roman"/>
          <w:color w:val="000000"/>
          <w:sz w:val="20"/>
          <w:szCs w:val="20"/>
        </w:rPr>
      </w:pPr>
      <w:bookmarkStart w:id="28" w:name="id.2b4c5a5bee3b"/>
      <w:bookmarkEnd w:id="28"/>
      <w:r w:rsidRPr="00CB24CE">
        <w:rPr>
          <w:rFonts w:ascii="Times New Roman" w:eastAsia="Times New Roman" w:hAnsi="Times New Roman" w:cs="Times New Roman"/>
          <w:color w:val="000000"/>
          <w:sz w:val="24"/>
          <w:szCs w:val="24"/>
        </w:rPr>
        <w:t xml:space="preserve">Abrams, A. C., Pennington, S. S., &amp; </w:t>
      </w:r>
      <w:proofErr w:type="spellStart"/>
      <w:r w:rsidRPr="00CB24CE">
        <w:rPr>
          <w:rFonts w:ascii="Times New Roman" w:eastAsia="Times New Roman" w:hAnsi="Times New Roman" w:cs="Times New Roman"/>
          <w:color w:val="000000"/>
          <w:sz w:val="24"/>
          <w:szCs w:val="24"/>
        </w:rPr>
        <w:t>Lammon</w:t>
      </w:r>
      <w:proofErr w:type="spellEnd"/>
      <w:r w:rsidRPr="00CB24CE">
        <w:rPr>
          <w:rFonts w:ascii="Times New Roman" w:eastAsia="Times New Roman" w:hAnsi="Times New Roman" w:cs="Times New Roman"/>
          <w:color w:val="000000"/>
          <w:sz w:val="24"/>
          <w:szCs w:val="24"/>
        </w:rPr>
        <w:t xml:space="preserve">, C. V. (2009).Drugs for dyslipidemia (Ed.), </w:t>
      </w:r>
      <w:r w:rsidRPr="00CB24CE">
        <w:rPr>
          <w:rFonts w:ascii="Times New Roman" w:eastAsia="Times New Roman" w:hAnsi="Times New Roman" w:cs="Times New Roman"/>
          <w:i/>
          <w:iCs/>
          <w:color w:val="000000"/>
          <w:sz w:val="24"/>
          <w:szCs w:val="24"/>
        </w:rPr>
        <w:t xml:space="preserve">Clinical drug therapy: rationales for nursing practice </w:t>
      </w:r>
      <w:r w:rsidRPr="00CB24CE">
        <w:rPr>
          <w:rFonts w:ascii="Times New Roman" w:eastAsia="Times New Roman" w:hAnsi="Times New Roman" w:cs="Times New Roman"/>
          <w:color w:val="000000"/>
          <w:sz w:val="24"/>
          <w:szCs w:val="24"/>
        </w:rPr>
        <w:t>(9</w:t>
      </w:r>
      <w:r w:rsidR="00DB6553">
        <w:rPr>
          <w:rFonts w:ascii="Times New Roman" w:eastAsia="Times New Roman" w:hAnsi="Times New Roman" w:cs="Times New Roman"/>
          <w:color w:val="FF0000"/>
          <w:sz w:val="24"/>
          <w:szCs w:val="24"/>
        </w:rPr>
        <w:t>th</w:t>
      </w:r>
      <w:r w:rsidRPr="00CB24CE">
        <w:rPr>
          <w:rFonts w:ascii="Times New Roman" w:eastAsia="Times New Roman" w:hAnsi="Times New Roman" w:cs="Times New Roman"/>
          <w:color w:val="000000"/>
          <w:sz w:val="24"/>
          <w:szCs w:val="24"/>
        </w:rPr>
        <w:t xml:space="preserve"> ed</w:t>
      </w:r>
      <w:proofErr w:type="gramStart"/>
      <w:r w:rsidRPr="00CB24CE">
        <w:rPr>
          <w:rFonts w:ascii="Times New Roman" w:eastAsia="Times New Roman" w:hAnsi="Times New Roman" w:cs="Times New Roman"/>
          <w:color w:val="000000"/>
          <w:sz w:val="24"/>
          <w:szCs w:val="24"/>
        </w:rPr>
        <w:t>.</w:t>
      </w:r>
      <w:commentRangeStart w:id="29"/>
      <w:r w:rsidRPr="00CB24CE">
        <w:rPr>
          <w:rFonts w:ascii="Times New Roman" w:eastAsia="Times New Roman" w:hAnsi="Times New Roman" w:cs="Times New Roman"/>
          <w:color w:val="000000"/>
          <w:sz w:val="24"/>
          <w:szCs w:val="24"/>
        </w:rPr>
        <w:t>,</w:t>
      </w:r>
      <w:commentRangeEnd w:id="29"/>
      <w:proofErr w:type="gramEnd"/>
      <w:r w:rsidR="00DB6553">
        <w:rPr>
          <w:rStyle w:val="CommentReference"/>
        </w:rPr>
        <w:commentReference w:id="29"/>
      </w:r>
      <w:r w:rsidRPr="00CB24CE">
        <w:rPr>
          <w:rFonts w:ascii="Times New Roman" w:eastAsia="Times New Roman" w:hAnsi="Times New Roman" w:cs="Times New Roman"/>
          <w:color w:val="000000"/>
          <w:sz w:val="24"/>
          <w:szCs w:val="24"/>
        </w:rPr>
        <w:t xml:space="preserve"> ). </w:t>
      </w:r>
      <w:proofErr w:type="gramStart"/>
      <w:r w:rsidRPr="00CB24CE">
        <w:rPr>
          <w:rFonts w:ascii="Times New Roman" w:eastAsia="Times New Roman" w:hAnsi="Times New Roman" w:cs="Times New Roman"/>
          <w:color w:val="000000"/>
          <w:sz w:val="24"/>
          <w:szCs w:val="24"/>
        </w:rPr>
        <w:t xml:space="preserve">: Lippincott </w:t>
      </w:r>
      <w:proofErr w:type="spellStart"/>
      <w:r w:rsidRPr="00CB24CE">
        <w:rPr>
          <w:rFonts w:ascii="Times New Roman" w:eastAsia="Times New Roman" w:hAnsi="Times New Roman" w:cs="Times New Roman"/>
          <w:color w:val="000000"/>
          <w:sz w:val="24"/>
          <w:szCs w:val="24"/>
        </w:rPr>
        <w:t>Wiliams</w:t>
      </w:r>
      <w:proofErr w:type="spellEnd"/>
      <w:r w:rsidRPr="00CB24CE">
        <w:rPr>
          <w:rFonts w:ascii="Times New Roman" w:eastAsia="Times New Roman" w:hAnsi="Times New Roman" w:cs="Times New Roman"/>
          <w:color w:val="000000"/>
          <w:sz w:val="24"/>
          <w:szCs w:val="24"/>
        </w:rPr>
        <w:t xml:space="preserve"> &amp; Wilkins.</w:t>
      </w:r>
      <w:proofErr w:type="gramEnd"/>
      <w:r w:rsidRPr="00CB24CE">
        <w:rPr>
          <w:rFonts w:ascii="Times New Roman" w:eastAsia="Times New Roman" w:hAnsi="Times New Roman" w:cs="Times New Roman"/>
          <w:color w:val="000000"/>
          <w:sz w:val="24"/>
          <w:szCs w:val="24"/>
        </w:rPr>
        <w:t xml:space="preserve"> (Original work published 1998)</w:t>
      </w:r>
    </w:p>
    <w:p w:rsidR="00CB24CE" w:rsidRPr="00CB24CE" w:rsidRDefault="00CB24CE" w:rsidP="00CB24CE">
      <w:pPr>
        <w:spacing w:after="0" w:line="480" w:lineRule="auto"/>
        <w:ind w:left="720" w:hanging="720"/>
        <w:rPr>
          <w:rFonts w:ascii="Times New Roman" w:eastAsia="Times New Roman" w:hAnsi="Times New Roman" w:cs="Times New Roman"/>
          <w:color w:val="000000"/>
          <w:sz w:val="20"/>
          <w:szCs w:val="20"/>
        </w:rPr>
      </w:pPr>
      <w:bookmarkStart w:id="30" w:name="id.df733d8a6142"/>
      <w:bookmarkEnd w:id="30"/>
      <w:r w:rsidRPr="00CB24CE">
        <w:rPr>
          <w:rFonts w:ascii="Times New Roman" w:eastAsia="Times New Roman" w:hAnsi="Times New Roman" w:cs="Times New Roman"/>
          <w:color w:val="000000"/>
          <w:sz w:val="24"/>
          <w:szCs w:val="24"/>
        </w:rPr>
        <w:t xml:space="preserve">Coke, L. A. (2010). </w:t>
      </w:r>
      <w:r w:rsidRPr="00CB24CE">
        <w:rPr>
          <w:rFonts w:ascii="Times New Roman" w:eastAsia="Times New Roman" w:hAnsi="Times New Roman" w:cs="Times New Roman"/>
          <w:i/>
          <w:iCs/>
          <w:color w:val="000000"/>
          <w:sz w:val="24"/>
          <w:szCs w:val="24"/>
        </w:rPr>
        <w:t xml:space="preserve">Vascular risk assessment of the older cardiovascular patient: The </w:t>
      </w:r>
      <w:proofErr w:type="spellStart"/>
      <w:r w:rsidRPr="00CB24CE">
        <w:rPr>
          <w:rFonts w:ascii="Times New Roman" w:eastAsia="Times New Roman" w:hAnsi="Times New Roman" w:cs="Times New Roman"/>
          <w:i/>
          <w:iCs/>
          <w:color w:val="000000"/>
          <w:sz w:val="24"/>
          <w:szCs w:val="24"/>
        </w:rPr>
        <w:t>anklebrachial</w:t>
      </w:r>
      <w:proofErr w:type="spellEnd"/>
      <w:r w:rsidRPr="00CB24CE">
        <w:rPr>
          <w:rFonts w:ascii="Times New Roman" w:eastAsia="Times New Roman" w:hAnsi="Times New Roman" w:cs="Times New Roman"/>
          <w:i/>
          <w:iCs/>
          <w:color w:val="000000"/>
          <w:sz w:val="24"/>
          <w:szCs w:val="24"/>
        </w:rPr>
        <w:t xml:space="preserve"> </w:t>
      </w:r>
      <w:proofErr w:type="gramStart"/>
      <w:r w:rsidRPr="00CB24CE">
        <w:rPr>
          <w:rFonts w:ascii="Times New Roman" w:eastAsia="Times New Roman" w:hAnsi="Times New Roman" w:cs="Times New Roman"/>
          <w:i/>
          <w:iCs/>
          <w:color w:val="000000"/>
          <w:sz w:val="24"/>
          <w:szCs w:val="24"/>
        </w:rPr>
        <w:t>index</w:t>
      </w:r>
      <w:r w:rsidRPr="00CB24CE">
        <w:rPr>
          <w:rFonts w:ascii="Times New Roman" w:eastAsia="Times New Roman" w:hAnsi="Times New Roman" w:cs="Times New Roman"/>
          <w:color w:val="000000"/>
          <w:sz w:val="24"/>
          <w:szCs w:val="24"/>
        </w:rPr>
        <w:t> .</w:t>
      </w:r>
      <w:proofErr w:type="gramEnd"/>
      <w:r w:rsidRPr="00CB24CE">
        <w:rPr>
          <w:rFonts w:ascii="Times New Roman" w:eastAsia="Times New Roman" w:hAnsi="Times New Roman" w:cs="Times New Roman"/>
          <w:color w:val="000000"/>
          <w:sz w:val="24"/>
          <w:szCs w:val="24"/>
        </w:rPr>
        <w:t xml:space="preserve"> </w:t>
      </w:r>
      <w:proofErr w:type="gramStart"/>
      <w:r w:rsidRPr="00CB24CE">
        <w:rPr>
          <w:rFonts w:ascii="Times New Roman" w:eastAsia="Times New Roman" w:hAnsi="Times New Roman" w:cs="Times New Roman"/>
          <w:color w:val="000000"/>
          <w:sz w:val="24"/>
          <w:szCs w:val="24"/>
        </w:rPr>
        <w:t>Hartford Institute of Geriatric Nursing</w:t>
      </w:r>
      <w:r w:rsidRPr="00CB24CE">
        <w:rPr>
          <w:rFonts w:ascii="Times New Roman" w:eastAsia="Times New Roman" w:hAnsi="Times New Roman" w:cs="Times New Roman"/>
          <w:i/>
          <w:iCs/>
          <w:color w:val="000000"/>
          <w:sz w:val="24"/>
          <w:szCs w:val="24"/>
        </w:rPr>
        <w:t>.</w:t>
      </w:r>
      <w:proofErr w:type="gramEnd"/>
      <w:r w:rsidRPr="00CB24CE">
        <w:rPr>
          <w:rFonts w:ascii="Times New Roman" w:eastAsia="Times New Roman" w:hAnsi="Times New Roman" w:cs="Times New Roman"/>
          <w:color w:val="000000"/>
          <w:sz w:val="24"/>
          <w:szCs w:val="24"/>
        </w:rPr>
        <w:t> Retrieved from http://consultgerirn.org/uploads/File/trythis/try_this_sp4.pdf</w:t>
      </w:r>
    </w:p>
    <w:p w:rsidR="00CB24CE" w:rsidRPr="00CB24CE" w:rsidRDefault="00CB24CE" w:rsidP="00CB24CE">
      <w:pPr>
        <w:spacing w:after="0" w:line="480" w:lineRule="auto"/>
        <w:ind w:left="720" w:hanging="720"/>
        <w:rPr>
          <w:rFonts w:ascii="Times New Roman" w:eastAsia="Times New Roman" w:hAnsi="Times New Roman" w:cs="Times New Roman"/>
          <w:color w:val="000000"/>
          <w:sz w:val="20"/>
          <w:szCs w:val="20"/>
        </w:rPr>
      </w:pPr>
      <w:bookmarkStart w:id="31" w:name="id.ed1df09396d8"/>
      <w:bookmarkEnd w:id="31"/>
      <w:r w:rsidRPr="00CB24CE">
        <w:rPr>
          <w:rFonts w:ascii="Times New Roman" w:eastAsia="Times New Roman" w:hAnsi="Times New Roman" w:cs="Times New Roman"/>
          <w:color w:val="000000"/>
          <w:sz w:val="24"/>
          <w:szCs w:val="24"/>
        </w:rPr>
        <w:t xml:space="preserve">Jensen, S. (2011). </w:t>
      </w:r>
      <w:proofErr w:type="gramStart"/>
      <w:r w:rsidRPr="00CB24CE">
        <w:rPr>
          <w:rFonts w:ascii="Times New Roman" w:eastAsia="Times New Roman" w:hAnsi="Times New Roman" w:cs="Times New Roman"/>
          <w:color w:val="000000"/>
          <w:sz w:val="24"/>
          <w:szCs w:val="24"/>
        </w:rPr>
        <w:t>Heart and neck vessels assessment.</w:t>
      </w:r>
      <w:proofErr w:type="gramEnd"/>
      <w:r w:rsidRPr="00CB24CE">
        <w:rPr>
          <w:rFonts w:ascii="Times New Roman" w:eastAsia="Times New Roman" w:hAnsi="Times New Roman" w:cs="Times New Roman"/>
          <w:color w:val="000000"/>
          <w:sz w:val="24"/>
          <w:szCs w:val="24"/>
        </w:rPr>
        <w:t xml:space="preserve"> </w:t>
      </w:r>
      <w:commentRangeStart w:id="32"/>
      <w:r w:rsidRPr="00CB24CE">
        <w:rPr>
          <w:rFonts w:ascii="Times New Roman" w:eastAsia="Times New Roman" w:hAnsi="Times New Roman" w:cs="Times New Roman"/>
          <w:color w:val="000000"/>
          <w:sz w:val="24"/>
          <w:szCs w:val="24"/>
        </w:rPr>
        <w:t xml:space="preserve">In </w:t>
      </w:r>
      <w:proofErr w:type="gramStart"/>
      <w:r w:rsidRPr="00CB24CE">
        <w:rPr>
          <w:rFonts w:ascii="Times New Roman" w:eastAsia="Times New Roman" w:hAnsi="Times New Roman" w:cs="Times New Roman"/>
          <w:i/>
          <w:iCs/>
          <w:color w:val="000000"/>
          <w:sz w:val="24"/>
          <w:szCs w:val="24"/>
        </w:rPr>
        <w:t>Nursing</w:t>
      </w:r>
      <w:proofErr w:type="gramEnd"/>
      <w:r w:rsidRPr="00CB24CE">
        <w:rPr>
          <w:rFonts w:ascii="Times New Roman" w:eastAsia="Times New Roman" w:hAnsi="Times New Roman" w:cs="Times New Roman"/>
          <w:i/>
          <w:iCs/>
          <w:color w:val="000000"/>
          <w:sz w:val="24"/>
          <w:szCs w:val="24"/>
        </w:rPr>
        <w:t xml:space="preserve"> health assessment: a best </w:t>
      </w:r>
      <w:commentRangeEnd w:id="32"/>
      <w:r w:rsidR="00DB6553">
        <w:rPr>
          <w:rStyle w:val="CommentReference"/>
        </w:rPr>
        <w:commentReference w:id="32"/>
      </w:r>
      <w:proofErr w:type="spellStart"/>
      <w:r w:rsidRPr="00CB24CE">
        <w:rPr>
          <w:rFonts w:ascii="Times New Roman" w:eastAsia="Times New Roman" w:hAnsi="Times New Roman" w:cs="Times New Roman"/>
          <w:i/>
          <w:iCs/>
          <w:color w:val="000000"/>
          <w:sz w:val="24"/>
          <w:szCs w:val="24"/>
        </w:rPr>
        <w:t>practive</w:t>
      </w:r>
      <w:proofErr w:type="spellEnd"/>
      <w:r w:rsidRPr="00CB24CE">
        <w:rPr>
          <w:rFonts w:ascii="Times New Roman" w:eastAsia="Times New Roman" w:hAnsi="Times New Roman" w:cs="Times New Roman"/>
          <w:i/>
          <w:iCs/>
          <w:color w:val="000000"/>
          <w:sz w:val="24"/>
          <w:szCs w:val="24"/>
        </w:rPr>
        <w:t xml:space="preserve"> approach</w:t>
      </w:r>
      <w:r w:rsidRPr="00CB24CE">
        <w:rPr>
          <w:rFonts w:ascii="Times New Roman" w:eastAsia="Times New Roman" w:hAnsi="Times New Roman" w:cs="Times New Roman"/>
          <w:color w:val="000000"/>
          <w:sz w:val="24"/>
          <w:szCs w:val="24"/>
        </w:rPr>
        <w:t> (p. 505). Philadelphia: Lippincott Williams &amp; Wilkins.</w:t>
      </w:r>
    </w:p>
    <w:p w:rsidR="00CB24CE" w:rsidRPr="00CB24CE" w:rsidRDefault="00CB24CE" w:rsidP="00CB24CE">
      <w:pPr>
        <w:spacing w:after="0" w:line="480" w:lineRule="auto"/>
        <w:ind w:left="720" w:hanging="720"/>
        <w:rPr>
          <w:rFonts w:ascii="Times New Roman" w:eastAsia="Times New Roman" w:hAnsi="Times New Roman" w:cs="Times New Roman"/>
          <w:color w:val="000000"/>
          <w:sz w:val="20"/>
          <w:szCs w:val="20"/>
        </w:rPr>
      </w:pPr>
      <w:bookmarkStart w:id="33" w:name="id.81272385daa3"/>
      <w:bookmarkEnd w:id="33"/>
      <w:proofErr w:type="spellStart"/>
      <w:proofErr w:type="gramStart"/>
      <w:r w:rsidRPr="00CB24CE">
        <w:rPr>
          <w:rFonts w:ascii="Times New Roman" w:eastAsia="Times New Roman" w:hAnsi="Times New Roman" w:cs="Times New Roman"/>
          <w:color w:val="000000"/>
          <w:sz w:val="24"/>
          <w:szCs w:val="24"/>
        </w:rPr>
        <w:t>Porth</w:t>
      </w:r>
      <w:proofErr w:type="spellEnd"/>
      <w:r w:rsidRPr="00CB24CE">
        <w:rPr>
          <w:rFonts w:ascii="Times New Roman" w:eastAsia="Times New Roman" w:hAnsi="Times New Roman" w:cs="Times New Roman"/>
          <w:color w:val="000000"/>
          <w:sz w:val="24"/>
          <w:szCs w:val="24"/>
        </w:rPr>
        <w:t>, C. M. (2011).Disorders of blood flow and blood pressure.</w:t>
      </w:r>
      <w:proofErr w:type="gramEnd"/>
      <w:r w:rsidRPr="00CB24CE">
        <w:rPr>
          <w:rFonts w:ascii="Times New Roman" w:eastAsia="Times New Roman" w:hAnsi="Times New Roman" w:cs="Times New Roman"/>
          <w:color w:val="000000"/>
          <w:sz w:val="24"/>
          <w:szCs w:val="24"/>
        </w:rPr>
        <w:t xml:space="preserve"> In </w:t>
      </w:r>
      <w:r w:rsidRPr="00CB24CE">
        <w:rPr>
          <w:rFonts w:ascii="Times New Roman" w:eastAsia="Times New Roman" w:hAnsi="Times New Roman" w:cs="Times New Roman"/>
          <w:i/>
          <w:iCs/>
          <w:color w:val="000000"/>
          <w:sz w:val="24"/>
          <w:szCs w:val="24"/>
        </w:rPr>
        <w:t xml:space="preserve">Essentials of </w:t>
      </w:r>
      <w:proofErr w:type="gramStart"/>
      <w:r w:rsidR="00DB6553">
        <w:rPr>
          <w:rFonts w:ascii="Times New Roman" w:eastAsia="Times New Roman" w:hAnsi="Times New Roman" w:cs="Times New Roman"/>
          <w:i/>
          <w:iCs/>
          <w:color w:val="FF0000"/>
          <w:sz w:val="24"/>
          <w:szCs w:val="24"/>
        </w:rPr>
        <w:t>P</w:t>
      </w:r>
      <w:r w:rsidRPr="00CB24CE">
        <w:rPr>
          <w:rFonts w:ascii="Times New Roman" w:eastAsia="Times New Roman" w:hAnsi="Times New Roman" w:cs="Times New Roman"/>
          <w:i/>
          <w:iCs/>
          <w:color w:val="000000"/>
          <w:sz w:val="24"/>
          <w:szCs w:val="24"/>
        </w:rPr>
        <w:t>athophysiology  </w:t>
      </w:r>
      <w:r w:rsidRPr="00CB24CE">
        <w:rPr>
          <w:rFonts w:ascii="Times New Roman" w:eastAsia="Times New Roman" w:hAnsi="Times New Roman" w:cs="Times New Roman"/>
          <w:color w:val="000000"/>
          <w:sz w:val="24"/>
          <w:szCs w:val="24"/>
        </w:rPr>
        <w:t>(</w:t>
      </w:r>
      <w:proofErr w:type="gramEnd"/>
      <w:r w:rsidRPr="00CB24CE">
        <w:rPr>
          <w:rFonts w:ascii="Times New Roman" w:eastAsia="Times New Roman" w:hAnsi="Times New Roman" w:cs="Times New Roman"/>
          <w:color w:val="000000"/>
          <w:sz w:val="24"/>
          <w:szCs w:val="24"/>
        </w:rPr>
        <w:t>3</w:t>
      </w:r>
      <w:r w:rsidR="00DB6553">
        <w:rPr>
          <w:rFonts w:ascii="Times New Roman" w:eastAsia="Times New Roman" w:hAnsi="Times New Roman" w:cs="Times New Roman"/>
          <w:color w:val="FF0000"/>
          <w:sz w:val="24"/>
          <w:szCs w:val="24"/>
        </w:rPr>
        <w:t>rd</w:t>
      </w:r>
      <w:r w:rsidRPr="00CB24CE">
        <w:rPr>
          <w:rFonts w:ascii="Times New Roman" w:eastAsia="Times New Roman" w:hAnsi="Times New Roman" w:cs="Times New Roman"/>
          <w:color w:val="000000"/>
          <w:sz w:val="24"/>
          <w:szCs w:val="24"/>
        </w:rPr>
        <w:t xml:space="preserve"> ed., p. 652). </w:t>
      </w:r>
      <w:proofErr w:type="gramStart"/>
      <w:r w:rsidRPr="00CB24CE">
        <w:rPr>
          <w:rFonts w:ascii="Times New Roman" w:eastAsia="Times New Roman" w:hAnsi="Times New Roman" w:cs="Times New Roman"/>
          <w:color w:val="000000"/>
          <w:sz w:val="24"/>
          <w:szCs w:val="24"/>
        </w:rPr>
        <w:t>: Lippincott Williams &amp; Wilkins.</w:t>
      </w:r>
      <w:proofErr w:type="gramEnd"/>
      <w:r w:rsidRPr="00CB24CE">
        <w:rPr>
          <w:rFonts w:ascii="Times New Roman" w:eastAsia="Times New Roman" w:hAnsi="Times New Roman" w:cs="Times New Roman"/>
          <w:color w:val="000000"/>
          <w:sz w:val="24"/>
          <w:szCs w:val="24"/>
        </w:rPr>
        <w:t xml:space="preserve"> (Original work published 2004)</w:t>
      </w:r>
    </w:p>
    <w:p w:rsidR="00BF538B" w:rsidRDefault="00DB6553"/>
    <w:sectPr w:rsidR="00BF538B" w:rsidSect="00702C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4:08:00Z" w:initials="M">
    <w:p w:rsidR="00DB6553" w:rsidRDefault="00DB6553">
      <w:pPr>
        <w:pStyle w:val="CommentText"/>
      </w:pPr>
      <w:r>
        <w:rPr>
          <w:rStyle w:val="CommentReference"/>
        </w:rPr>
        <w:annotationRef/>
      </w:r>
      <w:r>
        <w:t>This should have started with Running head:</w:t>
      </w:r>
    </w:p>
    <w:p w:rsidR="00DB6553" w:rsidRDefault="00DB6553">
      <w:pPr>
        <w:pStyle w:val="CommentText"/>
      </w:pPr>
    </w:p>
    <w:p w:rsidR="00DB6553" w:rsidRDefault="00DB6553">
      <w:pPr>
        <w:pStyle w:val="CommentText"/>
      </w:pPr>
      <w:r>
        <w:t>Where are you page numbers?</w:t>
      </w:r>
    </w:p>
    <w:p w:rsidR="00DB6553" w:rsidRDefault="00DB6553">
      <w:pPr>
        <w:pStyle w:val="CommentText"/>
      </w:pPr>
      <w:r>
        <w:t>This header like it is should be on all pages</w:t>
      </w:r>
    </w:p>
  </w:comment>
  <w:comment w:id="13" w:author="MEdwards" w:date="2012-02-02T14:08:00Z" w:initials="M">
    <w:p w:rsidR="00DB6553" w:rsidRDefault="00DB6553">
      <w:pPr>
        <w:pStyle w:val="CommentText"/>
      </w:pPr>
      <w:r>
        <w:rPr>
          <w:rStyle w:val="CommentReference"/>
        </w:rPr>
        <w:annotationRef/>
      </w:r>
      <w:r>
        <w:t>??</w:t>
      </w:r>
    </w:p>
  </w:comment>
  <w:comment w:id="14" w:author="MEdwards" w:date="2012-02-02T14:09:00Z" w:initials="M">
    <w:p w:rsidR="00DB6553" w:rsidRDefault="00DB6553">
      <w:pPr>
        <w:pStyle w:val="CommentText"/>
      </w:pPr>
      <w:r>
        <w:rPr>
          <w:rStyle w:val="CommentReference"/>
        </w:rPr>
        <w:annotationRef/>
      </w:r>
      <w:proofErr w:type="gramStart"/>
      <w:r>
        <w:t>delete</w:t>
      </w:r>
      <w:proofErr w:type="gramEnd"/>
    </w:p>
  </w:comment>
  <w:comment w:id="18" w:author="MEdwards" w:date="2012-02-02T14:09:00Z" w:initials="M">
    <w:p w:rsidR="00DB6553" w:rsidRDefault="00DB6553">
      <w:pPr>
        <w:pStyle w:val="CommentText"/>
      </w:pPr>
      <w:r>
        <w:rPr>
          <w:rStyle w:val="CommentReference"/>
        </w:rPr>
        <w:annotationRef/>
      </w:r>
      <w:r>
        <w:t>?</w:t>
      </w:r>
    </w:p>
  </w:comment>
  <w:comment w:id="26" w:author="MEdwards" w:date="2012-02-02T14:13:00Z" w:initials="M">
    <w:p w:rsidR="00DB6553" w:rsidRDefault="00DB6553">
      <w:pPr>
        <w:pStyle w:val="CommentText"/>
      </w:pPr>
      <w:r>
        <w:rPr>
          <w:rStyle w:val="CommentReference"/>
        </w:rPr>
        <w:annotationRef/>
      </w:r>
      <w:r>
        <w:t>Leave this off</w:t>
      </w:r>
    </w:p>
  </w:comment>
  <w:comment w:id="27" w:author="MEdwards" w:date="2012-02-02T14:13:00Z" w:initials="M">
    <w:p w:rsidR="00DB6553" w:rsidRDefault="00DB6553">
      <w:pPr>
        <w:pStyle w:val="CommentText"/>
      </w:pPr>
      <w:r>
        <w:rPr>
          <w:rStyle w:val="CommentReference"/>
        </w:rPr>
        <w:annotationRef/>
      </w:r>
      <w:r>
        <w:t>Leave off words such as company or publisher</w:t>
      </w:r>
    </w:p>
  </w:comment>
  <w:comment w:id="29" w:author="MEdwards" w:date="2012-02-02T14:14:00Z" w:initials="M">
    <w:p w:rsidR="00DB6553" w:rsidRDefault="00DB6553">
      <w:pPr>
        <w:pStyle w:val="CommentText"/>
      </w:pPr>
      <w:r>
        <w:rPr>
          <w:rStyle w:val="CommentReference"/>
        </w:rPr>
        <w:annotationRef/>
      </w:r>
      <w:proofErr w:type="gramStart"/>
      <w:r>
        <w:t>delete</w:t>
      </w:r>
      <w:proofErr w:type="gramEnd"/>
    </w:p>
  </w:comment>
  <w:comment w:id="32" w:author="MEdwards" w:date="2012-02-02T14:13:00Z" w:initials="M">
    <w:p w:rsidR="00DB6553" w:rsidRDefault="00DB6553">
      <w:pPr>
        <w:pStyle w:val="CommentText"/>
      </w:pPr>
      <w:r>
        <w:rPr>
          <w:rStyle w:val="CommentReference"/>
        </w:rPr>
        <w:annotationRef/>
      </w:r>
      <w:r>
        <w:t xml:space="preserve">This is not how to do this </w:t>
      </w:r>
      <w:proofErr w:type="gramStart"/>
      <w:r>
        <w:t>exactly  look</w:t>
      </w:r>
      <w:proofErr w:type="gramEnd"/>
      <w:r>
        <w:t xml:space="preserve"> in </w:t>
      </w:r>
      <w:proofErr w:type="spellStart"/>
      <w:r>
        <w:t>apa</w:t>
      </w:r>
      <w:proofErr w:type="spellEnd"/>
      <w:r>
        <w:t xml:space="preserve"> book You could have just referenced the whole book without listing the title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92B85"/>
    <w:multiLevelType w:val="multilevel"/>
    <w:tmpl w:val="96B0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CE"/>
    <w:rsid w:val="006D6BF9"/>
    <w:rsid w:val="00702C87"/>
    <w:rsid w:val="00CB24CE"/>
    <w:rsid w:val="00DB6553"/>
    <w:rsid w:val="00E6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4C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6553"/>
    <w:rPr>
      <w:sz w:val="16"/>
      <w:szCs w:val="16"/>
    </w:rPr>
  </w:style>
  <w:style w:type="paragraph" w:styleId="CommentText">
    <w:name w:val="annotation text"/>
    <w:basedOn w:val="Normal"/>
    <w:link w:val="CommentTextChar"/>
    <w:uiPriority w:val="99"/>
    <w:semiHidden/>
    <w:unhideWhenUsed/>
    <w:rsid w:val="00DB6553"/>
    <w:pPr>
      <w:spacing w:line="240" w:lineRule="auto"/>
    </w:pPr>
    <w:rPr>
      <w:sz w:val="20"/>
      <w:szCs w:val="20"/>
    </w:rPr>
  </w:style>
  <w:style w:type="character" w:customStyle="1" w:styleId="CommentTextChar">
    <w:name w:val="Comment Text Char"/>
    <w:basedOn w:val="DefaultParagraphFont"/>
    <w:link w:val="CommentText"/>
    <w:uiPriority w:val="99"/>
    <w:semiHidden/>
    <w:rsid w:val="00DB6553"/>
    <w:rPr>
      <w:sz w:val="20"/>
      <w:szCs w:val="20"/>
    </w:rPr>
  </w:style>
  <w:style w:type="paragraph" w:styleId="CommentSubject">
    <w:name w:val="annotation subject"/>
    <w:basedOn w:val="CommentText"/>
    <w:next w:val="CommentText"/>
    <w:link w:val="CommentSubjectChar"/>
    <w:uiPriority w:val="99"/>
    <w:semiHidden/>
    <w:unhideWhenUsed/>
    <w:rsid w:val="00DB6553"/>
    <w:rPr>
      <w:b/>
      <w:bCs/>
    </w:rPr>
  </w:style>
  <w:style w:type="character" w:customStyle="1" w:styleId="CommentSubjectChar">
    <w:name w:val="Comment Subject Char"/>
    <w:basedOn w:val="CommentTextChar"/>
    <w:link w:val="CommentSubject"/>
    <w:uiPriority w:val="99"/>
    <w:semiHidden/>
    <w:rsid w:val="00DB6553"/>
    <w:rPr>
      <w:b/>
      <w:bCs/>
      <w:sz w:val="20"/>
      <w:szCs w:val="20"/>
    </w:rPr>
  </w:style>
  <w:style w:type="paragraph" w:styleId="BalloonText">
    <w:name w:val="Balloon Text"/>
    <w:basedOn w:val="Normal"/>
    <w:link w:val="BalloonTextChar"/>
    <w:uiPriority w:val="99"/>
    <w:semiHidden/>
    <w:unhideWhenUsed/>
    <w:rsid w:val="00DB6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4C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6553"/>
    <w:rPr>
      <w:sz w:val="16"/>
      <w:szCs w:val="16"/>
    </w:rPr>
  </w:style>
  <w:style w:type="paragraph" w:styleId="CommentText">
    <w:name w:val="annotation text"/>
    <w:basedOn w:val="Normal"/>
    <w:link w:val="CommentTextChar"/>
    <w:uiPriority w:val="99"/>
    <w:semiHidden/>
    <w:unhideWhenUsed/>
    <w:rsid w:val="00DB6553"/>
    <w:pPr>
      <w:spacing w:line="240" w:lineRule="auto"/>
    </w:pPr>
    <w:rPr>
      <w:sz w:val="20"/>
      <w:szCs w:val="20"/>
    </w:rPr>
  </w:style>
  <w:style w:type="character" w:customStyle="1" w:styleId="CommentTextChar">
    <w:name w:val="Comment Text Char"/>
    <w:basedOn w:val="DefaultParagraphFont"/>
    <w:link w:val="CommentText"/>
    <w:uiPriority w:val="99"/>
    <w:semiHidden/>
    <w:rsid w:val="00DB6553"/>
    <w:rPr>
      <w:sz w:val="20"/>
      <w:szCs w:val="20"/>
    </w:rPr>
  </w:style>
  <w:style w:type="paragraph" w:styleId="CommentSubject">
    <w:name w:val="annotation subject"/>
    <w:basedOn w:val="CommentText"/>
    <w:next w:val="CommentText"/>
    <w:link w:val="CommentSubjectChar"/>
    <w:uiPriority w:val="99"/>
    <w:semiHidden/>
    <w:unhideWhenUsed/>
    <w:rsid w:val="00DB6553"/>
    <w:rPr>
      <w:b/>
      <w:bCs/>
    </w:rPr>
  </w:style>
  <w:style w:type="character" w:customStyle="1" w:styleId="CommentSubjectChar">
    <w:name w:val="Comment Subject Char"/>
    <w:basedOn w:val="CommentTextChar"/>
    <w:link w:val="CommentSubject"/>
    <w:uiPriority w:val="99"/>
    <w:semiHidden/>
    <w:rsid w:val="00DB6553"/>
    <w:rPr>
      <w:b/>
      <w:bCs/>
      <w:sz w:val="20"/>
      <w:szCs w:val="20"/>
    </w:rPr>
  </w:style>
  <w:style w:type="paragraph" w:styleId="BalloonText">
    <w:name w:val="Balloon Text"/>
    <w:basedOn w:val="Normal"/>
    <w:link w:val="BalloonTextChar"/>
    <w:uiPriority w:val="99"/>
    <w:semiHidden/>
    <w:unhideWhenUsed/>
    <w:rsid w:val="00DB6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30537">
      <w:bodyDiv w:val="1"/>
      <w:marLeft w:val="0"/>
      <w:marRight w:val="0"/>
      <w:marTop w:val="0"/>
      <w:marBottom w:val="0"/>
      <w:divBdr>
        <w:top w:val="none" w:sz="0" w:space="0" w:color="auto"/>
        <w:left w:val="none" w:sz="0" w:space="0" w:color="auto"/>
        <w:bottom w:val="none" w:sz="0" w:space="0" w:color="auto"/>
        <w:right w:val="none" w:sz="0" w:space="0" w:color="auto"/>
      </w:divBdr>
      <w:divsChild>
        <w:div w:id="67785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750</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MEdwards</cp:lastModifiedBy>
  <cp:revision>2</cp:revision>
  <dcterms:created xsi:type="dcterms:W3CDTF">2012-02-02T20:16:00Z</dcterms:created>
  <dcterms:modified xsi:type="dcterms:W3CDTF">2012-02-02T20:16:00Z</dcterms:modified>
</cp:coreProperties>
</file>