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Pr="000972AF" w:rsidRDefault="000972AF" w:rsidP="00E57CBF">
      <w:pPr>
        <w:ind w:right="720"/>
        <w:rPr>
          <w:rFonts w:ascii="Times New Roman" w:hAnsi="Times New Roman" w:cs="Times New Roman"/>
          <w:color w:val="FF0000"/>
          <w:sz w:val="24"/>
          <w:szCs w:val="24"/>
        </w:rPr>
      </w:pPr>
      <w:r w:rsidRPr="000972AF">
        <w:rPr>
          <w:rFonts w:ascii="Times New Roman" w:hAnsi="Times New Roman" w:cs="Times New Roman"/>
          <w:color w:val="FF0000"/>
          <w:sz w:val="24"/>
          <w:szCs w:val="24"/>
        </w:rPr>
        <w:t>23.5/25</w:t>
      </w: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ind w:right="720"/>
        <w:rPr>
          <w:rFonts w:ascii="Times New Roman" w:hAnsi="Times New Roman" w:cs="Times New Roman"/>
          <w:sz w:val="24"/>
          <w:szCs w:val="24"/>
        </w:rPr>
      </w:pPr>
    </w:p>
    <w:p w:rsidR="00E57CBF" w:rsidRDefault="00E57CBF" w:rsidP="00E57CBF">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Case Study 9.2</w:t>
      </w:r>
    </w:p>
    <w:p w:rsidR="00E57CBF" w:rsidRDefault="00E57CBF" w:rsidP="00E57CBF">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Carolyn Horin</w:t>
      </w:r>
    </w:p>
    <w:p w:rsidR="00E57CBF" w:rsidRDefault="00E57CBF" w:rsidP="00E57CBF">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57CBF" w:rsidRDefault="00E57CBF" w:rsidP="00E57CBF">
      <w:pPr>
        <w:spacing w:line="480" w:lineRule="auto"/>
        <w:ind w:right="720"/>
        <w:jc w:val="center"/>
        <w:rPr>
          <w:rFonts w:ascii="Times New Roman" w:hAnsi="Times New Roman" w:cs="Times New Roman"/>
          <w:sz w:val="24"/>
          <w:szCs w:val="24"/>
        </w:rPr>
      </w:pPr>
    </w:p>
    <w:p w:rsidR="00E57CBF" w:rsidRDefault="00E57CBF" w:rsidP="00E57CBF">
      <w:pPr>
        <w:spacing w:line="480" w:lineRule="auto"/>
        <w:ind w:right="720"/>
        <w:jc w:val="center"/>
        <w:rPr>
          <w:rFonts w:ascii="Times New Roman" w:hAnsi="Times New Roman" w:cs="Times New Roman"/>
          <w:sz w:val="24"/>
          <w:szCs w:val="24"/>
        </w:rPr>
      </w:pPr>
    </w:p>
    <w:p w:rsidR="00E57CBF" w:rsidRDefault="00E57CBF" w:rsidP="00E57CBF">
      <w:pPr>
        <w:spacing w:line="480" w:lineRule="auto"/>
        <w:ind w:right="720"/>
        <w:jc w:val="center"/>
        <w:rPr>
          <w:rFonts w:ascii="Times New Roman" w:hAnsi="Times New Roman" w:cs="Times New Roman"/>
          <w:sz w:val="24"/>
          <w:szCs w:val="24"/>
        </w:rPr>
      </w:pPr>
    </w:p>
    <w:p w:rsidR="00E57CBF" w:rsidRDefault="00E57CBF" w:rsidP="00E57CBF">
      <w:pPr>
        <w:spacing w:line="480" w:lineRule="auto"/>
        <w:ind w:right="720"/>
        <w:jc w:val="center"/>
        <w:rPr>
          <w:rFonts w:ascii="Times New Roman" w:hAnsi="Times New Roman" w:cs="Times New Roman"/>
          <w:sz w:val="24"/>
          <w:szCs w:val="24"/>
        </w:rPr>
      </w:pPr>
    </w:p>
    <w:p w:rsidR="00E57CBF" w:rsidRDefault="00E57CBF" w:rsidP="00E57CBF">
      <w:pPr>
        <w:spacing w:line="480" w:lineRule="auto"/>
        <w:ind w:right="720"/>
        <w:jc w:val="center"/>
        <w:rPr>
          <w:rFonts w:ascii="Times New Roman" w:hAnsi="Times New Roman" w:cs="Times New Roman"/>
          <w:sz w:val="24"/>
          <w:szCs w:val="24"/>
        </w:rPr>
      </w:pPr>
    </w:p>
    <w:p w:rsidR="00E57CBF" w:rsidRDefault="00E57CBF" w:rsidP="00E57CBF">
      <w:pPr>
        <w:spacing w:line="480" w:lineRule="auto"/>
        <w:ind w:right="720"/>
        <w:jc w:val="center"/>
        <w:rPr>
          <w:rFonts w:ascii="Times New Roman" w:hAnsi="Times New Roman" w:cs="Times New Roman"/>
          <w:sz w:val="24"/>
          <w:szCs w:val="24"/>
        </w:rPr>
      </w:pPr>
    </w:p>
    <w:p w:rsidR="00E57CBF" w:rsidRDefault="00E57CBF" w:rsidP="00E57CBF">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lastRenderedPageBreak/>
        <w:t>Case Study 9.2</w:t>
      </w:r>
    </w:p>
    <w:p w:rsidR="00E57CBF" w:rsidRDefault="00E57CBF" w:rsidP="00E57CBF">
      <w:pPr>
        <w:spacing w:line="480" w:lineRule="auto"/>
        <w:ind w:right="720"/>
        <w:rPr>
          <w:rFonts w:ascii="Times New Roman" w:hAnsi="Times New Roman" w:cs="Times New Roman"/>
          <w:sz w:val="24"/>
          <w:szCs w:val="24"/>
        </w:rPr>
      </w:pPr>
      <w:r w:rsidRPr="00E57CBF">
        <w:rPr>
          <w:rFonts w:ascii="Times New Roman" w:hAnsi="Times New Roman" w:cs="Times New Roman"/>
          <w:sz w:val="24"/>
          <w:szCs w:val="24"/>
        </w:rPr>
        <w:t>The case study that I will be analyzing is entitled, “</w:t>
      </w:r>
      <w:r>
        <w:rPr>
          <w:rFonts w:ascii="Times New Roman" w:hAnsi="Times New Roman" w:cs="Times New Roman"/>
          <w:sz w:val="24"/>
          <w:szCs w:val="24"/>
        </w:rPr>
        <w:t>Hip Fracture</w:t>
      </w:r>
      <w:r w:rsidRPr="00E57CBF">
        <w:rPr>
          <w:rFonts w:ascii="Times New Roman" w:hAnsi="Times New Roman" w:cs="Times New Roman"/>
          <w:sz w:val="24"/>
          <w:szCs w:val="24"/>
        </w:rPr>
        <w:t>” (Bowles, 2011).  I will be answering the questions pertaining to this case study from the first book that I have cited below.</w:t>
      </w:r>
    </w:p>
    <w:p w:rsidR="00E57CBF" w:rsidRDefault="00D44FBF" w:rsidP="00E57CBF">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At this point, which of the following medications should Pearl receive in a timely manner?  Select all that apply.  She should receive KCL in her IV fluids because her potassium is low, she should </w:t>
      </w:r>
      <w:commentRangeStart w:id="0"/>
      <w:r>
        <w:rPr>
          <w:rFonts w:ascii="Times New Roman" w:hAnsi="Times New Roman" w:cs="Times New Roman"/>
          <w:sz w:val="24"/>
          <w:szCs w:val="24"/>
        </w:rPr>
        <w:t xml:space="preserve">NOT receive </w:t>
      </w:r>
      <w:proofErr w:type="spellStart"/>
      <w:r>
        <w:rPr>
          <w:rFonts w:ascii="Times New Roman" w:hAnsi="Times New Roman" w:cs="Times New Roman"/>
          <w:sz w:val="24"/>
          <w:szCs w:val="24"/>
        </w:rPr>
        <w:t>Cefazolin</w:t>
      </w:r>
      <w:proofErr w:type="spellEnd"/>
      <w:r>
        <w:rPr>
          <w:rFonts w:ascii="Times New Roman" w:hAnsi="Times New Roman" w:cs="Times New Roman"/>
          <w:sz w:val="24"/>
          <w:szCs w:val="24"/>
        </w:rPr>
        <w:t xml:space="preserve"> </w:t>
      </w:r>
      <w:commentRangeEnd w:id="0"/>
      <w:r w:rsidR="000972AF">
        <w:rPr>
          <w:rStyle w:val="CommentReference"/>
        </w:rPr>
        <w:commentReference w:id="0"/>
      </w:r>
      <w:r>
        <w:rPr>
          <w:rFonts w:ascii="Times New Roman" w:hAnsi="Times New Roman" w:cs="Times New Roman"/>
          <w:sz w:val="24"/>
          <w:szCs w:val="24"/>
        </w:rPr>
        <w:t>because she does not have a bacterial infection, she should NOT receive warfarin because it should not be given with potassium and it is a blood thinner, which should not be given before a surgery, she should be given morphine because she is in severe pain, and she should be given regular insulin because her FBG is high.</w:t>
      </w:r>
    </w:p>
    <w:p w:rsidR="00D44FBF" w:rsidRDefault="00341621" w:rsidP="00E57CBF">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How common are hip fractures in the elderly?  Hip fractures are extremely common.  “Approximately one-third of community dwelling elders fall every year.  Between 5% and 11% of these falls result in serious injuries, including fractures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Bowels, 2011, p.360).</w:t>
      </w:r>
    </w:p>
    <w:p w:rsidR="00341621" w:rsidRPr="000972AF" w:rsidRDefault="00341621" w:rsidP="00E57CBF">
      <w:pPr>
        <w:pStyle w:val="ListParagraph"/>
        <w:numPr>
          <w:ilvl w:val="0"/>
          <w:numId w:val="1"/>
        </w:numPr>
        <w:spacing w:line="480" w:lineRule="auto"/>
        <w:ind w:right="720"/>
        <w:rPr>
          <w:rFonts w:ascii="Times New Roman" w:hAnsi="Times New Roman" w:cs="Times New Roman"/>
          <w:color w:val="FF0000"/>
          <w:sz w:val="24"/>
          <w:szCs w:val="24"/>
        </w:rPr>
      </w:pPr>
      <w:r>
        <w:rPr>
          <w:rFonts w:ascii="Times New Roman" w:hAnsi="Times New Roman" w:cs="Times New Roman"/>
          <w:sz w:val="24"/>
          <w:szCs w:val="24"/>
        </w:rPr>
        <w:t>What age-related physiological changes increase the incidence?  Age-related physiological changes that increase the risk of falling in the elderly population include atrophy of the muscle mass, arthritis, pain when walking, and deterioration of sight as well as hearing.</w:t>
      </w:r>
      <w:r w:rsidR="000972AF">
        <w:rPr>
          <w:rFonts w:ascii="Times New Roman" w:hAnsi="Times New Roman" w:cs="Times New Roman"/>
          <w:sz w:val="24"/>
          <w:szCs w:val="24"/>
        </w:rPr>
        <w:t xml:space="preserve"> </w:t>
      </w:r>
      <w:r w:rsidR="000972AF" w:rsidRPr="000972AF">
        <w:rPr>
          <w:rFonts w:ascii="Times New Roman" w:hAnsi="Times New Roman" w:cs="Times New Roman"/>
          <w:color w:val="FF0000"/>
          <w:sz w:val="24"/>
          <w:szCs w:val="24"/>
        </w:rPr>
        <w:t>Cite your source</w:t>
      </w:r>
    </w:p>
    <w:p w:rsidR="00341621" w:rsidRDefault="00341621" w:rsidP="00E57CBF">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What risk factors contribute to hip fractures?  Risk factors that contribute to hip fractures include muscle atrophy, osteoporosis, not seeing well, and not walking on a regular basis.</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lastRenderedPageBreak/>
        <w:t xml:space="preserve">  </w:t>
      </w:r>
      <w:r w:rsidRPr="000972AF">
        <w:rPr>
          <w:rFonts w:ascii="ITCGaramondStd-Bk" w:hAnsi="ITCGaramondStd-Bk" w:cs="ITCGaramondStd-Bk"/>
          <w:color w:val="FF0000"/>
          <w:sz w:val="20"/>
          <w:szCs w:val="20"/>
        </w:rPr>
        <w:t>Following are risk factors:</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Osteoporosis (leading cause of hip fracture)</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Neurological impairment</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Caucasian race</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Cigarette smoking</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Institutional living</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Maternal history of hip fracture</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Previous hip fracture</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Physical inactivity</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Tall stature</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Alcohol abuse</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xml:space="preserve">• Previous </w:t>
      </w:r>
      <w:proofErr w:type="spellStart"/>
      <w:r w:rsidRPr="000972AF">
        <w:rPr>
          <w:rFonts w:ascii="ITCGaramondStd-Bk" w:hAnsi="ITCGaramondStd-Bk" w:cs="ITCGaramondStd-Bk"/>
          <w:color w:val="FF0000"/>
          <w:sz w:val="20"/>
          <w:szCs w:val="20"/>
        </w:rPr>
        <w:t>Colles</w:t>
      </w:r>
      <w:proofErr w:type="spellEnd"/>
      <w:r w:rsidRPr="000972AF">
        <w:rPr>
          <w:rFonts w:ascii="ITCGaramondStd-Bk" w:hAnsi="ITCGaramondStd-Bk" w:cs="ITCGaramondStd-Bk"/>
          <w:color w:val="FF0000"/>
          <w:sz w:val="20"/>
          <w:szCs w:val="20"/>
        </w:rPr>
        <w:t xml:space="preserve"> or vertebral fracture attributed to osteoporosis</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Low body weight</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Impaired vision</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Prolonged corticosteroid use</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sidRPr="000972AF">
        <w:rPr>
          <w:rFonts w:ascii="ITCGaramondStd-Bk" w:hAnsi="ITCGaramondStd-Bk" w:cs="ITCGaramondStd-Bk"/>
          <w:color w:val="FF0000"/>
          <w:sz w:val="20"/>
          <w:szCs w:val="20"/>
        </w:rPr>
        <w:t xml:space="preserve">• Use of medications that decrease bone mass, including </w:t>
      </w:r>
      <w:proofErr w:type="spellStart"/>
      <w:r w:rsidRPr="000972AF">
        <w:rPr>
          <w:rFonts w:ascii="ITCGaramondStd-Bk" w:hAnsi="ITCGaramondStd-Bk" w:cs="ITCGaramondStd-Bk"/>
          <w:color w:val="FF0000"/>
          <w:sz w:val="20"/>
          <w:szCs w:val="20"/>
        </w:rPr>
        <w:t>furosemide</w:t>
      </w:r>
      <w:proofErr w:type="spellEnd"/>
      <w:r w:rsidRPr="000972AF">
        <w:rPr>
          <w:rFonts w:ascii="ITCGaramondStd-Bk" w:hAnsi="ITCGaramondStd-Bk" w:cs="ITCGaramondStd-Bk"/>
          <w:color w:val="FF0000"/>
          <w:sz w:val="20"/>
          <w:szCs w:val="20"/>
        </w:rPr>
        <w:t>, thyroid hormone,</w:t>
      </w:r>
    </w:p>
    <w:p w:rsidR="000972AF" w:rsidRPr="000972AF" w:rsidRDefault="000972AF" w:rsidP="000972AF">
      <w:pPr>
        <w:pStyle w:val="ListParagraph"/>
        <w:spacing w:line="480" w:lineRule="auto"/>
        <w:ind w:left="1080" w:right="720"/>
        <w:rPr>
          <w:rFonts w:ascii="Times New Roman" w:hAnsi="Times New Roman" w:cs="Times New Roman"/>
          <w:color w:val="FF0000"/>
          <w:sz w:val="24"/>
          <w:szCs w:val="24"/>
        </w:rPr>
      </w:pPr>
      <w:proofErr w:type="spellStart"/>
      <w:proofErr w:type="gramStart"/>
      <w:r w:rsidRPr="000972AF">
        <w:rPr>
          <w:rFonts w:ascii="ITCGaramondStd-Bk" w:hAnsi="ITCGaramondStd-Bk" w:cs="ITCGaramondStd-Bk"/>
          <w:color w:val="FF0000"/>
          <w:sz w:val="20"/>
          <w:szCs w:val="20"/>
        </w:rPr>
        <w:t>phenobarbital</w:t>
      </w:r>
      <w:proofErr w:type="spellEnd"/>
      <w:proofErr w:type="gramEnd"/>
      <w:r w:rsidRPr="000972AF">
        <w:rPr>
          <w:rFonts w:ascii="ITCGaramondStd-Bk" w:hAnsi="ITCGaramondStd-Bk" w:cs="ITCGaramondStd-Bk"/>
          <w:color w:val="FF0000"/>
          <w:sz w:val="20"/>
          <w:szCs w:val="20"/>
        </w:rPr>
        <w:t xml:space="preserve">, and </w:t>
      </w:r>
      <w:proofErr w:type="spellStart"/>
      <w:r w:rsidRPr="000972AF">
        <w:rPr>
          <w:rFonts w:ascii="ITCGaramondStd-Bk" w:hAnsi="ITCGaramondStd-Bk" w:cs="ITCGaramondStd-Bk"/>
          <w:color w:val="FF0000"/>
          <w:sz w:val="20"/>
          <w:szCs w:val="20"/>
        </w:rPr>
        <w:t>phenytoin</w:t>
      </w:r>
      <w:proofErr w:type="spellEnd"/>
    </w:p>
    <w:p w:rsidR="00341621" w:rsidRDefault="00341621" w:rsidP="00E57CBF">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A canvas immobilizer was applied to Pearl’s right leg to decrease movement.  What has evidence-based practice found in regard to applying preoperative traction (e.g. Buck’s) for immobilization and reducing pain for a hip fracture? Evidence-based practice has demonstrated that if you immobilize the bone that is fractured or broken, it will heal faster.  If you stabilize the broken/fractured part of the body, you are reducing stimuli to the nephron that sends up pain receptors to the brain.  It is a win-win situation to immobilize Pearl’s right leg, because it is connected to her hip, which is fractured.</w:t>
      </w:r>
      <w:r w:rsidR="000972AF">
        <w:rPr>
          <w:rFonts w:ascii="Times New Roman" w:hAnsi="Times New Roman" w:cs="Times New Roman"/>
          <w:sz w:val="24"/>
          <w:szCs w:val="24"/>
        </w:rPr>
        <w:t xml:space="preserve"> This wanted to know evidenced based? Well look again</w:t>
      </w:r>
    </w:p>
    <w:p w:rsidR="000972AF" w:rsidRPr="000972AF" w:rsidRDefault="000972AF" w:rsidP="000972AF">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0972AF">
        <w:rPr>
          <w:rFonts w:ascii="ITCGaramondStd-Bk" w:hAnsi="ITCGaramondStd-Bk" w:cs="ITCGaramondStd-Bk"/>
          <w:color w:val="FF0000"/>
          <w:sz w:val="20"/>
          <w:szCs w:val="20"/>
        </w:rPr>
        <w:t>In the past, patients often had Buck’s traction applied to the affected leg while awaiting surgery. Following are two direct quotes (from many) found in the literature regarding a change for best practice.</w:t>
      </w:r>
    </w:p>
    <w:p w:rsidR="000972AF" w:rsidRPr="000972AF" w:rsidRDefault="000972AF" w:rsidP="000972AF">
      <w:pPr>
        <w:autoSpaceDE w:val="0"/>
        <w:autoSpaceDN w:val="0"/>
        <w:adjustRightInd w:val="0"/>
        <w:spacing w:after="0" w:line="240" w:lineRule="auto"/>
        <w:rPr>
          <w:rFonts w:ascii="ITCGaramondStd-BkIta" w:hAnsi="ITCGaramondStd-BkIta" w:cs="ITCGaramondStd-BkIta"/>
          <w:i/>
          <w:iCs/>
          <w:color w:val="FF0000"/>
          <w:sz w:val="20"/>
          <w:szCs w:val="20"/>
        </w:rPr>
      </w:pPr>
      <w:r w:rsidRPr="000972AF">
        <w:rPr>
          <w:rFonts w:ascii="ITCGaramondStd-BkIta" w:hAnsi="ITCGaramondStd-BkIta" w:cs="ITCGaramondStd-BkIta"/>
          <w:i/>
          <w:iCs/>
          <w:color w:val="FF0000"/>
          <w:sz w:val="20"/>
          <w:szCs w:val="20"/>
        </w:rPr>
        <w:t>“From the evidence available, the routine use of traction (either skin or skeletal)</w:t>
      </w:r>
    </w:p>
    <w:p w:rsidR="000972AF" w:rsidRPr="000972AF" w:rsidRDefault="000972AF" w:rsidP="000972AF">
      <w:pPr>
        <w:autoSpaceDE w:val="0"/>
        <w:autoSpaceDN w:val="0"/>
        <w:adjustRightInd w:val="0"/>
        <w:spacing w:after="0" w:line="240" w:lineRule="auto"/>
        <w:rPr>
          <w:rFonts w:ascii="ITCGaramondStd-BkIta" w:hAnsi="ITCGaramondStd-BkIta" w:cs="ITCGaramondStd-BkIta"/>
          <w:i/>
          <w:iCs/>
          <w:color w:val="FF0000"/>
          <w:sz w:val="20"/>
          <w:szCs w:val="20"/>
        </w:rPr>
      </w:pPr>
      <w:proofErr w:type="gramStart"/>
      <w:r w:rsidRPr="000972AF">
        <w:rPr>
          <w:rFonts w:ascii="ITCGaramondStd-BkIta" w:hAnsi="ITCGaramondStd-BkIta" w:cs="ITCGaramondStd-BkIta"/>
          <w:b/>
          <w:i/>
          <w:iCs/>
          <w:color w:val="FF0000"/>
          <w:sz w:val="20"/>
          <w:szCs w:val="20"/>
        </w:rPr>
        <w:t>prior</w:t>
      </w:r>
      <w:proofErr w:type="gramEnd"/>
      <w:r w:rsidRPr="000972AF">
        <w:rPr>
          <w:rFonts w:ascii="ITCGaramondStd-BkIta" w:hAnsi="ITCGaramondStd-BkIta" w:cs="ITCGaramondStd-BkIta"/>
          <w:b/>
          <w:i/>
          <w:iCs/>
          <w:color w:val="FF0000"/>
          <w:sz w:val="20"/>
          <w:szCs w:val="20"/>
        </w:rPr>
        <w:t xml:space="preserve"> to surgery for a hip fracture does not appear to have any benefit</w:t>
      </w:r>
      <w:r w:rsidRPr="000972AF">
        <w:rPr>
          <w:rFonts w:ascii="ITCGaramondStd-BkIta" w:hAnsi="ITCGaramondStd-BkIta" w:cs="ITCGaramondStd-BkIta"/>
          <w:i/>
          <w:iCs/>
          <w:color w:val="FF0000"/>
          <w:sz w:val="20"/>
          <w:szCs w:val="20"/>
        </w:rPr>
        <w:t>.” (Parker &amp;,</w:t>
      </w:r>
    </w:p>
    <w:p w:rsidR="000972AF" w:rsidRPr="000972AF" w:rsidRDefault="000972AF" w:rsidP="000972AF">
      <w:pPr>
        <w:autoSpaceDE w:val="0"/>
        <w:autoSpaceDN w:val="0"/>
        <w:adjustRightInd w:val="0"/>
        <w:spacing w:after="0" w:line="240" w:lineRule="auto"/>
        <w:rPr>
          <w:rFonts w:ascii="ITCGaramondStd-BkIta" w:hAnsi="ITCGaramondStd-BkIta" w:cs="ITCGaramondStd-BkIta"/>
          <w:i/>
          <w:iCs/>
          <w:color w:val="FF0000"/>
          <w:sz w:val="20"/>
          <w:szCs w:val="20"/>
        </w:rPr>
      </w:pPr>
      <w:proofErr w:type="spellStart"/>
      <w:r w:rsidRPr="000972AF">
        <w:rPr>
          <w:rFonts w:ascii="ITCGaramondStd-BkIta" w:hAnsi="ITCGaramondStd-BkIta" w:cs="ITCGaramondStd-BkIta"/>
          <w:i/>
          <w:iCs/>
          <w:color w:val="FF0000"/>
          <w:sz w:val="20"/>
          <w:szCs w:val="20"/>
        </w:rPr>
        <w:t>Handoll</w:t>
      </w:r>
      <w:proofErr w:type="spellEnd"/>
      <w:r w:rsidRPr="000972AF">
        <w:rPr>
          <w:rFonts w:ascii="ITCGaramondStd-BkIta" w:hAnsi="ITCGaramondStd-BkIta" w:cs="ITCGaramondStd-BkIta"/>
          <w:i/>
          <w:iCs/>
          <w:color w:val="FF0000"/>
          <w:sz w:val="20"/>
          <w:szCs w:val="20"/>
        </w:rPr>
        <w:t>, 2006, Cochrane Reviews)</w:t>
      </w:r>
    </w:p>
    <w:p w:rsidR="000972AF" w:rsidRPr="000972AF" w:rsidRDefault="000972AF" w:rsidP="000972AF">
      <w:pPr>
        <w:autoSpaceDE w:val="0"/>
        <w:autoSpaceDN w:val="0"/>
        <w:adjustRightInd w:val="0"/>
        <w:spacing w:after="0" w:line="240" w:lineRule="auto"/>
        <w:rPr>
          <w:rFonts w:ascii="ITCGaramondStd-BkIta" w:hAnsi="ITCGaramondStd-BkIta" w:cs="ITCGaramondStd-BkIta"/>
          <w:b/>
          <w:i/>
          <w:iCs/>
          <w:color w:val="FF0000"/>
          <w:sz w:val="20"/>
          <w:szCs w:val="20"/>
        </w:rPr>
      </w:pPr>
      <w:r w:rsidRPr="000972AF">
        <w:rPr>
          <w:rFonts w:ascii="ITCGaramondStd-BkIta" w:hAnsi="ITCGaramondStd-BkIta" w:cs="ITCGaramondStd-BkIta"/>
          <w:i/>
          <w:iCs/>
          <w:color w:val="FF0000"/>
          <w:sz w:val="20"/>
          <w:szCs w:val="20"/>
        </w:rPr>
        <w:t>“</w:t>
      </w:r>
      <w:r w:rsidRPr="000972AF">
        <w:rPr>
          <w:rFonts w:ascii="ITCGaramondStd-BkIta" w:hAnsi="ITCGaramondStd-BkIta" w:cs="ITCGaramondStd-BkIta"/>
          <w:b/>
          <w:i/>
          <w:iCs/>
          <w:color w:val="FF0000"/>
          <w:sz w:val="20"/>
          <w:szCs w:val="20"/>
        </w:rPr>
        <w:t>Routine preoperative traction was not associated with any benefits and</w:t>
      </w:r>
    </w:p>
    <w:p w:rsidR="000972AF" w:rsidRPr="000972AF" w:rsidRDefault="000972AF" w:rsidP="000972AF">
      <w:pPr>
        <w:autoSpaceDE w:val="0"/>
        <w:autoSpaceDN w:val="0"/>
        <w:adjustRightInd w:val="0"/>
        <w:spacing w:after="0" w:line="240" w:lineRule="auto"/>
        <w:rPr>
          <w:rFonts w:ascii="ITCGaramondStd-BkIta" w:hAnsi="ITCGaramondStd-BkIta" w:cs="ITCGaramondStd-BkIta"/>
          <w:i/>
          <w:iCs/>
          <w:color w:val="FF0000"/>
          <w:sz w:val="20"/>
          <w:szCs w:val="20"/>
        </w:rPr>
      </w:pPr>
      <w:proofErr w:type="gramStart"/>
      <w:r w:rsidRPr="000972AF">
        <w:rPr>
          <w:rFonts w:ascii="ITCGaramondStd-BkIta" w:hAnsi="ITCGaramondStd-BkIta" w:cs="ITCGaramondStd-BkIta"/>
          <w:b/>
          <w:i/>
          <w:iCs/>
          <w:color w:val="FF0000"/>
          <w:sz w:val="20"/>
          <w:szCs w:val="20"/>
        </w:rPr>
        <w:t>should</w:t>
      </w:r>
      <w:proofErr w:type="gramEnd"/>
      <w:r w:rsidRPr="000972AF">
        <w:rPr>
          <w:rFonts w:ascii="ITCGaramondStd-BkIta" w:hAnsi="ITCGaramondStd-BkIta" w:cs="ITCGaramondStd-BkIta"/>
          <w:b/>
          <w:i/>
          <w:iCs/>
          <w:color w:val="FF0000"/>
          <w:sz w:val="20"/>
          <w:szCs w:val="20"/>
        </w:rPr>
        <w:t xml:space="preserve"> be abandoned</w:t>
      </w:r>
      <w:r w:rsidRPr="000972AF">
        <w:rPr>
          <w:rFonts w:ascii="ITCGaramondStd-BkIta" w:hAnsi="ITCGaramondStd-BkIta" w:cs="ITCGaramondStd-BkIta"/>
          <w:i/>
          <w:iCs/>
          <w:color w:val="FF0000"/>
          <w:sz w:val="20"/>
          <w:szCs w:val="20"/>
        </w:rPr>
        <w:t>.” (Beaupre, Jones, Saunders, Johnston, Buckingham, &amp;</w:t>
      </w:r>
    </w:p>
    <w:p w:rsidR="000972AF" w:rsidRPr="000972AF" w:rsidRDefault="000972AF" w:rsidP="000972AF">
      <w:pPr>
        <w:autoSpaceDE w:val="0"/>
        <w:autoSpaceDN w:val="0"/>
        <w:adjustRightInd w:val="0"/>
        <w:spacing w:after="0" w:line="240" w:lineRule="auto"/>
        <w:rPr>
          <w:rFonts w:ascii="ITCGaramondStd-BkIta" w:hAnsi="ITCGaramondStd-BkIta" w:cs="ITCGaramondStd-BkIta"/>
          <w:i/>
          <w:iCs/>
          <w:color w:val="FF0000"/>
          <w:sz w:val="20"/>
          <w:szCs w:val="20"/>
        </w:rPr>
      </w:pPr>
      <w:proofErr w:type="spellStart"/>
      <w:r w:rsidRPr="000972AF">
        <w:rPr>
          <w:rFonts w:ascii="ITCGaramondStd-BkIta" w:hAnsi="ITCGaramondStd-BkIta" w:cs="ITCGaramondStd-BkIta"/>
          <w:i/>
          <w:iCs/>
          <w:color w:val="FF0000"/>
          <w:sz w:val="20"/>
          <w:szCs w:val="20"/>
        </w:rPr>
        <w:t>Majumdar</w:t>
      </w:r>
      <w:proofErr w:type="spellEnd"/>
      <w:r w:rsidRPr="000972AF">
        <w:rPr>
          <w:rFonts w:ascii="ITCGaramondStd-BkIta" w:hAnsi="ITCGaramondStd-BkIta" w:cs="ITCGaramondStd-BkIta"/>
          <w:i/>
          <w:iCs/>
          <w:color w:val="FF0000"/>
          <w:sz w:val="20"/>
          <w:szCs w:val="20"/>
        </w:rPr>
        <w:t>, 2005)</w:t>
      </w:r>
    </w:p>
    <w:p w:rsidR="000972AF" w:rsidRPr="000972AF" w:rsidRDefault="000972AF" w:rsidP="000972AF">
      <w:pPr>
        <w:autoSpaceDE w:val="0"/>
        <w:autoSpaceDN w:val="0"/>
        <w:adjustRightInd w:val="0"/>
        <w:spacing w:after="0" w:line="240" w:lineRule="auto"/>
        <w:rPr>
          <w:rFonts w:ascii="Times New Roman" w:hAnsi="Times New Roman" w:cs="Times New Roman"/>
          <w:sz w:val="24"/>
          <w:szCs w:val="24"/>
        </w:rPr>
      </w:pPr>
      <w:r w:rsidRPr="000972AF">
        <w:rPr>
          <w:rFonts w:ascii="ITCGaramondStd-Bk" w:hAnsi="ITCGaramondStd-Bk" w:cs="ITCGaramondStd-Bk"/>
          <w:color w:val="FF0000"/>
          <w:sz w:val="20"/>
          <w:szCs w:val="20"/>
        </w:rPr>
        <w:t>It should be noted, several recent editions of medical–surgical nursing texts do</w:t>
      </w:r>
      <w:r>
        <w:rPr>
          <w:rFonts w:ascii="ITCGaramondStd-Bk" w:hAnsi="ITCGaramondStd-Bk" w:cs="ITCGaramondStd-Bk"/>
          <w:color w:val="FF0000"/>
          <w:sz w:val="20"/>
          <w:szCs w:val="20"/>
        </w:rPr>
        <w:t xml:space="preserve"> </w:t>
      </w:r>
      <w:r w:rsidRPr="000972AF">
        <w:rPr>
          <w:rFonts w:ascii="ITCGaramondStd-Bk" w:hAnsi="ITCGaramondStd-Bk" w:cs="ITCGaramondStd-Bk"/>
          <w:color w:val="FF0000"/>
          <w:sz w:val="20"/>
          <w:szCs w:val="20"/>
        </w:rPr>
        <w:t>discuss this as a potential treatment preoperatively</w:t>
      </w:r>
    </w:p>
    <w:p w:rsidR="00341621" w:rsidRDefault="00341621" w:rsidP="00E57CBF">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What specific interventions are used with the patient to prevent these complications?  Specific interventions to prevent pneumonia, pressure ulcer, </w:t>
      </w:r>
      <w:r>
        <w:rPr>
          <w:rFonts w:ascii="Times New Roman" w:hAnsi="Times New Roman" w:cs="Times New Roman"/>
          <w:sz w:val="24"/>
          <w:szCs w:val="24"/>
        </w:rPr>
        <w:lastRenderedPageBreak/>
        <w:t xml:space="preserve">and pulmonary embolism include: using a oxygen </w:t>
      </w:r>
      <w:proofErr w:type="spellStart"/>
      <w:r>
        <w:rPr>
          <w:rFonts w:ascii="Times New Roman" w:hAnsi="Times New Roman" w:cs="Times New Roman"/>
          <w:sz w:val="24"/>
          <w:szCs w:val="24"/>
        </w:rPr>
        <w:t>spirom</w:t>
      </w:r>
      <w:r w:rsidR="00534148">
        <w:rPr>
          <w:rFonts w:ascii="Times New Roman" w:hAnsi="Times New Roman" w:cs="Times New Roman"/>
          <w:sz w:val="24"/>
          <w:szCs w:val="24"/>
        </w:rPr>
        <w:t>eter</w:t>
      </w:r>
      <w:proofErr w:type="spellEnd"/>
      <w:r w:rsidR="00534148">
        <w:rPr>
          <w:rFonts w:ascii="Times New Roman" w:hAnsi="Times New Roman" w:cs="Times New Roman"/>
          <w:sz w:val="24"/>
          <w:szCs w:val="24"/>
        </w:rPr>
        <w:t xml:space="preserve"> and deep breathing exercises</w:t>
      </w:r>
      <w:r>
        <w:rPr>
          <w:rFonts w:ascii="Times New Roman" w:hAnsi="Times New Roman" w:cs="Times New Roman"/>
          <w:sz w:val="24"/>
          <w:szCs w:val="24"/>
        </w:rPr>
        <w:t xml:space="preserve"> to prevent mucus from building up in the lungs to prevent pneumonia, rota</w:t>
      </w:r>
      <w:r w:rsidR="00534148">
        <w:rPr>
          <w:rFonts w:ascii="Times New Roman" w:hAnsi="Times New Roman" w:cs="Times New Roman"/>
          <w:sz w:val="24"/>
          <w:szCs w:val="24"/>
        </w:rPr>
        <w:t>t</w:t>
      </w:r>
      <w:r>
        <w:rPr>
          <w:rFonts w:ascii="Times New Roman" w:hAnsi="Times New Roman" w:cs="Times New Roman"/>
          <w:sz w:val="24"/>
          <w:szCs w:val="24"/>
        </w:rPr>
        <w:t xml:space="preserve">ing the patient at least every two hours if she can’t rotate herself or support her legs with pillow to prevent ulcers on her heels, and encouraging the </w:t>
      </w:r>
      <w:r w:rsidR="00534148">
        <w:rPr>
          <w:rFonts w:ascii="Times New Roman" w:hAnsi="Times New Roman" w:cs="Times New Roman"/>
          <w:sz w:val="24"/>
          <w:szCs w:val="24"/>
        </w:rPr>
        <w:t xml:space="preserve">patient to </w:t>
      </w:r>
      <w:r w:rsidR="003A7416">
        <w:rPr>
          <w:rFonts w:ascii="Times New Roman" w:hAnsi="Times New Roman" w:cs="Times New Roman"/>
          <w:sz w:val="24"/>
          <w:szCs w:val="24"/>
        </w:rPr>
        <w:t>perform ROM exercises in bed, avoiding moving her right leg.</w:t>
      </w:r>
    </w:p>
    <w:p w:rsidR="00534148" w:rsidRDefault="00534148" w:rsidP="00534148">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Another importance focus is avoidance of abduction of the affected hip to prevent dislocation.  What measures can be used?  Measures use to avoid abduction of her hip is to split her leg with the other leg using a pillow to immobilize it, and continuously educating her on the importance of immobilizing her right leg.</w:t>
      </w:r>
      <w:r w:rsidR="000972AF">
        <w:rPr>
          <w:rFonts w:ascii="Times New Roman" w:hAnsi="Times New Roman" w:cs="Times New Roman"/>
          <w:sz w:val="24"/>
          <w:szCs w:val="24"/>
        </w:rPr>
        <w:t xml:space="preserve"> </w:t>
      </w:r>
    </w:p>
    <w:p w:rsidR="000972AF" w:rsidRDefault="000972AF" w:rsidP="000972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972AF">
        <w:rPr>
          <w:rFonts w:ascii="ITCGaramondStd-Bk" w:hAnsi="ITCGaramondStd-Bk" w:cs="ITCGaramondStd-Bk"/>
          <w:color w:val="FF0000"/>
          <w:sz w:val="20"/>
          <w:szCs w:val="20"/>
        </w:rPr>
        <w:t>Use of an abductor pillow while in bed, teaching the patient not to cross their legs or bend over</w:t>
      </w:r>
      <w:r>
        <w:rPr>
          <w:rFonts w:ascii="ITCGaramondStd-Bk" w:hAnsi="ITCGaramondStd-Bk" w:cs="ITCGaramondStd-Bk"/>
          <w:sz w:val="20"/>
          <w:szCs w:val="20"/>
        </w:rPr>
        <w:t>.</w:t>
      </w:r>
      <w:proofErr w:type="gramEnd"/>
    </w:p>
    <w:p w:rsidR="000972AF" w:rsidRDefault="000972AF" w:rsidP="000972AF">
      <w:pPr>
        <w:pStyle w:val="ListParagraph"/>
        <w:spacing w:line="480" w:lineRule="auto"/>
        <w:ind w:left="1080" w:right="720"/>
        <w:rPr>
          <w:rFonts w:ascii="Times New Roman" w:hAnsi="Times New Roman" w:cs="Times New Roman"/>
          <w:sz w:val="24"/>
          <w:szCs w:val="24"/>
        </w:rPr>
      </w:pPr>
    </w:p>
    <w:p w:rsidR="00534148" w:rsidRDefault="003A7416" w:rsidP="00534148">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What problem is the nurse assessing for at this point?  The nurse is assessing for hallucinations that could be contributed to by an additive effect of alcohol and morphine.</w:t>
      </w:r>
    </w:p>
    <w:p w:rsidR="003A7416" w:rsidRDefault="003A7416" w:rsidP="00534148">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For individuals who are able to return home following a hip replacement, what modifications, including equipment, is recommended for a safe recovery?  Modifications that are recommended for a safe recovery include making sure that there is another person there to make sure that the person is safe or having another person visit at least once a day/every other day to ensure safety, avoidance of climbing stairs, if stairs are unavoidable, no-slip grip strips applied to the edge of stairs are recommended, no-slip grip mats in the shower and any room w</w:t>
      </w:r>
      <w:r w:rsidR="008312B0">
        <w:rPr>
          <w:rFonts w:ascii="Times New Roman" w:hAnsi="Times New Roman" w:cs="Times New Roman"/>
          <w:sz w:val="24"/>
          <w:szCs w:val="24"/>
        </w:rPr>
        <w:t xml:space="preserve">ith tile floors are recommended, no-slip grip socks </w:t>
      </w:r>
      <w:r w:rsidR="008312B0">
        <w:rPr>
          <w:rFonts w:ascii="Times New Roman" w:hAnsi="Times New Roman" w:cs="Times New Roman"/>
          <w:sz w:val="24"/>
          <w:szCs w:val="24"/>
        </w:rPr>
        <w:lastRenderedPageBreak/>
        <w:t>are recommended when walking around inside, shoes outside, and adequate assistance of a walker, cane, glasses, adequate nutrition and walking at least three times a week</w:t>
      </w:r>
      <w:r w:rsidR="00097724">
        <w:rPr>
          <w:rFonts w:ascii="Times New Roman" w:hAnsi="Times New Roman" w:cs="Times New Roman"/>
          <w:sz w:val="24"/>
          <w:szCs w:val="24"/>
        </w:rPr>
        <w:t>(</w:t>
      </w:r>
      <w:proofErr w:type="spellStart"/>
      <w:r w:rsidR="00097724">
        <w:rPr>
          <w:rFonts w:ascii="Times New Roman" w:hAnsi="Times New Roman" w:cs="Times New Roman"/>
          <w:sz w:val="24"/>
          <w:szCs w:val="24"/>
        </w:rPr>
        <w:t>Miceli</w:t>
      </w:r>
      <w:proofErr w:type="spellEnd"/>
      <w:r w:rsidR="00097724">
        <w:rPr>
          <w:rFonts w:ascii="Times New Roman" w:hAnsi="Times New Roman" w:cs="Times New Roman"/>
          <w:sz w:val="24"/>
          <w:szCs w:val="24"/>
        </w:rPr>
        <w:t>, 2008)</w:t>
      </w:r>
      <w:bookmarkStart w:id="1" w:name="_GoBack"/>
      <w:bookmarkEnd w:id="1"/>
      <w:r w:rsidR="008312B0">
        <w:rPr>
          <w:rFonts w:ascii="Times New Roman" w:hAnsi="Times New Roman" w:cs="Times New Roman"/>
          <w:sz w:val="24"/>
          <w:szCs w:val="24"/>
        </w:rPr>
        <w:t>.</w:t>
      </w:r>
    </w:p>
    <w:p w:rsidR="008312B0" w:rsidRDefault="008312B0" w:rsidP="00534148">
      <w:pPr>
        <w:pStyle w:val="ListParagraph"/>
        <w:numPr>
          <w:ilvl w:val="0"/>
          <w:numId w:val="1"/>
        </w:numPr>
        <w:spacing w:line="480" w:lineRule="auto"/>
        <w:ind w:right="720"/>
        <w:rPr>
          <w:rFonts w:ascii="Times New Roman" w:hAnsi="Times New Roman" w:cs="Times New Roman"/>
          <w:sz w:val="24"/>
          <w:szCs w:val="24"/>
        </w:rPr>
      </w:pPr>
      <w:r>
        <w:rPr>
          <w:rFonts w:ascii="Times New Roman" w:hAnsi="Times New Roman" w:cs="Times New Roman"/>
          <w:sz w:val="24"/>
          <w:szCs w:val="24"/>
        </w:rPr>
        <w:t>What is the morbidity rate associated with a fractured hip?   “Twelve thousand Americans die as a result of a fall each year” (Bowels, 2011, p.360).</w:t>
      </w:r>
    </w:p>
    <w:p w:rsidR="008312B0" w:rsidRDefault="008312B0" w:rsidP="008312B0">
      <w:pPr>
        <w:pStyle w:val="ListParagraph"/>
        <w:spacing w:line="480" w:lineRule="auto"/>
        <w:ind w:left="1080" w:right="720"/>
        <w:rPr>
          <w:rFonts w:ascii="Times New Roman" w:hAnsi="Times New Roman" w:cs="Times New Roman"/>
          <w:sz w:val="24"/>
          <w:szCs w:val="24"/>
        </w:rPr>
      </w:pPr>
    </w:p>
    <w:p w:rsidR="003A7416" w:rsidRPr="00534148" w:rsidRDefault="003A7416" w:rsidP="003A7416">
      <w:pPr>
        <w:pStyle w:val="ListParagraph"/>
        <w:spacing w:line="480" w:lineRule="auto"/>
        <w:ind w:left="1080" w:right="720"/>
        <w:rPr>
          <w:rFonts w:ascii="Times New Roman" w:hAnsi="Times New Roman" w:cs="Times New Roman"/>
          <w:sz w:val="24"/>
          <w:szCs w:val="24"/>
        </w:rPr>
      </w:pPr>
    </w:p>
    <w:p w:rsidR="00E57CBF" w:rsidRDefault="00E57CBF" w:rsidP="00E57CBF">
      <w:pPr>
        <w:spacing w:line="480" w:lineRule="auto"/>
        <w:ind w:right="720"/>
        <w:rPr>
          <w:rFonts w:ascii="Times New Roman" w:hAnsi="Times New Roman" w:cs="Times New Roman"/>
          <w:sz w:val="24"/>
          <w:szCs w:val="24"/>
        </w:rPr>
      </w:pPr>
    </w:p>
    <w:p w:rsidR="00E57CBF" w:rsidRDefault="00E57CBF" w:rsidP="00E57CBF">
      <w:pPr>
        <w:spacing w:line="480" w:lineRule="auto"/>
        <w:ind w:right="720"/>
        <w:rPr>
          <w:rFonts w:ascii="Times New Roman" w:hAnsi="Times New Roman" w:cs="Times New Roman"/>
          <w:sz w:val="24"/>
          <w:szCs w:val="24"/>
        </w:rPr>
      </w:pPr>
    </w:p>
    <w:p w:rsidR="00E57CBF" w:rsidRDefault="00E57CBF" w:rsidP="00E57CBF">
      <w:pPr>
        <w:spacing w:line="480" w:lineRule="auto"/>
        <w:ind w:right="720"/>
        <w:rPr>
          <w:rFonts w:ascii="Times New Roman" w:hAnsi="Times New Roman" w:cs="Times New Roman"/>
          <w:sz w:val="24"/>
          <w:szCs w:val="24"/>
        </w:rPr>
      </w:pPr>
    </w:p>
    <w:p w:rsidR="00E57CBF" w:rsidRDefault="00E57CBF" w:rsidP="00E57CBF">
      <w:pPr>
        <w:spacing w:line="480" w:lineRule="auto"/>
        <w:ind w:right="720"/>
        <w:rPr>
          <w:rFonts w:ascii="Times New Roman" w:hAnsi="Times New Roman" w:cs="Times New Roman"/>
          <w:sz w:val="24"/>
          <w:szCs w:val="24"/>
        </w:rPr>
      </w:pPr>
    </w:p>
    <w:p w:rsidR="00E57CBF" w:rsidRDefault="00E57CBF" w:rsidP="008312B0">
      <w:pPr>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References</w:t>
      </w:r>
    </w:p>
    <w:p w:rsidR="00E57CBF" w:rsidRDefault="00E57CBF" w:rsidP="00E57CBF">
      <w:pPr>
        <w:spacing w:line="480" w:lineRule="auto"/>
        <w:ind w:left="720" w:right="720" w:hanging="720"/>
        <w:rPr>
          <w:rFonts w:ascii="Times New Roman" w:hAnsi="Times New Roman" w:cs="Times New Roman"/>
          <w:sz w:val="24"/>
          <w:szCs w:val="24"/>
        </w:rPr>
      </w:pPr>
      <w:proofErr w:type="gramStart"/>
      <w:r w:rsidRPr="00E57CBF">
        <w:rPr>
          <w:rFonts w:ascii="Times New Roman" w:hAnsi="Times New Roman" w:cs="Times New Roman"/>
          <w:sz w:val="24"/>
          <w:szCs w:val="24"/>
        </w:rPr>
        <w:t>Bowels, D.J. (2011</w:t>
      </w:r>
      <w:r w:rsidRPr="000972AF">
        <w:rPr>
          <w:rFonts w:ascii="Times New Roman" w:hAnsi="Times New Roman" w:cs="Times New Roman"/>
          <w:i/>
          <w:color w:val="FF0000"/>
          <w:sz w:val="24"/>
          <w:szCs w:val="24"/>
        </w:rPr>
        <w:t>).</w:t>
      </w:r>
      <w:proofErr w:type="gramEnd"/>
      <w:r w:rsidRPr="000972AF">
        <w:rPr>
          <w:rFonts w:ascii="Times New Roman" w:hAnsi="Times New Roman" w:cs="Times New Roman"/>
          <w:i/>
          <w:color w:val="FF0000"/>
          <w:sz w:val="24"/>
          <w:szCs w:val="24"/>
        </w:rPr>
        <w:t xml:space="preserve"> Gerontology nursing case studies: 100 narratives for learning</w:t>
      </w:r>
      <w:r w:rsidRPr="00E57CBF">
        <w:rPr>
          <w:rFonts w:ascii="Times New Roman" w:hAnsi="Times New Roman" w:cs="Times New Roman"/>
          <w:sz w:val="24"/>
          <w:szCs w:val="24"/>
        </w:rPr>
        <w:t>. New York, NY: Springer</w:t>
      </w:r>
      <w:r w:rsidR="000972AF">
        <w:rPr>
          <w:rFonts w:ascii="Times New Roman" w:hAnsi="Times New Roman" w:cs="Times New Roman"/>
          <w:sz w:val="24"/>
          <w:szCs w:val="24"/>
        </w:rPr>
        <w:t>.</w:t>
      </w:r>
      <w:r w:rsidRPr="00E57CBF">
        <w:rPr>
          <w:rFonts w:ascii="Times New Roman" w:hAnsi="Times New Roman" w:cs="Times New Roman"/>
          <w:sz w:val="24"/>
          <w:szCs w:val="24"/>
        </w:rPr>
        <w:t xml:space="preserve"> </w:t>
      </w:r>
      <w:commentRangeStart w:id="2"/>
      <w:proofErr w:type="gramStart"/>
      <w:r w:rsidRPr="00E57CBF">
        <w:rPr>
          <w:rFonts w:ascii="Times New Roman" w:hAnsi="Times New Roman" w:cs="Times New Roman"/>
          <w:sz w:val="24"/>
          <w:szCs w:val="24"/>
        </w:rPr>
        <w:t>Publishing.</w:t>
      </w:r>
      <w:commentRangeEnd w:id="2"/>
      <w:proofErr w:type="gramEnd"/>
      <w:r w:rsidR="000972AF">
        <w:rPr>
          <w:rStyle w:val="CommentReference"/>
        </w:rPr>
        <w:commentReference w:id="2"/>
      </w:r>
    </w:p>
    <w:p w:rsidR="00097724" w:rsidRPr="00E57CBF" w:rsidRDefault="00097724" w:rsidP="00E57CBF">
      <w:pPr>
        <w:spacing w:line="480" w:lineRule="auto"/>
        <w:ind w:left="720" w:right="720" w:hanging="720"/>
        <w:rPr>
          <w:rFonts w:ascii="Times New Roman" w:hAnsi="Times New Roman" w:cs="Times New Roman"/>
          <w:sz w:val="24"/>
          <w:szCs w:val="24"/>
        </w:rPr>
      </w:pPr>
      <w:proofErr w:type="spellStart"/>
      <w:r>
        <w:rPr>
          <w:rFonts w:ascii="Times New Roman" w:hAnsi="Times New Roman" w:cs="Times New Roman"/>
          <w:sz w:val="24"/>
          <w:szCs w:val="24"/>
        </w:rPr>
        <w:t>Miceli</w:t>
      </w:r>
      <w:proofErr w:type="spellEnd"/>
      <w:r>
        <w:rPr>
          <w:rFonts w:ascii="Times New Roman" w:hAnsi="Times New Roman" w:cs="Times New Roman"/>
          <w:sz w:val="24"/>
          <w:szCs w:val="24"/>
        </w:rPr>
        <w:t>, D.</w:t>
      </w:r>
      <w:commentRangeStart w:id="3"/>
      <w:r>
        <w:rPr>
          <w:rFonts w:ascii="Times New Roman" w:hAnsi="Times New Roman" w:cs="Times New Roman"/>
          <w:sz w:val="24"/>
          <w:szCs w:val="24"/>
        </w:rPr>
        <w:t>G</w:t>
      </w:r>
      <w:commentRangeEnd w:id="3"/>
      <w:r w:rsidR="000972AF">
        <w:rPr>
          <w:rStyle w:val="CommentReference"/>
        </w:rPr>
        <w:commentReference w:id="3"/>
      </w:r>
      <w:r>
        <w:rPr>
          <w:rFonts w:ascii="Times New Roman" w:hAnsi="Times New Roman" w:cs="Times New Roman"/>
          <w:sz w:val="24"/>
          <w:szCs w:val="24"/>
        </w:rPr>
        <w:t xml:space="preserve">. (2008). </w:t>
      </w:r>
      <w:proofErr w:type="gramStart"/>
      <w:r w:rsidRPr="00097724">
        <w:rPr>
          <w:rFonts w:ascii="Times New Roman" w:hAnsi="Times New Roman" w:cs="Times New Roman"/>
          <w:i/>
          <w:sz w:val="24"/>
          <w:szCs w:val="24"/>
        </w:rPr>
        <w:t>Preventing falls in acute care</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NY: Springer.</w:t>
      </w:r>
    </w:p>
    <w:sectPr w:rsidR="00097724" w:rsidRPr="00E57CBF" w:rsidSect="00E57CBF">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30T19:26:00Z" w:initials="M">
    <w:p w:rsidR="000972AF" w:rsidRDefault="000972AF">
      <w:pPr>
        <w:pStyle w:val="CommentText"/>
      </w:pPr>
      <w:r>
        <w:rPr>
          <w:rStyle w:val="CommentReference"/>
        </w:rPr>
        <w:annotationRef/>
      </w:r>
      <w:proofErr w:type="gramStart"/>
      <w:r>
        <w:t>Wrong  she</w:t>
      </w:r>
      <w:proofErr w:type="gramEnd"/>
      <w:r>
        <w:t xml:space="preserve"> needs this before surgery</w:t>
      </w:r>
    </w:p>
  </w:comment>
  <w:comment w:id="2" w:author="Mary" w:date="2012-06-30T19:32:00Z" w:initials="M">
    <w:p w:rsidR="000972AF" w:rsidRDefault="000972AF">
      <w:pPr>
        <w:pStyle w:val="CommentText"/>
      </w:pPr>
      <w:r>
        <w:rPr>
          <w:rStyle w:val="CommentReference"/>
        </w:rPr>
        <w:annotationRef/>
      </w:r>
      <w:r>
        <w:t>Leave off</w:t>
      </w:r>
    </w:p>
  </w:comment>
  <w:comment w:id="3" w:author="Mary" w:date="2012-06-30T19:33:00Z" w:initials="M">
    <w:p w:rsidR="000972AF" w:rsidRDefault="000972AF">
      <w:pPr>
        <w:pStyle w:val="CommentText"/>
      </w:pPr>
      <w:r>
        <w:rPr>
          <w:rStyle w:val="CommentReference"/>
        </w:rPr>
        <w:annotationRef/>
      </w:r>
      <w:r>
        <w:t>You actually need spaces between the initials here and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841" w:rsidRDefault="006E4841" w:rsidP="00E57CBF">
      <w:pPr>
        <w:spacing w:after="0" w:line="240" w:lineRule="auto"/>
      </w:pPr>
      <w:r>
        <w:separator/>
      </w:r>
    </w:p>
  </w:endnote>
  <w:endnote w:type="continuationSeparator" w:id="0">
    <w:p w:rsidR="006E4841" w:rsidRDefault="006E4841" w:rsidP="00E57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841" w:rsidRDefault="006E4841" w:rsidP="00E57CBF">
      <w:pPr>
        <w:spacing w:after="0" w:line="240" w:lineRule="auto"/>
      </w:pPr>
      <w:r>
        <w:separator/>
      </w:r>
    </w:p>
  </w:footnote>
  <w:footnote w:type="continuationSeparator" w:id="0">
    <w:p w:rsidR="006E4841" w:rsidRDefault="006E4841" w:rsidP="00E57C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BF" w:rsidRPr="00E57CBF" w:rsidRDefault="00E57CBF" w:rsidP="00E57CBF">
    <w:pPr>
      <w:pStyle w:val="Header"/>
      <w:tabs>
        <w:tab w:val="clear" w:pos="9360"/>
        <w:tab w:val="right" w:pos="8640"/>
      </w:tabs>
      <w:ind w:right="720"/>
      <w:rPr>
        <w:rFonts w:ascii="Times New Roman" w:hAnsi="Times New Roman" w:cs="Times New Roman"/>
        <w:sz w:val="24"/>
        <w:szCs w:val="24"/>
      </w:rPr>
    </w:pPr>
    <w:r w:rsidRPr="00E57CBF">
      <w:rPr>
        <w:rFonts w:ascii="Times New Roman" w:hAnsi="Times New Roman" w:cs="Times New Roman"/>
        <w:sz w:val="24"/>
        <w:szCs w:val="24"/>
      </w:rPr>
      <w:t>CASE STUDY 9.2</w:t>
    </w:r>
    <w:r w:rsidRPr="00E57CBF">
      <w:rPr>
        <w:rFonts w:ascii="Times New Roman" w:hAnsi="Times New Roman" w:cs="Times New Roman"/>
        <w:sz w:val="24"/>
        <w:szCs w:val="24"/>
      </w:rPr>
      <w:tab/>
    </w:r>
    <w:r w:rsidRPr="00E57CBF">
      <w:rPr>
        <w:rFonts w:ascii="Times New Roman" w:hAnsi="Times New Roman" w:cs="Times New Roman"/>
        <w:sz w:val="24"/>
        <w:szCs w:val="24"/>
      </w:rPr>
      <w:tab/>
    </w:r>
    <w:sdt>
      <w:sdtPr>
        <w:rPr>
          <w:rFonts w:ascii="Times New Roman" w:hAnsi="Times New Roman" w:cs="Times New Roman"/>
          <w:sz w:val="24"/>
          <w:szCs w:val="24"/>
        </w:rPr>
        <w:id w:val="1127047426"/>
        <w:docPartObj>
          <w:docPartGallery w:val="Page Numbers (Top of Page)"/>
          <w:docPartUnique/>
        </w:docPartObj>
      </w:sdtPr>
      <w:sdtEndPr>
        <w:rPr>
          <w:noProof/>
        </w:rPr>
      </w:sdtEndPr>
      <w:sdtContent>
        <w:r w:rsidR="00F63C7E" w:rsidRPr="00E57CBF">
          <w:rPr>
            <w:rFonts w:ascii="Times New Roman" w:hAnsi="Times New Roman" w:cs="Times New Roman"/>
            <w:sz w:val="24"/>
            <w:szCs w:val="24"/>
          </w:rPr>
          <w:fldChar w:fldCharType="begin"/>
        </w:r>
        <w:r w:rsidRPr="00E57CBF">
          <w:rPr>
            <w:rFonts w:ascii="Times New Roman" w:hAnsi="Times New Roman" w:cs="Times New Roman"/>
            <w:sz w:val="24"/>
            <w:szCs w:val="24"/>
          </w:rPr>
          <w:instrText xml:space="preserve"> PAGE   \* MERGEFORMAT </w:instrText>
        </w:r>
        <w:r w:rsidR="00F63C7E" w:rsidRPr="00E57CBF">
          <w:rPr>
            <w:rFonts w:ascii="Times New Roman" w:hAnsi="Times New Roman" w:cs="Times New Roman"/>
            <w:sz w:val="24"/>
            <w:szCs w:val="24"/>
          </w:rPr>
          <w:fldChar w:fldCharType="separate"/>
        </w:r>
        <w:r w:rsidR="000972AF">
          <w:rPr>
            <w:rFonts w:ascii="Times New Roman" w:hAnsi="Times New Roman" w:cs="Times New Roman"/>
            <w:noProof/>
            <w:sz w:val="24"/>
            <w:szCs w:val="24"/>
          </w:rPr>
          <w:t>2</w:t>
        </w:r>
        <w:r w:rsidR="00F63C7E" w:rsidRPr="00E57CBF">
          <w:rPr>
            <w:rFonts w:ascii="Times New Roman" w:hAnsi="Times New Roman" w:cs="Times New Roman"/>
            <w:noProof/>
            <w:sz w:val="24"/>
            <w:szCs w:val="24"/>
          </w:rPr>
          <w:fldChar w:fldCharType="end"/>
        </w:r>
      </w:sdtContent>
    </w:sdt>
  </w:p>
  <w:p w:rsidR="00E57CBF" w:rsidRDefault="00E57C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BF" w:rsidRPr="00E57CBF" w:rsidRDefault="00E57CBF" w:rsidP="00E57CBF">
    <w:pPr>
      <w:pStyle w:val="Header"/>
      <w:tabs>
        <w:tab w:val="clear" w:pos="9360"/>
        <w:tab w:val="right" w:pos="8640"/>
      </w:tabs>
      <w:ind w:right="720"/>
      <w:rPr>
        <w:rFonts w:ascii="Times New Roman" w:hAnsi="Times New Roman" w:cs="Times New Roman"/>
        <w:sz w:val="24"/>
        <w:szCs w:val="24"/>
      </w:rPr>
    </w:pPr>
    <w:r w:rsidRPr="00E57CBF">
      <w:rPr>
        <w:rFonts w:ascii="Times New Roman" w:hAnsi="Times New Roman" w:cs="Times New Roman"/>
        <w:sz w:val="24"/>
        <w:szCs w:val="24"/>
      </w:rPr>
      <w:t>Running head: CASE STUDY 9.2</w:t>
    </w:r>
    <w:r w:rsidRPr="00E57CBF">
      <w:rPr>
        <w:rFonts w:ascii="Times New Roman" w:hAnsi="Times New Roman" w:cs="Times New Roman"/>
        <w:sz w:val="24"/>
        <w:szCs w:val="24"/>
      </w:rPr>
      <w:tab/>
    </w:r>
    <w:r w:rsidRPr="00E57CBF">
      <w:rPr>
        <w:rFonts w:ascii="Times New Roman" w:hAnsi="Times New Roman" w:cs="Times New Roman"/>
        <w:sz w:val="24"/>
        <w:szCs w:val="24"/>
      </w:rPr>
      <w:tab/>
    </w:r>
    <w:sdt>
      <w:sdtPr>
        <w:rPr>
          <w:rFonts w:ascii="Times New Roman" w:hAnsi="Times New Roman" w:cs="Times New Roman"/>
          <w:sz w:val="24"/>
          <w:szCs w:val="24"/>
        </w:rPr>
        <w:id w:val="-1358270078"/>
        <w:docPartObj>
          <w:docPartGallery w:val="Page Numbers (Top of Page)"/>
          <w:docPartUnique/>
        </w:docPartObj>
      </w:sdtPr>
      <w:sdtEndPr>
        <w:rPr>
          <w:noProof/>
        </w:rPr>
      </w:sdtEndPr>
      <w:sdtContent>
        <w:r w:rsidR="00F63C7E" w:rsidRPr="00E57CBF">
          <w:rPr>
            <w:rFonts w:ascii="Times New Roman" w:hAnsi="Times New Roman" w:cs="Times New Roman"/>
            <w:sz w:val="24"/>
            <w:szCs w:val="24"/>
          </w:rPr>
          <w:fldChar w:fldCharType="begin"/>
        </w:r>
        <w:r w:rsidRPr="00E57CBF">
          <w:rPr>
            <w:rFonts w:ascii="Times New Roman" w:hAnsi="Times New Roman" w:cs="Times New Roman"/>
            <w:sz w:val="24"/>
            <w:szCs w:val="24"/>
          </w:rPr>
          <w:instrText xml:space="preserve"> PAGE   \* MERGEFORMAT </w:instrText>
        </w:r>
        <w:r w:rsidR="00F63C7E" w:rsidRPr="00E57CBF">
          <w:rPr>
            <w:rFonts w:ascii="Times New Roman" w:hAnsi="Times New Roman" w:cs="Times New Roman"/>
            <w:sz w:val="24"/>
            <w:szCs w:val="24"/>
          </w:rPr>
          <w:fldChar w:fldCharType="separate"/>
        </w:r>
        <w:r w:rsidR="000972AF">
          <w:rPr>
            <w:rFonts w:ascii="Times New Roman" w:hAnsi="Times New Roman" w:cs="Times New Roman"/>
            <w:noProof/>
            <w:sz w:val="24"/>
            <w:szCs w:val="24"/>
          </w:rPr>
          <w:t>1</w:t>
        </w:r>
        <w:r w:rsidR="00F63C7E" w:rsidRPr="00E57CBF">
          <w:rPr>
            <w:rFonts w:ascii="Times New Roman" w:hAnsi="Times New Roman" w:cs="Times New Roman"/>
            <w:noProof/>
            <w:sz w:val="24"/>
            <w:szCs w:val="24"/>
          </w:rPr>
          <w:fldChar w:fldCharType="end"/>
        </w:r>
      </w:sdtContent>
    </w:sdt>
  </w:p>
  <w:p w:rsidR="00E57CBF" w:rsidRDefault="00E57C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06956"/>
    <w:multiLevelType w:val="hybridMultilevel"/>
    <w:tmpl w:val="218A19C8"/>
    <w:lvl w:ilvl="0" w:tplc="2B06F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7CBF"/>
    <w:rsid w:val="00056E02"/>
    <w:rsid w:val="000972AF"/>
    <w:rsid w:val="00097724"/>
    <w:rsid w:val="00341621"/>
    <w:rsid w:val="003A7416"/>
    <w:rsid w:val="00534148"/>
    <w:rsid w:val="006E4841"/>
    <w:rsid w:val="008312B0"/>
    <w:rsid w:val="00D44FBF"/>
    <w:rsid w:val="00DE5AB2"/>
    <w:rsid w:val="00E57CBF"/>
    <w:rsid w:val="00F63C7E"/>
    <w:rsid w:val="00F86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BF"/>
  </w:style>
  <w:style w:type="paragraph" w:styleId="Footer">
    <w:name w:val="footer"/>
    <w:basedOn w:val="Normal"/>
    <w:link w:val="FooterChar"/>
    <w:uiPriority w:val="99"/>
    <w:unhideWhenUsed/>
    <w:rsid w:val="00E5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BF"/>
  </w:style>
  <w:style w:type="paragraph" w:styleId="BalloonText">
    <w:name w:val="Balloon Text"/>
    <w:basedOn w:val="Normal"/>
    <w:link w:val="BalloonTextChar"/>
    <w:uiPriority w:val="99"/>
    <w:semiHidden/>
    <w:unhideWhenUsed/>
    <w:rsid w:val="00E57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CBF"/>
    <w:rPr>
      <w:rFonts w:ascii="Tahoma" w:hAnsi="Tahoma" w:cs="Tahoma"/>
      <w:sz w:val="16"/>
      <w:szCs w:val="16"/>
    </w:rPr>
  </w:style>
  <w:style w:type="paragraph" w:styleId="ListParagraph">
    <w:name w:val="List Paragraph"/>
    <w:basedOn w:val="Normal"/>
    <w:uiPriority w:val="34"/>
    <w:qFormat/>
    <w:rsid w:val="00E57CBF"/>
    <w:pPr>
      <w:ind w:left="720"/>
      <w:contextualSpacing/>
    </w:pPr>
  </w:style>
  <w:style w:type="character" w:styleId="CommentReference">
    <w:name w:val="annotation reference"/>
    <w:basedOn w:val="DefaultParagraphFont"/>
    <w:uiPriority w:val="99"/>
    <w:semiHidden/>
    <w:unhideWhenUsed/>
    <w:rsid w:val="000972AF"/>
    <w:rPr>
      <w:sz w:val="16"/>
      <w:szCs w:val="16"/>
    </w:rPr>
  </w:style>
  <w:style w:type="paragraph" w:styleId="CommentText">
    <w:name w:val="annotation text"/>
    <w:basedOn w:val="Normal"/>
    <w:link w:val="CommentTextChar"/>
    <w:uiPriority w:val="99"/>
    <w:semiHidden/>
    <w:unhideWhenUsed/>
    <w:rsid w:val="000972AF"/>
    <w:pPr>
      <w:spacing w:line="240" w:lineRule="auto"/>
    </w:pPr>
    <w:rPr>
      <w:sz w:val="20"/>
      <w:szCs w:val="20"/>
    </w:rPr>
  </w:style>
  <w:style w:type="character" w:customStyle="1" w:styleId="CommentTextChar">
    <w:name w:val="Comment Text Char"/>
    <w:basedOn w:val="DefaultParagraphFont"/>
    <w:link w:val="CommentText"/>
    <w:uiPriority w:val="99"/>
    <w:semiHidden/>
    <w:rsid w:val="000972AF"/>
    <w:rPr>
      <w:sz w:val="20"/>
      <w:szCs w:val="20"/>
    </w:rPr>
  </w:style>
  <w:style w:type="paragraph" w:styleId="CommentSubject">
    <w:name w:val="annotation subject"/>
    <w:basedOn w:val="CommentText"/>
    <w:next w:val="CommentText"/>
    <w:link w:val="CommentSubjectChar"/>
    <w:uiPriority w:val="99"/>
    <w:semiHidden/>
    <w:unhideWhenUsed/>
    <w:rsid w:val="000972AF"/>
    <w:rPr>
      <w:b/>
      <w:bCs/>
    </w:rPr>
  </w:style>
  <w:style w:type="character" w:customStyle="1" w:styleId="CommentSubjectChar">
    <w:name w:val="Comment Subject Char"/>
    <w:basedOn w:val="CommentTextChar"/>
    <w:link w:val="CommentSubject"/>
    <w:uiPriority w:val="99"/>
    <w:semiHidden/>
    <w:rsid w:val="000972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BF"/>
  </w:style>
  <w:style w:type="paragraph" w:styleId="Footer">
    <w:name w:val="footer"/>
    <w:basedOn w:val="Normal"/>
    <w:link w:val="FooterChar"/>
    <w:uiPriority w:val="99"/>
    <w:unhideWhenUsed/>
    <w:rsid w:val="00E5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BF"/>
  </w:style>
  <w:style w:type="paragraph" w:styleId="BalloonText">
    <w:name w:val="Balloon Text"/>
    <w:basedOn w:val="Normal"/>
    <w:link w:val="BalloonTextChar"/>
    <w:uiPriority w:val="99"/>
    <w:semiHidden/>
    <w:unhideWhenUsed/>
    <w:rsid w:val="00E57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CBF"/>
    <w:rPr>
      <w:rFonts w:ascii="Tahoma" w:hAnsi="Tahoma" w:cs="Tahoma"/>
      <w:sz w:val="16"/>
      <w:szCs w:val="16"/>
    </w:rPr>
  </w:style>
  <w:style w:type="paragraph" w:styleId="ListParagraph">
    <w:name w:val="List Paragraph"/>
    <w:basedOn w:val="Normal"/>
    <w:uiPriority w:val="34"/>
    <w:qFormat/>
    <w:rsid w:val="00E57CB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857</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Mary</cp:lastModifiedBy>
  <cp:revision>2</cp:revision>
  <dcterms:created xsi:type="dcterms:W3CDTF">2012-07-01T00:34:00Z</dcterms:created>
  <dcterms:modified xsi:type="dcterms:W3CDTF">2012-07-01T00:34:00Z</dcterms:modified>
</cp:coreProperties>
</file>