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A3D" w:rsidRPr="007C2946" w:rsidRDefault="00312A3D" w:rsidP="00B23AAD">
      <w:pPr>
        <w:spacing w:line="480" w:lineRule="auto"/>
        <w:jc w:val="center"/>
        <w:rPr>
          <w:b/>
          <w:color w:val="FF0000"/>
        </w:rPr>
      </w:pPr>
      <w:commentRangeStart w:id="0"/>
      <w:r>
        <w:rPr>
          <w:b/>
        </w:rPr>
        <w:t>Case</w:t>
      </w:r>
      <w:commentRangeEnd w:id="0"/>
      <w:r w:rsidR="007C2946">
        <w:rPr>
          <w:rStyle w:val="CommentReference"/>
        </w:rPr>
        <w:commentReference w:id="0"/>
      </w:r>
      <w:r>
        <w:rPr>
          <w:b/>
        </w:rPr>
        <w:t xml:space="preserve"> Study Week 3 </w:t>
      </w:r>
      <w:r w:rsidR="007C2946">
        <w:rPr>
          <w:b/>
        </w:rPr>
        <w:t xml:space="preserve">  </w:t>
      </w:r>
      <w:r w:rsidR="007C2946" w:rsidRPr="007C2946">
        <w:rPr>
          <w:b/>
          <w:color w:val="FF0000"/>
        </w:rPr>
        <w:t>13/15</w:t>
      </w:r>
    </w:p>
    <w:p w:rsidR="00312A3D" w:rsidRDefault="00312A3D" w:rsidP="00B23AAD">
      <w:pPr>
        <w:pStyle w:val="ListParagraph"/>
        <w:numPr>
          <w:ilvl w:val="0"/>
          <w:numId w:val="1"/>
        </w:numPr>
        <w:spacing w:line="480" w:lineRule="auto"/>
        <w:rPr>
          <w:b/>
        </w:rPr>
      </w:pPr>
      <w:r w:rsidRPr="00312A3D">
        <w:rPr>
          <w:b/>
        </w:rPr>
        <w:t>List some of the side effects of the cholesterol lowering medication that Gordon is using. Could the medication be the cause of Gordon’s issues?</w:t>
      </w:r>
    </w:p>
    <w:p w:rsidR="00312A3D" w:rsidRPr="00312A3D" w:rsidRDefault="00312A3D" w:rsidP="00B23AAD">
      <w:pPr>
        <w:pStyle w:val="ListParagraph"/>
        <w:spacing w:line="480" w:lineRule="auto"/>
      </w:pPr>
      <w:r>
        <w:t xml:space="preserve">Some side effects of Simvastatin are headache, liver dysfunction, pancreatitis, muscle cramps, myositis, and myalgia. Yes, this medication could be causing some of Gordon’s issues. </w:t>
      </w:r>
    </w:p>
    <w:p w:rsidR="00312A3D" w:rsidRDefault="00312A3D" w:rsidP="00B23AAD">
      <w:pPr>
        <w:pStyle w:val="ListParagraph"/>
        <w:numPr>
          <w:ilvl w:val="0"/>
          <w:numId w:val="1"/>
        </w:numPr>
        <w:spacing w:line="480" w:lineRule="auto"/>
        <w:rPr>
          <w:b/>
        </w:rPr>
      </w:pPr>
      <w:r>
        <w:rPr>
          <w:b/>
        </w:rPr>
        <w:t>What is intermittent claudication?</w:t>
      </w:r>
    </w:p>
    <w:p w:rsidR="00312A3D" w:rsidRPr="00312A3D" w:rsidRDefault="00312A3D" w:rsidP="00B23AAD">
      <w:pPr>
        <w:pStyle w:val="ListParagraph"/>
        <w:spacing w:line="480" w:lineRule="auto"/>
      </w:pPr>
      <w:r>
        <w:t xml:space="preserve">Intermittent claudication is, “a condition caused by ischemia of the muscles; characterized by attacks of lameness and pain, brought on by walking, chiefly in the calf muscles; however, the condition may occur in other muscle groups” (Stedman, 2012). </w:t>
      </w:r>
    </w:p>
    <w:p w:rsidR="00312A3D" w:rsidRDefault="00312A3D" w:rsidP="00B23AAD">
      <w:pPr>
        <w:pStyle w:val="ListParagraph"/>
        <w:numPr>
          <w:ilvl w:val="0"/>
          <w:numId w:val="1"/>
        </w:numPr>
        <w:spacing w:line="480" w:lineRule="auto"/>
        <w:rPr>
          <w:b/>
        </w:rPr>
      </w:pPr>
      <w:r>
        <w:rPr>
          <w:b/>
        </w:rPr>
        <w:t>What are common risk factors for peripheral vascular disease?</w:t>
      </w:r>
    </w:p>
    <w:p w:rsidR="00312A3D" w:rsidRPr="00312A3D" w:rsidRDefault="00312A3D" w:rsidP="00B23AAD">
      <w:pPr>
        <w:pStyle w:val="ListParagraph"/>
        <w:spacing w:line="480" w:lineRule="auto"/>
      </w:pPr>
      <w:r>
        <w:t xml:space="preserve">Some common risk factors for peripheral vascular disease include heart disease, diabetes, family history, smoking, and previous trauma. </w:t>
      </w:r>
    </w:p>
    <w:p w:rsidR="00312A3D" w:rsidRDefault="00312A3D" w:rsidP="00B23AAD">
      <w:pPr>
        <w:pStyle w:val="ListParagraph"/>
        <w:numPr>
          <w:ilvl w:val="0"/>
          <w:numId w:val="1"/>
        </w:numPr>
        <w:spacing w:line="480" w:lineRule="auto"/>
        <w:rPr>
          <w:b/>
        </w:rPr>
      </w:pPr>
      <w:r>
        <w:rPr>
          <w:b/>
        </w:rPr>
        <w:t>What is the common pathophysiology of peripheral vascular disease?</w:t>
      </w:r>
      <w:r>
        <w:rPr>
          <w:b/>
        </w:rPr>
        <w:br/>
      </w:r>
      <w:r>
        <w:t xml:space="preserve">The common pathophysiology of peripheral vascular disease is the arterial walls begin to thicken from plaque buildup and as a result the blood flow decreases. Due to the decreased blood flow, the limbs become ischemic. </w:t>
      </w:r>
    </w:p>
    <w:p w:rsidR="00312A3D" w:rsidRDefault="00312A3D" w:rsidP="00B23AAD">
      <w:pPr>
        <w:pStyle w:val="ListParagraph"/>
        <w:numPr>
          <w:ilvl w:val="0"/>
          <w:numId w:val="1"/>
        </w:numPr>
        <w:spacing w:line="480" w:lineRule="auto"/>
        <w:rPr>
          <w:b/>
        </w:rPr>
      </w:pPr>
      <w:r>
        <w:rPr>
          <w:b/>
        </w:rPr>
        <w:t>What are bruits?</w:t>
      </w:r>
    </w:p>
    <w:p w:rsidR="00312A3D" w:rsidRPr="00312A3D" w:rsidRDefault="00312A3D" w:rsidP="00B23AAD">
      <w:pPr>
        <w:pStyle w:val="ListParagraph"/>
        <w:spacing w:line="480" w:lineRule="auto"/>
      </w:pPr>
      <w:r>
        <w:t xml:space="preserve">Bruits are, “abnormal swishing, blowing, or murmuring sounds” (Stedman, 2012). </w:t>
      </w:r>
    </w:p>
    <w:p w:rsidR="00312A3D" w:rsidRDefault="00312A3D" w:rsidP="00B23AAD">
      <w:pPr>
        <w:pStyle w:val="ListParagraph"/>
        <w:numPr>
          <w:ilvl w:val="0"/>
          <w:numId w:val="1"/>
        </w:numPr>
        <w:spacing w:line="480" w:lineRule="auto"/>
        <w:rPr>
          <w:b/>
        </w:rPr>
      </w:pPr>
      <w:r>
        <w:rPr>
          <w:b/>
        </w:rPr>
        <w:t xml:space="preserve">What is a measurement of the ankle-brachial index? Why can it be helpful to assess an ankle-brachial index during a routine exam of </w:t>
      </w:r>
      <w:r>
        <w:rPr>
          <w:b/>
        </w:rPr>
        <w:lastRenderedPageBreak/>
        <w:t>elderly patients?</w:t>
      </w:r>
      <w:r>
        <w:rPr>
          <w:b/>
        </w:rPr>
        <w:br/>
      </w:r>
      <w:r>
        <w:t xml:space="preserve">A measurement of the ankle-brachial index is a screening tool used to determine the severity of PVD. In this test, blood pressure is taken at the ankle and the brachial sites, and the two values are compared. This is helpful because if PVD is caught during the early stages, steps can be made to slow the disease process. </w:t>
      </w:r>
    </w:p>
    <w:p w:rsidR="00312A3D" w:rsidRDefault="00312A3D" w:rsidP="00B23AAD">
      <w:pPr>
        <w:pStyle w:val="ListParagraph"/>
        <w:numPr>
          <w:ilvl w:val="0"/>
          <w:numId w:val="1"/>
        </w:numPr>
        <w:spacing w:line="480" w:lineRule="auto"/>
        <w:rPr>
          <w:b/>
        </w:rPr>
      </w:pPr>
      <w:r>
        <w:rPr>
          <w:b/>
        </w:rPr>
        <w:t>What lifestyle changes might you recommend to Gordon?</w:t>
      </w:r>
    </w:p>
    <w:p w:rsidR="00312A3D" w:rsidRPr="00312A3D" w:rsidRDefault="00312A3D" w:rsidP="00B23AAD">
      <w:pPr>
        <w:pStyle w:val="ListParagraph"/>
        <w:spacing w:line="480" w:lineRule="auto"/>
      </w:pPr>
      <w:r>
        <w:t xml:space="preserve">I would recommend that Gordon go on a low-fat diet, consume more fruits and vegetables, exercise regularly, attend regular checkups, and quit smoking. </w:t>
      </w:r>
    </w:p>
    <w:p w:rsidR="00312A3D" w:rsidRDefault="00312A3D" w:rsidP="00B23AAD">
      <w:pPr>
        <w:pStyle w:val="ListParagraph"/>
        <w:numPr>
          <w:ilvl w:val="0"/>
          <w:numId w:val="1"/>
        </w:numPr>
        <w:spacing w:line="480" w:lineRule="auto"/>
        <w:rPr>
          <w:b/>
        </w:rPr>
      </w:pPr>
      <w:r>
        <w:rPr>
          <w:b/>
        </w:rPr>
        <w:t>What medications might Gordon benefit from using?</w:t>
      </w:r>
    </w:p>
    <w:p w:rsidR="00312A3D" w:rsidRPr="007C2946" w:rsidRDefault="00312A3D" w:rsidP="00B23AAD">
      <w:pPr>
        <w:pStyle w:val="ListParagraph"/>
        <w:spacing w:line="480" w:lineRule="auto"/>
        <w:rPr>
          <w:color w:val="FF0000"/>
        </w:rPr>
      </w:pPr>
      <w:r>
        <w:t xml:space="preserve">Gordon might benefit from using </w:t>
      </w:r>
      <w:proofErr w:type="spellStart"/>
      <w:r>
        <w:t>Plavix</w:t>
      </w:r>
      <w:proofErr w:type="spellEnd"/>
      <w:r>
        <w:t xml:space="preserve">, </w:t>
      </w:r>
      <w:proofErr w:type="spellStart"/>
      <w:r>
        <w:t>Coreg</w:t>
      </w:r>
      <w:proofErr w:type="spellEnd"/>
      <w:r>
        <w:t xml:space="preserve">, and </w:t>
      </w:r>
      <w:proofErr w:type="spellStart"/>
      <w:r>
        <w:t>Aspirin.</w:t>
      </w:r>
      <w:r w:rsidR="007C2946">
        <w:rPr>
          <w:color w:val="FF0000"/>
        </w:rPr>
        <w:t>maybe</w:t>
      </w:r>
      <w:proofErr w:type="spellEnd"/>
      <w:r w:rsidR="007C2946">
        <w:rPr>
          <w:color w:val="FF0000"/>
        </w:rPr>
        <w:t xml:space="preserve"> an anticoagulant?</w:t>
      </w:r>
    </w:p>
    <w:p w:rsidR="00312A3D" w:rsidRDefault="00312A3D" w:rsidP="00B23AAD">
      <w:pPr>
        <w:pStyle w:val="ListParagraph"/>
        <w:numPr>
          <w:ilvl w:val="0"/>
          <w:numId w:val="1"/>
        </w:numPr>
        <w:spacing w:line="480" w:lineRule="auto"/>
        <w:rPr>
          <w:b/>
        </w:rPr>
      </w:pPr>
      <w:r>
        <w:rPr>
          <w:b/>
        </w:rPr>
        <w:t>What signs should Gordon watch for indicate the disease may be progressing?</w:t>
      </w:r>
    </w:p>
    <w:p w:rsidR="00312A3D" w:rsidRDefault="00312A3D" w:rsidP="00B23AAD">
      <w:pPr>
        <w:pStyle w:val="ListParagraph"/>
        <w:spacing w:line="480" w:lineRule="auto"/>
      </w:pPr>
      <w:r>
        <w:t xml:space="preserve">Gordon should watch for constant pain that is not relieved with rest, the development of a leg or foot wound, and progression of coldness up the legs. </w:t>
      </w:r>
    </w:p>
    <w:p w:rsidR="00D1615D" w:rsidRDefault="00D1615D" w:rsidP="00B23AAD">
      <w:pPr>
        <w:pStyle w:val="ListParagraph"/>
        <w:spacing w:line="480" w:lineRule="auto"/>
      </w:pPr>
    </w:p>
    <w:p w:rsidR="00D1615D" w:rsidRDefault="00D1615D" w:rsidP="00B23AAD">
      <w:pPr>
        <w:pStyle w:val="ListParagraph"/>
        <w:spacing w:line="480" w:lineRule="auto"/>
      </w:pPr>
    </w:p>
    <w:p w:rsidR="00D1615D" w:rsidRDefault="00D1615D" w:rsidP="00B23AAD">
      <w:pPr>
        <w:pStyle w:val="ListParagraph"/>
        <w:spacing w:line="480" w:lineRule="auto"/>
      </w:pPr>
    </w:p>
    <w:p w:rsidR="00D1615D" w:rsidRDefault="00D1615D" w:rsidP="00B23AAD">
      <w:pPr>
        <w:pStyle w:val="ListParagraph"/>
        <w:spacing w:line="480" w:lineRule="auto"/>
      </w:pPr>
    </w:p>
    <w:p w:rsidR="00D1615D" w:rsidRDefault="00D1615D" w:rsidP="00B23AAD">
      <w:pPr>
        <w:pStyle w:val="ListParagraph"/>
        <w:spacing w:line="480" w:lineRule="auto"/>
      </w:pPr>
    </w:p>
    <w:p w:rsidR="00B23AAD" w:rsidRDefault="00B23AAD" w:rsidP="00B23AAD">
      <w:pPr>
        <w:pStyle w:val="ListParagraph"/>
        <w:spacing w:line="480" w:lineRule="auto"/>
      </w:pPr>
    </w:p>
    <w:p w:rsidR="00D1615D" w:rsidRDefault="00D1615D" w:rsidP="00B23AAD">
      <w:pPr>
        <w:spacing w:line="480" w:lineRule="auto"/>
      </w:pPr>
    </w:p>
    <w:p w:rsidR="00D1615D" w:rsidRDefault="00D1615D" w:rsidP="00B23AAD">
      <w:pPr>
        <w:spacing w:line="480" w:lineRule="auto"/>
        <w:jc w:val="center"/>
      </w:pPr>
      <w:r>
        <w:t>References</w:t>
      </w:r>
    </w:p>
    <w:p w:rsidR="00D1615D" w:rsidRDefault="00D1615D" w:rsidP="00B23AAD">
      <w:pPr>
        <w:widowControl w:val="0"/>
        <w:autoSpaceDE w:val="0"/>
        <w:autoSpaceDN w:val="0"/>
        <w:adjustRightInd w:val="0"/>
        <w:spacing w:after="140" w:line="480" w:lineRule="auto"/>
        <w:ind w:left="720" w:hanging="720"/>
        <w:rPr>
          <w:rFonts w:ascii="Times New Roman" w:hAnsi="Times New Roman" w:cs="Times New Roman"/>
        </w:rPr>
      </w:pPr>
      <w:proofErr w:type="spellStart"/>
      <w:r w:rsidRPr="007C4301">
        <w:rPr>
          <w:rFonts w:ascii="Times New Roman" w:hAnsi="Times New Roman" w:cs="Times New Roman"/>
        </w:rPr>
        <w:t>Mauk</w:t>
      </w:r>
      <w:proofErr w:type="spellEnd"/>
      <w:r w:rsidRPr="007C4301">
        <w:rPr>
          <w:rFonts w:ascii="Times New Roman" w:hAnsi="Times New Roman" w:cs="Times New Roman"/>
        </w:rPr>
        <w:t xml:space="preserve">, K. L. (2010). </w:t>
      </w:r>
      <w:proofErr w:type="spellStart"/>
      <w:r w:rsidRPr="007C4301">
        <w:rPr>
          <w:rFonts w:ascii="Times New Roman" w:hAnsi="Times New Roman" w:cs="Times New Roman"/>
          <w:i/>
          <w:iCs/>
        </w:rPr>
        <w:t>Gerontological</w:t>
      </w:r>
      <w:proofErr w:type="spellEnd"/>
      <w:r w:rsidRPr="007C4301">
        <w:rPr>
          <w:rFonts w:ascii="Times New Roman" w:hAnsi="Times New Roman" w:cs="Times New Roman"/>
          <w:i/>
          <w:iCs/>
        </w:rPr>
        <w:t xml:space="preserve"> nursing: Competencies for care </w:t>
      </w:r>
      <w:r w:rsidRPr="007C4301">
        <w:rPr>
          <w:rFonts w:ascii="Times New Roman" w:hAnsi="Times New Roman" w:cs="Times New Roman"/>
        </w:rPr>
        <w:t>(2nd ed., pp. 16-21). Sudbury, MA: Jones and Bartlett. </w:t>
      </w:r>
    </w:p>
    <w:p w:rsidR="00D1615D" w:rsidRDefault="00D1615D" w:rsidP="00B23AAD">
      <w:pPr>
        <w:spacing w:line="480" w:lineRule="auto"/>
        <w:ind w:left="720" w:hanging="720"/>
        <w:rPr>
          <w:rFonts w:cs="Times New Roman"/>
        </w:rPr>
      </w:pPr>
      <w:r>
        <w:rPr>
          <w:rFonts w:cs="Times New Roman"/>
        </w:rPr>
        <w:t xml:space="preserve">Roth, L. (2012). </w:t>
      </w:r>
      <w:r>
        <w:rPr>
          <w:rFonts w:cs="Times New Roman"/>
          <w:i/>
        </w:rPr>
        <w:t xml:space="preserve">Mosby’s 2012 nursing drug reference </w:t>
      </w:r>
      <w:r>
        <w:rPr>
          <w:rFonts w:cs="Times New Roman"/>
        </w:rPr>
        <w:t>(25</w:t>
      </w:r>
      <w:r w:rsidRPr="00F43D2A">
        <w:rPr>
          <w:rFonts w:cs="Times New Roman"/>
          <w:vertAlign w:val="superscript"/>
        </w:rPr>
        <w:t>th</w:t>
      </w:r>
      <w:r>
        <w:rPr>
          <w:rFonts w:cs="Times New Roman"/>
        </w:rPr>
        <w:t xml:space="preserve"> </w:t>
      </w:r>
      <w:proofErr w:type="gramStart"/>
      <w:r>
        <w:rPr>
          <w:rFonts w:cs="Times New Roman"/>
        </w:rPr>
        <w:t>ed</w:t>
      </w:r>
      <w:proofErr w:type="gramEnd"/>
      <w:r>
        <w:rPr>
          <w:rFonts w:cs="Times New Roman"/>
        </w:rPr>
        <w:t xml:space="preserve">.). St. Louis, </w:t>
      </w:r>
      <w:commentRangeStart w:id="1"/>
      <w:r w:rsidRPr="007C2946">
        <w:rPr>
          <w:rFonts w:cs="Times New Roman"/>
          <w:color w:val="FF0000"/>
        </w:rPr>
        <w:t>Missouri</w:t>
      </w:r>
      <w:commentRangeEnd w:id="1"/>
      <w:r w:rsidR="007C2946">
        <w:rPr>
          <w:rStyle w:val="CommentReference"/>
        </w:rPr>
        <w:commentReference w:id="1"/>
      </w:r>
      <w:r>
        <w:rPr>
          <w:rFonts w:cs="Times New Roman"/>
        </w:rPr>
        <w:t>: Elsevier/Mosby.</w:t>
      </w:r>
    </w:p>
    <w:p w:rsidR="00D1615D" w:rsidRDefault="00D1615D" w:rsidP="00B23AAD">
      <w:pPr>
        <w:spacing w:line="480" w:lineRule="auto"/>
        <w:ind w:left="720" w:hanging="720"/>
        <w:rPr>
          <w:b/>
          <w:bCs/>
          <w:sz w:val="18"/>
        </w:rPr>
      </w:pPr>
      <w:r>
        <w:rPr>
          <w:rFonts w:cs="Times New Roman"/>
        </w:rPr>
        <w:t xml:space="preserve">Stedman, T.L. (2012). </w:t>
      </w:r>
      <w:r>
        <w:rPr>
          <w:rFonts w:cs="Times New Roman"/>
          <w:i/>
        </w:rPr>
        <w:t>Stedman’s medical dictionary for the health professions and nursing</w:t>
      </w:r>
      <w:r>
        <w:rPr>
          <w:rFonts w:cs="Times New Roman"/>
        </w:rPr>
        <w:t xml:space="preserve"> </w:t>
      </w:r>
      <w:r w:rsidR="007C2946">
        <w:rPr>
          <w:rFonts w:cs="Times New Roman"/>
          <w:color w:val="FF0000"/>
        </w:rPr>
        <w:t>(</w:t>
      </w:r>
      <w:r>
        <w:rPr>
          <w:rFonts w:cs="Times New Roman"/>
        </w:rPr>
        <w:t>7</w:t>
      </w:r>
      <w:r w:rsidRPr="00F43D2A">
        <w:rPr>
          <w:rFonts w:cs="Times New Roman"/>
          <w:vertAlign w:val="superscript"/>
        </w:rPr>
        <w:t>th</w:t>
      </w:r>
      <w:r w:rsidR="00B23AAD">
        <w:rPr>
          <w:rFonts w:cs="Times New Roman"/>
        </w:rPr>
        <w:t xml:space="preserve"> </w:t>
      </w:r>
      <w:proofErr w:type="gramStart"/>
      <w:r w:rsidR="00B23AAD">
        <w:rPr>
          <w:rFonts w:cs="Times New Roman"/>
        </w:rPr>
        <w:t>ed</w:t>
      </w:r>
      <w:proofErr w:type="gramEnd"/>
      <w:r w:rsidR="00B23AAD">
        <w:rPr>
          <w:rFonts w:cs="Times New Roman"/>
        </w:rPr>
        <w:t xml:space="preserve">.). </w:t>
      </w:r>
      <w:r>
        <w:rPr>
          <w:rFonts w:cs="Times New Roman"/>
        </w:rPr>
        <w:t xml:space="preserve">Philadelphia: </w:t>
      </w:r>
      <w:proofErr w:type="spellStart"/>
      <w:r>
        <w:rPr>
          <w:rFonts w:cs="Times New Roman"/>
        </w:rPr>
        <w:t>Wolters</w:t>
      </w:r>
      <w:proofErr w:type="spellEnd"/>
      <w:r>
        <w:rPr>
          <w:rFonts w:cs="Times New Roman"/>
        </w:rPr>
        <w:t xml:space="preserve"> </w:t>
      </w:r>
      <w:proofErr w:type="spellStart"/>
      <w:r>
        <w:rPr>
          <w:rFonts w:cs="Times New Roman"/>
        </w:rPr>
        <w:t>Kluwer</w:t>
      </w:r>
      <w:proofErr w:type="spellEnd"/>
      <w:r>
        <w:rPr>
          <w:rFonts w:cs="Times New Roman"/>
        </w:rPr>
        <w:t xml:space="preserve"> Health/Lippincott Williams &amp; Wilkins. </w:t>
      </w:r>
    </w:p>
    <w:p w:rsidR="00D1615D" w:rsidRDefault="00D1615D" w:rsidP="00B23AAD">
      <w:pPr>
        <w:spacing w:line="480" w:lineRule="auto"/>
      </w:pPr>
      <w:bookmarkStart w:id="2" w:name="_GoBack"/>
      <w:bookmarkEnd w:id="2"/>
    </w:p>
    <w:p w:rsidR="00D1615D" w:rsidRPr="00312A3D" w:rsidRDefault="00D1615D" w:rsidP="00B23AAD">
      <w:pPr>
        <w:spacing w:line="480" w:lineRule="auto"/>
      </w:pPr>
    </w:p>
    <w:sectPr w:rsidR="00D1615D" w:rsidRPr="00312A3D" w:rsidSect="009E3F3B">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2-03T21:18:00Z" w:initials="M">
    <w:p w:rsidR="007C2946" w:rsidRDefault="007C2946">
      <w:pPr>
        <w:pStyle w:val="CommentText"/>
      </w:pPr>
      <w:r>
        <w:rPr>
          <w:rStyle w:val="CommentReference"/>
        </w:rPr>
        <w:annotationRef/>
      </w:r>
      <w:r>
        <w:t xml:space="preserve">Where is your title page /running head and header? And page numbers? </w:t>
      </w:r>
    </w:p>
  </w:comment>
  <w:comment w:id="1" w:author="Mary" w:date="2012-02-03T21:19:00Z" w:initials="M">
    <w:p w:rsidR="007C2946" w:rsidRDefault="007C2946">
      <w:pPr>
        <w:pStyle w:val="CommentText"/>
      </w:pPr>
      <w:r>
        <w:rPr>
          <w:rStyle w:val="CommentReference"/>
        </w:rPr>
        <w:annotationRef/>
      </w:r>
      <w:r>
        <w:t>MO use initials only for states</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BF5383"/>
    <w:multiLevelType w:val="hybridMultilevel"/>
    <w:tmpl w:val="3B30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
  <w:rsids>
    <w:rsidRoot w:val="00312A3D"/>
    <w:rsid w:val="00312A3D"/>
    <w:rsid w:val="004F0570"/>
    <w:rsid w:val="007C2946"/>
    <w:rsid w:val="009E3F3B"/>
    <w:rsid w:val="00B23AAD"/>
    <w:rsid w:val="00D1615D"/>
    <w:rsid w:val="00DE784D"/>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8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A3D"/>
    <w:pPr>
      <w:ind w:left="720"/>
      <w:contextualSpacing/>
    </w:pPr>
  </w:style>
  <w:style w:type="character" w:styleId="CommentReference">
    <w:name w:val="annotation reference"/>
    <w:basedOn w:val="DefaultParagraphFont"/>
    <w:uiPriority w:val="99"/>
    <w:semiHidden/>
    <w:unhideWhenUsed/>
    <w:rsid w:val="007C2946"/>
    <w:rPr>
      <w:sz w:val="16"/>
      <w:szCs w:val="16"/>
    </w:rPr>
  </w:style>
  <w:style w:type="paragraph" w:styleId="CommentText">
    <w:name w:val="annotation text"/>
    <w:basedOn w:val="Normal"/>
    <w:link w:val="CommentTextChar"/>
    <w:uiPriority w:val="99"/>
    <w:semiHidden/>
    <w:unhideWhenUsed/>
    <w:rsid w:val="007C2946"/>
    <w:rPr>
      <w:sz w:val="20"/>
      <w:szCs w:val="20"/>
    </w:rPr>
  </w:style>
  <w:style w:type="character" w:customStyle="1" w:styleId="CommentTextChar">
    <w:name w:val="Comment Text Char"/>
    <w:basedOn w:val="DefaultParagraphFont"/>
    <w:link w:val="CommentText"/>
    <w:uiPriority w:val="99"/>
    <w:semiHidden/>
    <w:rsid w:val="007C2946"/>
    <w:rPr>
      <w:sz w:val="20"/>
      <w:szCs w:val="20"/>
    </w:rPr>
  </w:style>
  <w:style w:type="paragraph" w:styleId="CommentSubject">
    <w:name w:val="annotation subject"/>
    <w:basedOn w:val="CommentText"/>
    <w:next w:val="CommentText"/>
    <w:link w:val="CommentSubjectChar"/>
    <w:uiPriority w:val="99"/>
    <w:semiHidden/>
    <w:unhideWhenUsed/>
    <w:rsid w:val="007C2946"/>
    <w:rPr>
      <w:b/>
      <w:bCs/>
    </w:rPr>
  </w:style>
  <w:style w:type="character" w:customStyle="1" w:styleId="CommentSubjectChar">
    <w:name w:val="Comment Subject Char"/>
    <w:basedOn w:val="CommentTextChar"/>
    <w:link w:val="CommentSubject"/>
    <w:uiPriority w:val="99"/>
    <w:semiHidden/>
    <w:rsid w:val="007C2946"/>
    <w:rPr>
      <w:b/>
      <w:bCs/>
    </w:rPr>
  </w:style>
  <w:style w:type="paragraph" w:styleId="BalloonText">
    <w:name w:val="Balloon Text"/>
    <w:basedOn w:val="Normal"/>
    <w:link w:val="BalloonTextChar"/>
    <w:uiPriority w:val="99"/>
    <w:semiHidden/>
    <w:unhideWhenUsed/>
    <w:rsid w:val="007C2946"/>
    <w:rPr>
      <w:rFonts w:ascii="Tahoma" w:hAnsi="Tahoma" w:cs="Tahoma"/>
      <w:sz w:val="16"/>
      <w:szCs w:val="16"/>
    </w:rPr>
  </w:style>
  <w:style w:type="character" w:customStyle="1" w:styleId="BalloonTextChar">
    <w:name w:val="Balloon Text Char"/>
    <w:basedOn w:val="DefaultParagraphFont"/>
    <w:link w:val="BalloonText"/>
    <w:uiPriority w:val="99"/>
    <w:semiHidden/>
    <w:rsid w:val="007C2946"/>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A3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399</Words>
  <Characters>2279</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Cassie Butcher</dc:creator>
  <cp:lastModifiedBy>Mary</cp:lastModifiedBy>
  <cp:revision>2</cp:revision>
  <dcterms:created xsi:type="dcterms:W3CDTF">2012-02-04T03:20:00Z</dcterms:created>
  <dcterms:modified xsi:type="dcterms:W3CDTF">2012-02-04T03:20:00Z</dcterms:modified>
</cp:coreProperties>
</file>