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FD" w:rsidRPr="00C73356" w:rsidRDefault="00DA58FD" w:rsidP="00C56E64">
      <w:pPr>
        <w:spacing w:line="480" w:lineRule="auto"/>
        <w:jc w:val="center"/>
        <w:rPr>
          <w:rFonts w:ascii="Arial" w:hAnsi="Arial" w:cs="Arial"/>
        </w:rPr>
      </w:pPr>
    </w:p>
    <w:p w:rsidR="00C56E64" w:rsidRPr="00C4143F" w:rsidRDefault="00C56E64" w:rsidP="00C56E64">
      <w:pPr>
        <w:spacing w:line="480" w:lineRule="auto"/>
        <w:rPr>
          <w:rFonts w:ascii="Times New Roman" w:hAnsi="Times New Roman" w:cs="Times New Roman"/>
          <w:sz w:val="24"/>
          <w:szCs w:val="24"/>
        </w:rPr>
      </w:pPr>
    </w:p>
    <w:p w:rsidR="00C56E64" w:rsidRPr="00C4143F" w:rsidRDefault="00C56E64" w:rsidP="00C73356">
      <w:pPr>
        <w:spacing w:line="480" w:lineRule="auto"/>
        <w:rPr>
          <w:rFonts w:ascii="Times New Roman" w:hAnsi="Times New Roman" w:cs="Times New Roman"/>
          <w:sz w:val="24"/>
          <w:szCs w:val="24"/>
        </w:rPr>
      </w:pPr>
    </w:p>
    <w:p w:rsidR="00C73356" w:rsidRPr="00C4143F" w:rsidRDefault="00C73356" w:rsidP="00C73356">
      <w:pPr>
        <w:spacing w:line="480" w:lineRule="auto"/>
        <w:rPr>
          <w:rFonts w:ascii="Times New Roman" w:hAnsi="Times New Roman" w:cs="Times New Roman"/>
          <w:sz w:val="24"/>
          <w:szCs w:val="24"/>
        </w:rPr>
      </w:pPr>
    </w:p>
    <w:p w:rsidR="00C56E64" w:rsidRPr="00C4143F" w:rsidRDefault="00FA7749"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Case Study 1.5</w:t>
      </w:r>
    </w:p>
    <w:p w:rsidR="00C56E64" w:rsidRPr="00C4143F" w:rsidRDefault="00C56E64"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Jacob Blount</w:t>
      </w:r>
    </w:p>
    <w:p w:rsidR="00C56E64" w:rsidRPr="00C4143F" w:rsidRDefault="00C56E64" w:rsidP="00C56E64">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Lakeview College of Nursing</w:t>
      </w:r>
    </w:p>
    <w:p w:rsidR="00C73356" w:rsidRPr="00C4143F" w:rsidRDefault="00C73356" w:rsidP="00C73356">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t>17 February 2013</w:t>
      </w: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C73356" w:rsidP="00C4143F">
      <w:pPr>
        <w:spacing w:line="480" w:lineRule="auto"/>
        <w:rPr>
          <w:rFonts w:ascii="Times New Roman" w:hAnsi="Times New Roman" w:cs="Times New Roman"/>
          <w:sz w:val="24"/>
          <w:szCs w:val="24"/>
        </w:rPr>
      </w:pPr>
    </w:p>
    <w:p w:rsidR="00C73356" w:rsidRPr="00C4143F" w:rsidRDefault="00C73356" w:rsidP="00C73356">
      <w:pPr>
        <w:spacing w:line="480" w:lineRule="auto"/>
        <w:jc w:val="center"/>
        <w:rPr>
          <w:rFonts w:ascii="Times New Roman" w:hAnsi="Times New Roman" w:cs="Times New Roman"/>
          <w:sz w:val="24"/>
          <w:szCs w:val="24"/>
        </w:rPr>
      </w:pPr>
    </w:p>
    <w:p w:rsidR="00C73356" w:rsidRPr="00C4143F" w:rsidRDefault="00FA7749" w:rsidP="00C73356">
      <w:pPr>
        <w:spacing w:line="480" w:lineRule="auto"/>
        <w:jc w:val="center"/>
        <w:rPr>
          <w:rFonts w:ascii="Times New Roman" w:hAnsi="Times New Roman" w:cs="Times New Roman"/>
          <w:sz w:val="24"/>
          <w:szCs w:val="24"/>
        </w:rPr>
      </w:pPr>
      <w:r w:rsidRPr="00C4143F">
        <w:rPr>
          <w:rFonts w:ascii="Times New Roman" w:hAnsi="Times New Roman" w:cs="Times New Roman"/>
          <w:sz w:val="24"/>
          <w:szCs w:val="24"/>
        </w:rPr>
        <w:lastRenderedPageBreak/>
        <w:t>Case Study 1.5</w:t>
      </w:r>
    </w:p>
    <w:p w:rsidR="00F20744" w:rsidRDefault="00C73356" w:rsidP="00FA7749">
      <w:pPr>
        <w:pStyle w:val="ListParagraph"/>
        <w:numPr>
          <w:ilvl w:val="0"/>
          <w:numId w:val="1"/>
        </w:numPr>
        <w:spacing w:line="480" w:lineRule="auto"/>
        <w:rPr>
          <w:rFonts w:ascii="Times New Roman" w:hAnsi="Times New Roman" w:cs="Times New Roman"/>
          <w:sz w:val="24"/>
          <w:szCs w:val="24"/>
        </w:rPr>
      </w:pPr>
      <w:r w:rsidRPr="00C4143F">
        <w:rPr>
          <w:rFonts w:ascii="Times New Roman" w:hAnsi="Times New Roman" w:cs="Times New Roman"/>
          <w:sz w:val="24"/>
          <w:szCs w:val="24"/>
        </w:rPr>
        <w:t xml:space="preserve"> </w:t>
      </w:r>
      <w:r w:rsidR="00C4143F">
        <w:rPr>
          <w:rFonts w:ascii="Times New Roman" w:hAnsi="Times New Roman" w:cs="Times New Roman"/>
          <w:sz w:val="24"/>
          <w:szCs w:val="24"/>
        </w:rPr>
        <w:t>The nurse should initiate an eye exam, visually checking the eye for any malformations as well as tests to evaluate eye performance</w:t>
      </w:r>
      <w:r w:rsidR="00162415">
        <w:rPr>
          <w:rFonts w:ascii="Times New Roman" w:hAnsi="Times New Roman" w:cs="Times New Roman"/>
          <w:sz w:val="24"/>
          <w:szCs w:val="24"/>
        </w:rPr>
        <w:t xml:space="preserve"> (</w:t>
      </w:r>
      <w:proofErr w:type="spellStart"/>
      <w:r w:rsidR="00162415">
        <w:rPr>
          <w:rFonts w:ascii="Times New Roman" w:hAnsi="Times New Roman" w:cs="Times New Roman"/>
          <w:sz w:val="24"/>
          <w:szCs w:val="24"/>
        </w:rPr>
        <w:t>Snellen</w:t>
      </w:r>
      <w:proofErr w:type="spellEnd"/>
      <w:r w:rsidR="00162415">
        <w:rPr>
          <w:rFonts w:ascii="Times New Roman" w:hAnsi="Times New Roman" w:cs="Times New Roman"/>
          <w:sz w:val="24"/>
          <w:szCs w:val="24"/>
        </w:rPr>
        <w:t xml:space="preserve"> chart, </w:t>
      </w:r>
      <w:proofErr w:type="spellStart"/>
      <w:r w:rsidR="00162415">
        <w:rPr>
          <w:rFonts w:ascii="Times New Roman" w:hAnsi="Times New Roman" w:cs="Times New Roman"/>
          <w:sz w:val="24"/>
          <w:szCs w:val="24"/>
        </w:rPr>
        <w:t>etc</w:t>
      </w:r>
      <w:proofErr w:type="spellEnd"/>
      <w:r w:rsidR="00162415">
        <w:rPr>
          <w:rFonts w:ascii="Times New Roman" w:hAnsi="Times New Roman" w:cs="Times New Roman"/>
          <w:sz w:val="24"/>
          <w:szCs w:val="24"/>
        </w:rPr>
        <w:t>)</w:t>
      </w:r>
      <w:r w:rsidR="00C4143F">
        <w:rPr>
          <w:rFonts w:ascii="Times New Roman" w:hAnsi="Times New Roman" w:cs="Times New Roman"/>
          <w:sz w:val="24"/>
          <w:szCs w:val="24"/>
        </w:rPr>
        <w:t>.  Judging by the information presented, Jack may be experiencing problems with depth perception which may result from a problem with one or both eyes.  Tests to check for reaction time may also be done to further lend evidence to the probable safety of Jack driving.</w:t>
      </w:r>
    </w:p>
    <w:p w:rsidR="00C4143F" w:rsidRDefault="00C4143F"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environmental factors that may cause driving accidents.  They fall into two categories: weather and distractions.  It has been discovered in some studies that weather plays very little factor in accidents unless combined with distractions.  Distractions may include any of the following: texting, talking on the phone, changing the radio station, chatting with a passenger, </w:t>
      </w:r>
      <w:r w:rsidR="00162415">
        <w:rPr>
          <w:rFonts w:ascii="Times New Roman" w:hAnsi="Times New Roman" w:cs="Times New Roman"/>
          <w:sz w:val="24"/>
          <w:szCs w:val="24"/>
        </w:rPr>
        <w:t>or taking eyes off the road to stare at surroundings (Singh, 2010).</w:t>
      </w:r>
    </w:p>
    <w:p w:rsidR="00162415" w:rsidRDefault="00162415"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AMA recommends the following </w:t>
      </w:r>
      <w:r w:rsidR="00073393">
        <w:rPr>
          <w:rFonts w:ascii="Times New Roman" w:hAnsi="Times New Roman" w:cs="Times New Roman"/>
          <w:sz w:val="24"/>
          <w:szCs w:val="24"/>
        </w:rPr>
        <w:t>tests</w:t>
      </w:r>
      <w:r>
        <w:rPr>
          <w:rFonts w:ascii="Times New Roman" w:hAnsi="Times New Roman" w:cs="Times New Roman"/>
          <w:sz w:val="24"/>
          <w:szCs w:val="24"/>
        </w:rPr>
        <w:t xml:space="preserve"> as seen on the Assessing Driving Related Skills [</w:t>
      </w:r>
      <w:proofErr w:type="spellStart"/>
      <w:r>
        <w:rPr>
          <w:rFonts w:ascii="Times New Roman" w:hAnsi="Times New Roman" w:cs="Times New Roman"/>
          <w:sz w:val="24"/>
          <w:szCs w:val="24"/>
        </w:rPr>
        <w:t>ADReS</w:t>
      </w:r>
      <w:proofErr w:type="spellEnd"/>
      <w:r>
        <w:rPr>
          <w:rFonts w:ascii="Times New Roman" w:hAnsi="Times New Roman" w:cs="Times New Roman"/>
          <w:sz w:val="24"/>
          <w:szCs w:val="24"/>
        </w:rPr>
        <w:t xml:space="preserve">] score sheet: visual fields, visual acuity, </w:t>
      </w:r>
      <w:r w:rsidR="00073393">
        <w:rPr>
          <w:rFonts w:ascii="Times New Roman" w:hAnsi="Times New Roman" w:cs="Times New Roman"/>
          <w:sz w:val="24"/>
          <w:szCs w:val="24"/>
        </w:rPr>
        <w:t>rapid pace walk, range of motion, motor strength, Trail-making Test Part B, and clock drawing test (American Medical Association [AMA], 2013).</w:t>
      </w:r>
    </w:p>
    <w:p w:rsidR="00073393" w:rsidRDefault="00073393"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ethical principle to arise would be the conflict between confidentiality and non-maleficence.  As a healthcare provider, the nurse must abide by HIPPA laws that do not allow her to speak about a client’s status.  However, the nurse also has a duty to not knowingly allow a patient to get behind the wheel when he could be dangerous to himself or to others.  Another conflict that could arise would be trying to weigh the dangers.  Driving could be dangerous to Jack, but it may also be dangerous to keep Jack from being able to travel to get himself groceries or see his friends.  Both of these activities </w:t>
      </w:r>
      <w:r>
        <w:rPr>
          <w:rFonts w:ascii="Times New Roman" w:hAnsi="Times New Roman" w:cs="Times New Roman"/>
          <w:sz w:val="24"/>
          <w:szCs w:val="24"/>
        </w:rPr>
        <w:lastRenderedPageBreak/>
        <w:t>kept him healthy, physically and psychologically respectively.  Without the ability to travel, both would degrade.  The nurse must weigh which is the greater risk to Jack and to others.</w:t>
      </w:r>
    </w:p>
    <w:p w:rsidR="00073393" w:rsidRDefault="00073393"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Depending on the city in which Jack lives, public transportation may be a great alternative to driving a personal vehicle.</w:t>
      </w:r>
      <w:r w:rsidR="00BC7038">
        <w:rPr>
          <w:rFonts w:ascii="Times New Roman" w:hAnsi="Times New Roman" w:cs="Times New Roman"/>
          <w:sz w:val="24"/>
          <w:szCs w:val="24"/>
        </w:rPr>
        <w:t xml:space="preserve">  Buses, trains, and taxis (depending on cost) would all benefit Jack.  If Jack’s financial situation allows for it, it may be a good idea to hire day help to allow Jack to get around and take some of the strain off daily chores.</w:t>
      </w:r>
    </w:p>
    <w:p w:rsidR="00BC7038" w:rsidRDefault="00BC7038"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website provided did not give a good, transportation-specific resource for our small local area.  However, CCAR Industries is a non-profit company that is commonly used to help those with developmental and age-related difficulties to get around (CCAR Industries, 2011).</w:t>
      </w:r>
    </w:p>
    <w:p w:rsidR="00BC7038" w:rsidRDefault="00BC7038"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clouding of the eye’s lens often makes driving difficult.  Depending on the degree of obstruction, it may be hard or impossible to see pedestrians, other cars, or street signs.  Cataracts can make objects more blurry or make them harder to see in the presence of bright lights such as headlights or streetlamps.  Double vision can also occur (</w:t>
      </w:r>
      <w:r w:rsidR="00F227C7">
        <w:rPr>
          <w:rFonts w:ascii="Times New Roman" w:hAnsi="Times New Roman" w:cs="Times New Roman"/>
          <w:sz w:val="24"/>
          <w:szCs w:val="24"/>
        </w:rPr>
        <w:t>American Optometric Association, 2003).</w:t>
      </w:r>
    </w:p>
    <w:p w:rsidR="00F227C7" w:rsidRDefault="00F227C7"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Illinois, a license is renewed every 4 years between the ages of 69 and 80.  From 81 to 86, the renewal rate drops to every two years, and it drops to one year at 87+.  A person may continue to mail-in their renewal until the age of 75 provided they have a clean driving record and no medical report review requirements.  At 75+ a driver must apply for renewal in person and take a vision test as well as an on-road driving test (Illinois Secretary of State, 2013).</w:t>
      </w:r>
    </w:p>
    <w:p w:rsidR="00F227C7" w:rsidRPr="00C4143F" w:rsidRDefault="00F227C7"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Indiana is sli</w:t>
      </w:r>
      <w:r w:rsidR="00B47776">
        <w:rPr>
          <w:rFonts w:ascii="Times New Roman" w:hAnsi="Times New Roman" w:cs="Times New Roman"/>
          <w:sz w:val="24"/>
          <w:szCs w:val="24"/>
        </w:rPr>
        <w:t>ghtly stricter in some areas and more lenient in others.  The renewal rate goes to three years at 75, but only goes down to every two years at 85.  Written test and on-road tests are only required if there is a good reason such as a medical condition or traffic violations.  Alaska, on the other hand, has no rules aimed specifically at older drivers. They following the same procedures as anyone else (Caring.com staff, 2010).</w:t>
      </w: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6D5CF6" w:rsidRPr="00C4143F" w:rsidRDefault="006D5CF6" w:rsidP="00F20744">
      <w:pPr>
        <w:spacing w:line="480" w:lineRule="auto"/>
        <w:rPr>
          <w:rFonts w:ascii="Times New Roman" w:hAnsi="Times New Roman" w:cs="Times New Roman"/>
          <w:sz w:val="24"/>
          <w:szCs w:val="24"/>
        </w:rPr>
      </w:pPr>
    </w:p>
    <w:p w:rsidR="00F20744" w:rsidRPr="00C4143F" w:rsidRDefault="00F20744" w:rsidP="00F20744">
      <w:pPr>
        <w:spacing w:line="480" w:lineRule="auto"/>
        <w:rPr>
          <w:rFonts w:ascii="Times New Roman" w:hAnsi="Times New Roman" w:cs="Times New Roman"/>
          <w:sz w:val="24"/>
          <w:szCs w:val="24"/>
        </w:rPr>
      </w:pPr>
    </w:p>
    <w:p w:rsidR="00F20744" w:rsidRPr="00B47776" w:rsidRDefault="00F20744" w:rsidP="00F20744">
      <w:pPr>
        <w:spacing w:line="480" w:lineRule="auto"/>
        <w:jc w:val="center"/>
        <w:rPr>
          <w:rFonts w:ascii="Times New Roman" w:hAnsi="Times New Roman" w:cs="Times New Roman"/>
          <w:sz w:val="24"/>
          <w:szCs w:val="24"/>
        </w:rPr>
      </w:pPr>
      <w:r w:rsidRPr="00B47776">
        <w:rPr>
          <w:rFonts w:ascii="Times New Roman" w:hAnsi="Times New Roman" w:cs="Times New Roman"/>
          <w:sz w:val="24"/>
          <w:szCs w:val="24"/>
        </w:rPr>
        <w:lastRenderedPageBreak/>
        <w:t>References</w:t>
      </w:r>
    </w:p>
    <w:p w:rsidR="00B47776" w:rsidRDefault="00073393" w:rsidP="00073393">
      <w:pPr>
        <w:spacing w:line="480" w:lineRule="auto"/>
        <w:rPr>
          <w:rFonts w:ascii="Times New Roman" w:hAnsi="Times New Roman" w:cs="Times New Roman"/>
          <w:i/>
          <w:iCs/>
        </w:rPr>
      </w:pPr>
      <w:r w:rsidRPr="00B47776">
        <w:rPr>
          <w:rFonts w:ascii="Times New Roman" w:hAnsi="Times New Roman" w:cs="Times New Roman"/>
        </w:rPr>
        <w:t xml:space="preserve">American Medical Association [AMA]. (2013). </w:t>
      </w:r>
      <w:proofErr w:type="spellStart"/>
      <w:r w:rsidRPr="00B47776">
        <w:rPr>
          <w:rFonts w:ascii="Times New Roman" w:hAnsi="Times New Roman" w:cs="Times New Roman"/>
          <w:i/>
          <w:iCs/>
        </w:rPr>
        <w:t>Ama</w:t>
      </w:r>
      <w:proofErr w:type="spellEnd"/>
      <w:r w:rsidRPr="00B47776">
        <w:rPr>
          <w:rFonts w:ascii="Times New Roman" w:hAnsi="Times New Roman" w:cs="Times New Roman"/>
          <w:i/>
          <w:iCs/>
        </w:rPr>
        <w:t xml:space="preserve"> physician's guide to assessing and counseling older </w:t>
      </w:r>
    </w:p>
    <w:p w:rsidR="00073393" w:rsidRPr="00B47776" w:rsidRDefault="00073393" w:rsidP="00B47776">
      <w:pPr>
        <w:spacing w:line="480" w:lineRule="auto"/>
        <w:ind w:left="720"/>
        <w:rPr>
          <w:rFonts w:ascii="Times New Roman" w:hAnsi="Times New Roman" w:cs="Times New Roman"/>
        </w:rPr>
      </w:pPr>
      <w:proofErr w:type="gramStart"/>
      <w:r w:rsidRPr="00B47776">
        <w:rPr>
          <w:rFonts w:ascii="Times New Roman" w:hAnsi="Times New Roman" w:cs="Times New Roman"/>
          <w:i/>
          <w:iCs/>
        </w:rPr>
        <w:t>drivers</w:t>
      </w:r>
      <w:proofErr w:type="gramEnd"/>
      <w:r w:rsidRPr="00B47776">
        <w:rPr>
          <w:rFonts w:ascii="Times New Roman" w:hAnsi="Times New Roman" w:cs="Times New Roman"/>
        </w:rPr>
        <w:t xml:space="preserve">. Retrieved from </w:t>
      </w:r>
      <w:hyperlink r:id="rId8" w:history="1">
        <w:r w:rsidR="00B47776" w:rsidRPr="00B35F99">
          <w:rPr>
            <w:rStyle w:val="Hyperlink"/>
            <w:rFonts w:ascii="Times New Roman" w:hAnsi="Times New Roman" w:cs="Times New Roman"/>
          </w:rPr>
          <w:t>http://www.ama-assn.org/ama/pub/physician-resources/public-health/promoting-healthy-lifestyles/geriatric-health/older-driver-safety/assessing-counseling-olderdrivers.page</w:t>
        </w:r>
      </w:hyperlink>
      <w:r w:rsidRPr="00B47776">
        <w:rPr>
          <w:rFonts w:ascii="Times New Roman" w:hAnsi="Times New Roman" w:cs="Times New Roman"/>
        </w:rPr>
        <w:t>?</w:t>
      </w:r>
    </w:p>
    <w:p w:rsidR="00B47776" w:rsidRDefault="00BC7038" w:rsidP="00073393">
      <w:pPr>
        <w:spacing w:line="480" w:lineRule="auto"/>
        <w:rPr>
          <w:rFonts w:ascii="Times New Roman" w:hAnsi="Times New Roman" w:cs="Times New Roman"/>
        </w:rPr>
      </w:pPr>
      <w:proofErr w:type="gramStart"/>
      <w:r w:rsidRPr="00B47776">
        <w:rPr>
          <w:rFonts w:ascii="Times New Roman" w:hAnsi="Times New Roman" w:cs="Times New Roman"/>
        </w:rPr>
        <w:t>American Optometric Association.</w:t>
      </w:r>
      <w:proofErr w:type="gramEnd"/>
      <w:r w:rsidRPr="00B47776">
        <w:rPr>
          <w:rFonts w:ascii="Times New Roman" w:hAnsi="Times New Roman" w:cs="Times New Roman"/>
        </w:rPr>
        <w:t xml:space="preserve"> U.S. Department of Transportation, National Highway Traffic Safety </w:t>
      </w:r>
    </w:p>
    <w:p w:rsidR="00BC7038" w:rsidRPr="00B47776" w:rsidRDefault="00BC7038" w:rsidP="00B47776">
      <w:pPr>
        <w:spacing w:line="480" w:lineRule="auto"/>
        <w:ind w:left="720"/>
        <w:rPr>
          <w:rFonts w:ascii="Times New Roman" w:hAnsi="Times New Roman" w:cs="Times New Roman"/>
        </w:rPr>
      </w:pPr>
      <w:proofErr w:type="gramStart"/>
      <w:r w:rsidRPr="00B47776">
        <w:rPr>
          <w:rFonts w:ascii="Times New Roman" w:hAnsi="Times New Roman" w:cs="Times New Roman"/>
        </w:rPr>
        <w:t>Administration.</w:t>
      </w:r>
      <w:proofErr w:type="gramEnd"/>
      <w:r w:rsidRPr="00B47776">
        <w:rPr>
          <w:rFonts w:ascii="Times New Roman" w:hAnsi="Times New Roman" w:cs="Times New Roman"/>
        </w:rPr>
        <w:t xml:space="preserve"> </w:t>
      </w:r>
      <w:proofErr w:type="gramStart"/>
      <w:r w:rsidRPr="00B47776">
        <w:rPr>
          <w:rFonts w:ascii="Times New Roman" w:hAnsi="Times New Roman" w:cs="Times New Roman"/>
        </w:rPr>
        <w:t xml:space="preserve">(2003). </w:t>
      </w:r>
      <w:r w:rsidRPr="00B47776">
        <w:rPr>
          <w:rFonts w:ascii="Times New Roman" w:hAnsi="Times New Roman" w:cs="Times New Roman"/>
          <w:i/>
          <w:iCs/>
        </w:rPr>
        <w:t>Driving when you have cataracts</w:t>
      </w:r>
      <w:r w:rsidRPr="00B47776">
        <w:rPr>
          <w:rFonts w:ascii="Times New Roman" w:hAnsi="Times New Roman" w:cs="Times New Roman"/>
        </w:rPr>
        <w:t xml:space="preserve"> (DOT HS 809 594).</w:t>
      </w:r>
      <w:proofErr w:type="gramEnd"/>
      <w:r w:rsidRPr="00B47776">
        <w:rPr>
          <w:rFonts w:ascii="Times New Roman" w:hAnsi="Times New Roman" w:cs="Times New Roman"/>
        </w:rPr>
        <w:t xml:space="preserve"> Washington D.C.: National Highway Traffic Safety Administration.</w:t>
      </w:r>
    </w:p>
    <w:p w:rsidR="00B47776" w:rsidRPr="00B47776" w:rsidRDefault="00B47776" w:rsidP="00073393">
      <w:pPr>
        <w:spacing w:line="480" w:lineRule="auto"/>
        <w:rPr>
          <w:rFonts w:ascii="Times New Roman" w:hAnsi="Times New Roman" w:cs="Times New Roman"/>
        </w:rPr>
      </w:pPr>
      <w:proofErr w:type="gramStart"/>
      <w:r w:rsidRPr="00B47776">
        <w:rPr>
          <w:rFonts w:ascii="Times New Roman" w:hAnsi="Times New Roman" w:cs="Times New Roman"/>
        </w:rPr>
        <w:t>Caring.com staff.</w:t>
      </w:r>
      <w:proofErr w:type="gramEnd"/>
      <w:r w:rsidRPr="00B47776">
        <w:rPr>
          <w:rFonts w:ascii="Times New Roman" w:hAnsi="Times New Roman" w:cs="Times New Roman"/>
        </w:rPr>
        <w:t xml:space="preserve"> (2010). </w:t>
      </w:r>
      <w:r w:rsidRPr="00B47776">
        <w:rPr>
          <w:rFonts w:ascii="Times New Roman" w:hAnsi="Times New Roman" w:cs="Times New Roman"/>
          <w:i/>
        </w:rPr>
        <w:t xml:space="preserve">State-by-state driving laws for the elderly. </w:t>
      </w:r>
      <w:r w:rsidRPr="00B47776">
        <w:rPr>
          <w:rFonts w:ascii="Times New Roman" w:hAnsi="Times New Roman" w:cs="Times New Roman"/>
        </w:rPr>
        <w:t xml:space="preserve">Retrieved from </w:t>
      </w:r>
      <w:r>
        <w:rPr>
          <w:rFonts w:ascii="Times New Roman" w:hAnsi="Times New Roman" w:cs="Times New Roman"/>
        </w:rPr>
        <w:tab/>
      </w:r>
      <w:r w:rsidRPr="00B47776">
        <w:rPr>
          <w:rFonts w:ascii="Times New Roman" w:hAnsi="Times New Roman" w:cs="Times New Roman"/>
        </w:rPr>
        <w:t>http://www.caring.com/calculators/state-driving- laws</w:t>
      </w:r>
    </w:p>
    <w:p w:rsidR="00BC7038" w:rsidRPr="00B47776" w:rsidRDefault="00BC7038" w:rsidP="00073393">
      <w:pPr>
        <w:spacing w:line="480" w:lineRule="auto"/>
        <w:rPr>
          <w:rFonts w:ascii="Times New Roman" w:hAnsi="Times New Roman" w:cs="Times New Roman"/>
        </w:rPr>
      </w:pPr>
      <w:proofErr w:type="gramStart"/>
      <w:r w:rsidRPr="00B47776">
        <w:rPr>
          <w:rFonts w:ascii="Times New Roman" w:hAnsi="Times New Roman" w:cs="Times New Roman"/>
        </w:rPr>
        <w:t>CCAR Industries.</w:t>
      </w:r>
      <w:proofErr w:type="gramEnd"/>
      <w:r w:rsidRPr="00B47776">
        <w:rPr>
          <w:rFonts w:ascii="Times New Roman" w:hAnsi="Times New Roman" w:cs="Times New Roman"/>
        </w:rPr>
        <w:t xml:space="preserve"> </w:t>
      </w:r>
      <w:proofErr w:type="gramStart"/>
      <w:r w:rsidRPr="00B47776">
        <w:rPr>
          <w:rFonts w:ascii="Times New Roman" w:hAnsi="Times New Roman" w:cs="Times New Roman"/>
        </w:rPr>
        <w:t xml:space="preserve">(2011). </w:t>
      </w:r>
      <w:r w:rsidRPr="00B47776">
        <w:rPr>
          <w:rFonts w:ascii="Times New Roman" w:hAnsi="Times New Roman" w:cs="Times New Roman"/>
          <w:i/>
          <w:iCs/>
        </w:rPr>
        <w:t xml:space="preserve">Welcome to </w:t>
      </w:r>
      <w:proofErr w:type="spellStart"/>
      <w:r w:rsidRPr="00B47776">
        <w:rPr>
          <w:rFonts w:ascii="Times New Roman" w:hAnsi="Times New Roman" w:cs="Times New Roman"/>
          <w:i/>
          <w:iCs/>
        </w:rPr>
        <w:t>ccar</w:t>
      </w:r>
      <w:proofErr w:type="spellEnd"/>
      <w:r w:rsidRPr="00B47776">
        <w:rPr>
          <w:rFonts w:ascii="Times New Roman" w:hAnsi="Times New Roman" w:cs="Times New Roman"/>
          <w:i/>
          <w:iCs/>
        </w:rPr>
        <w:t xml:space="preserve"> industries</w:t>
      </w:r>
      <w:r w:rsidRPr="00B47776">
        <w:rPr>
          <w:rFonts w:ascii="Times New Roman" w:hAnsi="Times New Roman" w:cs="Times New Roman"/>
        </w:rPr>
        <w:t>.</w:t>
      </w:r>
      <w:proofErr w:type="gramEnd"/>
      <w:r w:rsidRPr="00B47776">
        <w:rPr>
          <w:rFonts w:ascii="Times New Roman" w:hAnsi="Times New Roman" w:cs="Times New Roman"/>
        </w:rPr>
        <w:t xml:space="preserve"> Retrieved from </w:t>
      </w:r>
      <w:hyperlink r:id="rId9" w:history="1">
        <w:r w:rsidR="00F227C7" w:rsidRPr="00B47776">
          <w:rPr>
            <w:rStyle w:val="Hyperlink"/>
            <w:rFonts w:ascii="Times New Roman" w:hAnsi="Times New Roman" w:cs="Times New Roman"/>
          </w:rPr>
          <w:t>http://www.ccarindustries.org/</w:t>
        </w:r>
      </w:hyperlink>
    </w:p>
    <w:p w:rsidR="00F227C7" w:rsidRPr="00B47776" w:rsidRDefault="00F227C7" w:rsidP="00073393">
      <w:pPr>
        <w:spacing w:line="480" w:lineRule="auto"/>
        <w:rPr>
          <w:rFonts w:ascii="Times New Roman" w:hAnsi="Times New Roman" w:cs="Times New Roman"/>
          <w:sz w:val="24"/>
          <w:szCs w:val="24"/>
        </w:rPr>
      </w:pPr>
      <w:r w:rsidRPr="00B47776">
        <w:rPr>
          <w:rFonts w:ascii="Times New Roman" w:hAnsi="Times New Roman" w:cs="Times New Roman"/>
        </w:rPr>
        <w:t xml:space="preserve">Illinois Secretary of State. </w:t>
      </w:r>
      <w:proofErr w:type="gramStart"/>
      <w:r w:rsidRPr="00B47776">
        <w:rPr>
          <w:rFonts w:ascii="Times New Roman" w:hAnsi="Times New Roman" w:cs="Times New Roman"/>
        </w:rPr>
        <w:t xml:space="preserve">(2013). </w:t>
      </w:r>
      <w:r w:rsidRPr="00B47776">
        <w:rPr>
          <w:rFonts w:ascii="Times New Roman" w:hAnsi="Times New Roman" w:cs="Times New Roman"/>
          <w:i/>
          <w:iCs/>
        </w:rPr>
        <w:t>Driver's license</w:t>
      </w:r>
      <w:r w:rsidRPr="00B47776">
        <w:rPr>
          <w:rFonts w:ascii="Times New Roman" w:hAnsi="Times New Roman" w:cs="Times New Roman"/>
        </w:rPr>
        <w:t>.</w:t>
      </w:r>
      <w:proofErr w:type="gramEnd"/>
      <w:r w:rsidRPr="00B47776">
        <w:rPr>
          <w:rFonts w:ascii="Times New Roman" w:hAnsi="Times New Roman" w:cs="Times New Roman"/>
        </w:rPr>
        <w:t xml:space="preserve"> Retrieved from http://www.cyberdriveillinois.com/</w:t>
      </w:r>
    </w:p>
    <w:p w:rsidR="00B47776" w:rsidRDefault="00162415" w:rsidP="00B47776">
      <w:pPr>
        <w:spacing w:line="480" w:lineRule="auto"/>
        <w:rPr>
          <w:rFonts w:ascii="Times New Roman" w:hAnsi="Times New Roman" w:cs="Times New Roman"/>
        </w:rPr>
      </w:pPr>
      <w:proofErr w:type="gramStart"/>
      <w:r w:rsidRPr="00B47776">
        <w:rPr>
          <w:rFonts w:ascii="Times New Roman" w:hAnsi="Times New Roman" w:cs="Times New Roman"/>
        </w:rPr>
        <w:t>Singh, S. U.S. Department of Tra</w:t>
      </w:r>
      <w:r w:rsidRPr="00B47776">
        <w:rPr>
          <w:rFonts w:ascii="Times New Roman" w:hAnsi="Times New Roman" w:cs="Times New Roman"/>
        </w:rPr>
        <w:t>nsportation</w:t>
      </w:r>
      <w:r w:rsidRPr="00B47776">
        <w:rPr>
          <w:rFonts w:ascii="Times New Roman" w:hAnsi="Times New Roman" w:cs="Times New Roman"/>
        </w:rPr>
        <w:t>, National Highway Traffic Safety Administration.</w:t>
      </w:r>
      <w:proofErr w:type="gramEnd"/>
      <w:r w:rsidRPr="00B47776">
        <w:rPr>
          <w:rFonts w:ascii="Times New Roman" w:hAnsi="Times New Roman" w:cs="Times New Roman"/>
        </w:rPr>
        <w:t xml:space="preserve"> (2010). </w:t>
      </w:r>
    </w:p>
    <w:p w:rsidR="00F20744" w:rsidRPr="00B47776" w:rsidRDefault="00162415" w:rsidP="00B47776">
      <w:pPr>
        <w:spacing w:line="480" w:lineRule="auto"/>
        <w:ind w:left="720"/>
        <w:rPr>
          <w:rFonts w:ascii="Times New Roman" w:hAnsi="Times New Roman" w:cs="Times New Roman"/>
          <w:sz w:val="24"/>
          <w:szCs w:val="24"/>
        </w:rPr>
      </w:pPr>
      <w:proofErr w:type="gramStart"/>
      <w:r w:rsidRPr="00B47776">
        <w:rPr>
          <w:rFonts w:ascii="Times New Roman" w:hAnsi="Times New Roman" w:cs="Times New Roman"/>
          <w:i/>
          <w:iCs/>
        </w:rPr>
        <w:t>Distracted driving and driver, roadway, and environmental factors</w:t>
      </w:r>
      <w:r w:rsidRPr="00B47776">
        <w:rPr>
          <w:rFonts w:ascii="Times New Roman" w:hAnsi="Times New Roman" w:cs="Times New Roman"/>
        </w:rPr>
        <w:t xml:space="preserve"> (DOT HS 811 380).</w:t>
      </w:r>
      <w:proofErr w:type="gramEnd"/>
      <w:r w:rsidRPr="00B47776">
        <w:rPr>
          <w:rFonts w:ascii="Times New Roman" w:hAnsi="Times New Roman" w:cs="Times New Roman"/>
        </w:rPr>
        <w:t xml:space="preserve"> Retrieved </w:t>
      </w:r>
      <w:bookmarkStart w:id="0" w:name="_GoBack"/>
      <w:bookmarkEnd w:id="0"/>
      <w:r w:rsidRPr="00B47776">
        <w:rPr>
          <w:rFonts w:ascii="Times New Roman" w:hAnsi="Times New Roman" w:cs="Times New Roman"/>
        </w:rPr>
        <w:t>from National Center for Statistics and Analysis website: http://www.distraction.gov/download/research-pdf/Distracted-Driving-and-Driver-Roadway-Environmental-Factors.pdf</w:t>
      </w:r>
    </w:p>
    <w:sectPr w:rsidR="00F20744" w:rsidRPr="00B47776" w:rsidSect="00DC1BB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A7" w:rsidRDefault="005A68A7" w:rsidP="00C56E64">
      <w:pPr>
        <w:spacing w:after="0" w:line="240" w:lineRule="auto"/>
      </w:pPr>
      <w:r>
        <w:separator/>
      </w:r>
    </w:p>
  </w:endnote>
  <w:endnote w:type="continuationSeparator" w:id="0">
    <w:p w:rsidR="005A68A7" w:rsidRDefault="005A68A7" w:rsidP="00C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33" w:rsidRDefault="00721233">
    <w:pPr>
      <w:pStyle w:val="Footer"/>
    </w:pPr>
  </w:p>
  <w:p w:rsidR="00DC1BB2" w:rsidRDefault="00DC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A7" w:rsidRDefault="005A68A7" w:rsidP="00C56E64">
      <w:pPr>
        <w:spacing w:after="0" w:line="240" w:lineRule="auto"/>
      </w:pPr>
      <w:r>
        <w:separator/>
      </w:r>
    </w:p>
  </w:footnote>
  <w:footnote w:type="continuationSeparator" w:id="0">
    <w:p w:rsidR="005A68A7" w:rsidRDefault="005A68A7" w:rsidP="00C56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3846"/>
      <w:docPartObj>
        <w:docPartGallery w:val="Page Numbers (Top of Page)"/>
        <w:docPartUnique/>
      </w:docPartObj>
    </w:sdtPr>
    <w:sdtEndPr>
      <w:rPr>
        <w:noProof/>
      </w:rPr>
    </w:sdtEndPr>
    <w:sdtContent>
      <w:p w:rsidR="006D5CF6" w:rsidRDefault="006D5CF6">
        <w:pPr>
          <w:pStyle w:val="Header"/>
          <w:jc w:val="right"/>
        </w:pPr>
        <w:r>
          <w:fldChar w:fldCharType="begin"/>
        </w:r>
        <w:r>
          <w:instrText xml:space="preserve"> PAGE   \* MERGEFORMAT </w:instrText>
        </w:r>
        <w:r>
          <w:fldChar w:fldCharType="separate"/>
        </w:r>
        <w:r w:rsidR="00B47776">
          <w:rPr>
            <w:noProof/>
          </w:rPr>
          <w:t>2</w:t>
        </w:r>
        <w:r>
          <w:rPr>
            <w:noProof/>
          </w:rPr>
          <w:fldChar w:fldCharType="end"/>
        </w:r>
      </w:p>
    </w:sdtContent>
  </w:sdt>
  <w:p w:rsidR="00AE64B0" w:rsidRDefault="00FA7749" w:rsidP="00C73356">
    <w:pPr>
      <w:pStyle w:val="Header"/>
    </w:pPr>
    <w:r>
      <w:t>CASE STUDY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6" w:rsidRDefault="00C73356">
    <w:pPr>
      <w:pStyle w:val="Header"/>
    </w:pPr>
  </w:p>
  <w:p w:rsidR="00DC1BB2" w:rsidRDefault="00DC1BB2">
    <w:pPr>
      <w:pStyle w:val="Header"/>
    </w:pPr>
    <w:r>
      <w:t xml:space="preserve">Running head: </w:t>
    </w:r>
    <w:r w:rsidR="00FA7749">
      <w:t>CASE STUDY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E5"/>
    <w:multiLevelType w:val="hybridMultilevel"/>
    <w:tmpl w:val="4790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64"/>
    <w:rsid w:val="00021FB8"/>
    <w:rsid w:val="00072917"/>
    <w:rsid w:val="00073393"/>
    <w:rsid w:val="0013676F"/>
    <w:rsid w:val="00162415"/>
    <w:rsid w:val="001D121C"/>
    <w:rsid w:val="0031152A"/>
    <w:rsid w:val="00486323"/>
    <w:rsid w:val="004D22AB"/>
    <w:rsid w:val="00501AB2"/>
    <w:rsid w:val="00544BE4"/>
    <w:rsid w:val="00560B1D"/>
    <w:rsid w:val="005A68A7"/>
    <w:rsid w:val="006D5CF6"/>
    <w:rsid w:val="00721233"/>
    <w:rsid w:val="00761A27"/>
    <w:rsid w:val="00804B20"/>
    <w:rsid w:val="0083331C"/>
    <w:rsid w:val="0088546E"/>
    <w:rsid w:val="00945748"/>
    <w:rsid w:val="00970BF2"/>
    <w:rsid w:val="009753BF"/>
    <w:rsid w:val="009C659B"/>
    <w:rsid w:val="00A11433"/>
    <w:rsid w:val="00A94204"/>
    <w:rsid w:val="00AD16BA"/>
    <w:rsid w:val="00AE64B0"/>
    <w:rsid w:val="00B47776"/>
    <w:rsid w:val="00BA7777"/>
    <w:rsid w:val="00BC7038"/>
    <w:rsid w:val="00C4143F"/>
    <w:rsid w:val="00C56E64"/>
    <w:rsid w:val="00C73356"/>
    <w:rsid w:val="00D7707F"/>
    <w:rsid w:val="00DA58FD"/>
    <w:rsid w:val="00DC1BB2"/>
    <w:rsid w:val="00DE3FBD"/>
    <w:rsid w:val="00E01E37"/>
    <w:rsid w:val="00E0621B"/>
    <w:rsid w:val="00E277EB"/>
    <w:rsid w:val="00F20744"/>
    <w:rsid w:val="00F227C7"/>
    <w:rsid w:val="00FA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assn.org/ama/pub/physician-resources/public-health/promoting-healthy-lifestyles/geriatric-health/older-driver-safety/assessing-counseling-olderdrivers.pa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arindustri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Jacob</cp:lastModifiedBy>
  <cp:revision>5</cp:revision>
  <dcterms:created xsi:type="dcterms:W3CDTF">2012-10-22T02:15:00Z</dcterms:created>
  <dcterms:modified xsi:type="dcterms:W3CDTF">2013-04-03T07:49:00Z</dcterms:modified>
</cp:coreProperties>
</file>