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A454D4">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560B99"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10</w:t>
      </w:r>
    </w:p>
    <w:p w:rsidR="00B17C9A" w:rsidRPr="00382D86" w:rsidRDefault="00B17C9A" w:rsidP="005507C8">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7357D6" w:rsidRPr="00AE4C8A" w:rsidRDefault="00560B99" w:rsidP="007357D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Case Study 10</w:t>
      </w:r>
    </w:p>
    <w:p w:rsidR="00FC4314" w:rsidRDefault="00560B99" w:rsidP="00560B99">
      <w:pPr>
        <w:pStyle w:val="ListParagraph"/>
        <w:numPr>
          <w:ilvl w:val="0"/>
          <w:numId w:val="8"/>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is a component of geriatrics that focuses on the aging, eth</w:t>
      </w:r>
      <w:r w:rsidR="00894FB3">
        <w:rPr>
          <w:rFonts w:ascii="Times New Roman" w:hAnsi="Times New Roman" w:cs="Times New Roman"/>
          <w:sz w:val="24"/>
          <w:szCs w:val="24"/>
        </w:rPr>
        <w:t>nicity, and health as a whole</w:t>
      </w:r>
      <w:r>
        <w:rPr>
          <w:rFonts w:ascii="Times New Roman" w:hAnsi="Times New Roman" w:cs="Times New Roman"/>
          <w:sz w:val="24"/>
          <w:szCs w:val="24"/>
        </w:rPr>
        <w:t xml:space="preserve">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560B99" w:rsidRPr="008F7513"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U.S. Census Bureau includes people descending from Mexico, Cuba, Puerto Rico, Spain, and Centra</w:t>
      </w:r>
      <w:r w:rsidR="008F7513">
        <w:rPr>
          <w:rFonts w:ascii="Times New Roman" w:hAnsi="Times New Roman" w:cs="Times New Roman"/>
          <w:sz w:val="24"/>
          <w:szCs w:val="24"/>
        </w:rPr>
        <w:t xml:space="preserve">l or South America as Hispanic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Lindeman &amp; Mouton, 2001)</w:t>
      </w:r>
      <w:r w:rsidR="008F7513">
        <w:rPr>
          <w:rFonts w:ascii="Times New Roman" w:hAnsi="Times New Roman" w:cs="Times New Roman"/>
          <w:color w:val="000000"/>
          <w:sz w:val="24"/>
          <w:szCs w:val="24"/>
          <w:shd w:val="clear" w:color="auto" w:fill="FFFFFF"/>
        </w:rPr>
        <w:t>.</w:t>
      </w:r>
    </w:p>
    <w:p w:rsidR="00412FE2" w:rsidRDefault="00412FE2" w:rsidP="00412FE2">
      <w:pPr>
        <w:pStyle w:val="ListParagraph"/>
        <w:numPr>
          <w:ilvl w:val="0"/>
          <w:numId w:val="8"/>
        </w:numPr>
        <w:spacing w:line="480" w:lineRule="auto"/>
        <w:rPr>
          <w:rFonts w:ascii="Times New Roman" w:hAnsi="Times New Roman" w:cs="Times New Roman"/>
          <w:sz w:val="24"/>
          <w:szCs w:val="24"/>
        </w:rPr>
      </w:pPr>
      <w:r w:rsidRPr="00412FE2">
        <w:rPr>
          <w:rFonts w:ascii="Times New Roman" w:hAnsi="Times New Roman" w:cs="Times New Roman"/>
          <w:sz w:val="24"/>
          <w:szCs w:val="24"/>
        </w:rPr>
        <w:t xml:space="preserve">A level of acculturation is the level at which a person has combined the cultural beliefs, practices, and values of the popular culture into their own cultural beliefs, practices, and values. This is important to help reduce </w:t>
      </w:r>
      <w:r>
        <w:rPr>
          <w:rFonts w:ascii="Times New Roman" w:hAnsi="Times New Roman" w:cs="Times New Roman"/>
          <w:sz w:val="24"/>
          <w:szCs w:val="24"/>
        </w:rPr>
        <w:t>stereotyping and false assumptions about the patient’s culture and acceptance of the mainstrea</w:t>
      </w:r>
      <w:r w:rsidR="00894FB3">
        <w:rPr>
          <w:rFonts w:ascii="Times New Roman" w:hAnsi="Times New Roman" w:cs="Times New Roman"/>
          <w:sz w:val="24"/>
          <w:szCs w:val="24"/>
        </w:rPr>
        <w:t xml:space="preserve">m culture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Health care providers can access the acculturation of the patient by looking at how long the patient has been in the United States , what is the dominant language they use at home, and how well t</w:t>
      </w:r>
      <w:r w:rsidR="00894FB3">
        <w:rPr>
          <w:rFonts w:ascii="Times New Roman" w:hAnsi="Times New Roman" w:cs="Times New Roman"/>
          <w:sz w:val="24"/>
          <w:szCs w:val="24"/>
        </w:rPr>
        <w:t xml:space="preserve">hey can speak and write English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an interpreter should be used in this case. Hosea is not fluent in English and although some of his family speaks it, they are not at the appointment to help translate. It is for the </w:t>
      </w:r>
      <w:r w:rsidR="00B27899">
        <w:rPr>
          <w:rFonts w:ascii="Times New Roman" w:hAnsi="Times New Roman" w:cs="Times New Roman"/>
          <w:sz w:val="24"/>
          <w:szCs w:val="24"/>
        </w:rPr>
        <w:t xml:space="preserve">best interest of both parties to use an interpreter to help assist with the health care questions. An interpreter is essential to prevent gaps in communication </w:t>
      </w:r>
      <w:proofErr w:type="gramStart"/>
      <w:r w:rsidR="008F7513">
        <w:rPr>
          <w:rFonts w:ascii="Times New Roman" w:hAnsi="Times New Roman" w:cs="Times New Roman"/>
          <w:sz w:val="24"/>
          <w:szCs w:val="24"/>
        </w:rPr>
        <w:t xml:space="preserve">and  </w:t>
      </w:r>
      <w:r w:rsidR="00B27899">
        <w:rPr>
          <w:rFonts w:ascii="Times New Roman" w:hAnsi="Times New Roman" w:cs="Times New Roman"/>
          <w:sz w:val="24"/>
          <w:szCs w:val="24"/>
        </w:rPr>
        <w:t>to</w:t>
      </w:r>
      <w:proofErr w:type="gramEnd"/>
      <w:r w:rsidR="00B27899">
        <w:rPr>
          <w:rFonts w:ascii="Times New Roman" w:hAnsi="Times New Roman" w:cs="Times New Roman"/>
          <w:sz w:val="24"/>
          <w:szCs w:val="24"/>
        </w:rPr>
        <w:t xml:space="preserve"> avoid confusion and missing cues that will be help</w:t>
      </w:r>
      <w:r w:rsidR="00894FB3">
        <w:rPr>
          <w:rFonts w:ascii="Times New Roman" w:hAnsi="Times New Roman" w:cs="Times New Roman"/>
          <w:sz w:val="24"/>
          <w:szCs w:val="24"/>
        </w:rPr>
        <w:t xml:space="preserve">ful in the care of the patient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B27899" w:rsidRDefault="00B27899" w:rsidP="00412FE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 Addressing the individual by their last name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Knowing some persons nod “</w:t>
      </w:r>
      <w:proofErr w:type="spellStart"/>
      <w:r>
        <w:rPr>
          <w:rFonts w:ascii="Times New Roman" w:hAnsi="Times New Roman" w:cs="Times New Roman"/>
          <w:sz w:val="24"/>
          <w:szCs w:val="24"/>
        </w:rPr>
        <w:t>yes”</w:t>
      </w:r>
      <w:proofErr w:type="gramStart"/>
      <w:r>
        <w:rPr>
          <w:rFonts w:ascii="Times New Roman" w:hAnsi="Times New Roman" w:cs="Times New Roman"/>
          <w:sz w:val="24"/>
          <w:szCs w:val="24"/>
        </w:rPr>
        <w:t>,but</w:t>
      </w:r>
      <w:proofErr w:type="spellEnd"/>
      <w:proofErr w:type="gramEnd"/>
      <w:r>
        <w:rPr>
          <w:rFonts w:ascii="Times New Roman" w:hAnsi="Times New Roman" w:cs="Times New Roman"/>
          <w:sz w:val="24"/>
          <w:szCs w:val="24"/>
        </w:rPr>
        <w:t xml:space="preserve"> do not comprehend the message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8F7513" w:rsidRPr="008F7513" w:rsidRDefault="008F7513" w:rsidP="008F7513">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p w:rsidR="008F7513" w:rsidRDefault="008F7513" w:rsidP="00B27899">
      <w:pPr>
        <w:pStyle w:val="ListParagraph"/>
        <w:spacing w:line="480" w:lineRule="auto"/>
        <w:rPr>
          <w:rFonts w:ascii="Times New Roman" w:hAnsi="Times New Roman" w:cs="Times New Roman"/>
          <w:sz w:val="24"/>
          <w:szCs w:val="24"/>
        </w:rPr>
      </w:pPr>
    </w:p>
    <w:p w:rsidR="007F4323"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p>
    <w:p w:rsidR="007F4323" w:rsidRPr="00B27899"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tblPr>
      <w:tblGrid>
        <w:gridCol w:w="4788"/>
        <w:gridCol w:w="4788"/>
      </w:tblGrid>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Familismo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Family is important at all levels. The needs of the family take precedence over the needs of each individual. Mutual reciprocity.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Personalismo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Trust building and displaying mutual respect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Jerarquismo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Emphasis on present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Espiritismo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Belief that good and evil spirits can affect the well being and spirit of the dead</w:t>
            </w:r>
          </w:p>
        </w:tc>
      </w:tr>
    </w:tbl>
    <w:p w:rsidR="008F7513" w:rsidRPr="008F7513" w:rsidRDefault="008F7513" w:rsidP="008F7513">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p w:rsidR="00B27899" w:rsidRDefault="00B27899" w:rsidP="00B27899">
      <w:pPr>
        <w:spacing w:line="480" w:lineRule="auto"/>
        <w:rPr>
          <w:rFonts w:ascii="Times New Roman" w:hAnsi="Times New Roman" w:cs="Times New Roman"/>
          <w:sz w:val="24"/>
          <w:szCs w:val="24"/>
        </w:rPr>
      </w:pPr>
    </w:p>
    <w:p w:rsidR="008F7513" w:rsidRPr="008F7513" w:rsidRDefault="00CC1CEF" w:rsidP="008F7513">
      <w:pPr>
        <w:pStyle w:val="ListParagraph"/>
        <w:numPr>
          <w:ilvl w:val="0"/>
          <w:numId w:val="11"/>
        </w:numPr>
        <w:spacing w:line="480" w:lineRule="auto"/>
        <w:rPr>
          <w:rFonts w:ascii="Times New Roman" w:hAnsi="Times New Roman" w:cs="Times New Roman"/>
          <w:sz w:val="24"/>
          <w:szCs w:val="24"/>
        </w:rPr>
      </w:pPr>
      <w:r w:rsidRPr="008F7513">
        <w:rPr>
          <w:rFonts w:ascii="Times New Roman" w:hAnsi="Times New Roman" w:cs="Times New Roman"/>
          <w:sz w:val="24"/>
          <w:szCs w:val="24"/>
        </w:rPr>
        <w:t xml:space="preserve">A </w:t>
      </w:r>
      <w:proofErr w:type="spellStart"/>
      <w:r w:rsidRPr="008F7513">
        <w:rPr>
          <w:rFonts w:ascii="Times New Roman" w:hAnsi="Times New Roman" w:cs="Times New Roman"/>
          <w:sz w:val="24"/>
          <w:szCs w:val="24"/>
        </w:rPr>
        <w:t>Curandero</w:t>
      </w:r>
      <w:proofErr w:type="spellEnd"/>
      <w:r w:rsidRPr="008F7513">
        <w:rPr>
          <w:rFonts w:ascii="Times New Roman" w:hAnsi="Times New Roman" w:cs="Times New Roman"/>
          <w:sz w:val="24"/>
          <w:szCs w:val="24"/>
        </w:rPr>
        <w:t xml:space="preserve"> is a general practitioner of Mexican folk healing. </w:t>
      </w:r>
      <w:proofErr w:type="gramStart"/>
      <w:r w:rsidRPr="008F7513">
        <w:rPr>
          <w:rFonts w:ascii="Times New Roman" w:hAnsi="Times New Roman" w:cs="Times New Roman"/>
          <w:sz w:val="24"/>
          <w:szCs w:val="24"/>
        </w:rPr>
        <w:t>A</w:t>
      </w:r>
      <w:proofErr w:type="gramEnd"/>
      <w:r w:rsidRPr="008F7513">
        <w:rPr>
          <w:rFonts w:ascii="Times New Roman" w:hAnsi="Times New Roman" w:cs="Times New Roman"/>
          <w:sz w:val="24"/>
          <w:szCs w:val="24"/>
        </w:rPr>
        <w:t xml:space="preserve"> herb that is used as complementary </w:t>
      </w:r>
      <w:r w:rsidR="008F7513" w:rsidRPr="008F7513">
        <w:rPr>
          <w:rFonts w:ascii="Times New Roman" w:hAnsi="Times New Roman" w:cs="Times New Roman"/>
          <w:sz w:val="24"/>
          <w:szCs w:val="24"/>
        </w:rPr>
        <w:t xml:space="preserve">treatment of depression is St. John’s </w:t>
      </w:r>
      <w:proofErr w:type="spellStart"/>
      <w:r w:rsidR="008F7513" w:rsidRPr="008F7513">
        <w:rPr>
          <w:rFonts w:ascii="Times New Roman" w:hAnsi="Times New Roman" w:cs="Times New Roman"/>
          <w:sz w:val="24"/>
          <w:szCs w:val="24"/>
        </w:rPr>
        <w:t>wort</w:t>
      </w:r>
      <w:proofErr w:type="spellEnd"/>
      <w:r w:rsidR="008F7513" w:rsidRPr="008F7513">
        <w:rPr>
          <w:rFonts w:ascii="Times New Roman" w:hAnsi="Times New Roman" w:cs="Times New Roman"/>
          <w:sz w:val="24"/>
          <w:szCs w:val="24"/>
        </w:rPr>
        <w:t xml:space="preserve">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Lindeman &amp; Mouton, 2001).</w:t>
      </w:r>
    </w:p>
    <w:p w:rsidR="007F4323" w:rsidRPr="007F4323" w:rsidRDefault="007F4323" w:rsidP="008F7513">
      <w:pPr>
        <w:pStyle w:val="ListParagraph"/>
        <w:spacing w:line="480" w:lineRule="auto"/>
        <w:rPr>
          <w:rFonts w:ascii="Times New Roman" w:hAnsi="Times New Roman" w:cs="Times New Roman"/>
          <w:sz w:val="24"/>
          <w:szCs w:val="24"/>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032EF8">
      <w:pPr>
        <w:spacing w:line="480" w:lineRule="auto"/>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References</w:t>
      </w: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roofErr w:type="spellStart"/>
      <w:proofErr w:type="gramStart"/>
      <w:r w:rsidRPr="00032EF8">
        <w:rPr>
          <w:rFonts w:ascii="Times New Roman" w:hAnsi="Times New Roman" w:cs="Times New Roman"/>
          <w:color w:val="000000"/>
          <w:sz w:val="24"/>
          <w:szCs w:val="24"/>
          <w:shd w:val="clear" w:color="auto" w:fill="FFFFFF"/>
        </w:rPr>
        <w:t>Mcbride</w:t>
      </w:r>
      <w:proofErr w:type="spellEnd"/>
      <w:r w:rsidRPr="00032EF8">
        <w:rPr>
          <w:rFonts w:ascii="Times New Roman" w:hAnsi="Times New Roman" w:cs="Times New Roman"/>
          <w:color w:val="000000"/>
          <w:sz w:val="24"/>
          <w:szCs w:val="24"/>
          <w:shd w:val="clear" w:color="auto" w:fill="FFFFFF"/>
        </w:rPr>
        <w:t>, M. (2010).</w:t>
      </w:r>
      <w:proofErr w:type="gramEnd"/>
      <w:r w:rsidRPr="00032EF8">
        <w:rPr>
          <w:rFonts w:ascii="Times New Roman" w:hAnsi="Times New Roman" w:cs="Times New Roman"/>
          <w:color w:val="000000"/>
          <w:sz w:val="24"/>
          <w:szCs w:val="24"/>
          <w:shd w:val="clear" w:color="auto" w:fill="FFFFFF"/>
        </w:rPr>
        <w:t xml:space="preserve"> </w:t>
      </w:r>
      <w:proofErr w:type="spellStart"/>
      <w:proofErr w:type="gramStart"/>
      <w:r w:rsidRPr="00032EF8">
        <w:rPr>
          <w:rFonts w:ascii="Times New Roman" w:hAnsi="Times New Roman" w:cs="Times New Roman"/>
          <w:color w:val="000000"/>
          <w:sz w:val="24"/>
          <w:szCs w:val="24"/>
          <w:shd w:val="clear" w:color="auto" w:fill="FFFFFF"/>
        </w:rPr>
        <w:t>Ethnogeriatrics</w:t>
      </w:r>
      <w:proofErr w:type="spellEnd"/>
      <w:r w:rsidRPr="00032EF8">
        <w:rPr>
          <w:rFonts w:ascii="Times New Roman" w:hAnsi="Times New Roman" w:cs="Times New Roman"/>
          <w:color w:val="000000"/>
          <w:sz w:val="24"/>
          <w:szCs w:val="24"/>
          <w:shd w:val="clear" w:color="auto" w:fill="FFFFFF"/>
        </w:rPr>
        <w:t xml:space="preserve"> and cultural competence for nursing practice.</w:t>
      </w:r>
      <w:proofErr w:type="gramEnd"/>
      <w:r w:rsidRPr="00032EF8">
        <w:rPr>
          <w:rFonts w:ascii="Times New Roman" w:hAnsi="Times New Roman" w:cs="Times New Roman"/>
          <w:color w:val="000000"/>
          <w:sz w:val="24"/>
          <w:szCs w:val="24"/>
          <w:shd w:val="clear" w:color="auto" w:fill="FFFFFF"/>
        </w:rPr>
        <w:t xml:space="preserve"> Retrieved </w:t>
      </w:r>
    </w:p>
    <w:p w:rsidR="00032EF8" w:rsidRPr="00032EF8" w:rsidRDefault="00032EF8" w:rsidP="00032EF8">
      <w:pPr>
        <w:spacing w:line="480" w:lineRule="auto"/>
        <w:ind w:left="720"/>
        <w:contextualSpacing/>
        <w:rPr>
          <w:rFonts w:ascii="Times New Roman" w:hAnsi="Times New Roman" w:cs="Times New Roman"/>
          <w:color w:val="000000"/>
          <w:sz w:val="24"/>
          <w:szCs w:val="24"/>
          <w:shd w:val="clear" w:color="auto" w:fill="FFFFFF"/>
        </w:rPr>
      </w:pPr>
      <w:r w:rsidRPr="00032EF8">
        <w:rPr>
          <w:rFonts w:ascii="Times New Roman" w:hAnsi="Times New Roman" w:cs="Times New Roman"/>
          <w:color w:val="000000"/>
          <w:sz w:val="24"/>
          <w:szCs w:val="24"/>
          <w:shd w:val="clear" w:color="auto" w:fill="FFFFFF"/>
        </w:rPr>
        <w:t>From</w:t>
      </w:r>
      <w:r>
        <w:rPr>
          <w:rFonts w:ascii="Times New Roman" w:hAnsi="Times New Roman" w:cs="Times New Roman"/>
          <w:color w:val="000000"/>
          <w:sz w:val="24"/>
          <w:szCs w:val="24"/>
          <w:shd w:val="clear" w:color="auto" w:fill="FFFFFF"/>
        </w:rPr>
        <w:t xml:space="preserve"> </w:t>
      </w:r>
      <w:hyperlink r:id="rId7" w:history="1">
        <w:r w:rsidRPr="008D47F5">
          <w:rPr>
            <w:rStyle w:val="Hyperlink"/>
            <w:rFonts w:ascii="Times New Roman" w:hAnsi="Times New Roman" w:cs="Times New Roman"/>
            <w:sz w:val="24"/>
            <w:szCs w:val="24"/>
            <w:shd w:val="clear" w:color="auto" w:fill="FFFFFF"/>
          </w:rPr>
          <w:t>http://consultgerirn.org/topics/ethnogeriatrics_and_cultural_competence_for_nursing_practice/want_to_know_more</w:t>
        </w:r>
      </w:hyperlink>
    </w:p>
    <w:p w:rsidR="008F7513" w:rsidRDefault="008F7513" w:rsidP="008F7513">
      <w:pPr>
        <w:spacing w:line="480" w:lineRule="auto"/>
        <w:contextualSpacing/>
        <w:rPr>
          <w:rFonts w:ascii="Times New Roman" w:hAnsi="Times New Roman" w:cs="Times New Roman"/>
          <w:i/>
          <w:color w:val="000000"/>
          <w:sz w:val="24"/>
          <w:szCs w:val="24"/>
          <w:shd w:val="clear" w:color="auto" w:fill="FFFFFF"/>
        </w:rPr>
      </w:pPr>
      <w:proofErr w:type="spellStart"/>
      <w:proofErr w:type="gram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M., Lindeman, R., &amp; Mouton, C. (2001).</w:t>
      </w:r>
      <w:proofErr w:type="gramEnd"/>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Health and healthcare</w:t>
      </w:r>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 xml:space="preserve">of </w:t>
      </w:r>
      <w:proofErr w:type="spellStart"/>
      <w:r w:rsidRPr="008F7513">
        <w:rPr>
          <w:rFonts w:ascii="Times New Roman" w:hAnsi="Times New Roman" w:cs="Times New Roman"/>
          <w:i/>
          <w:color w:val="000000"/>
          <w:sz w:val="24"/>
          <w:szCs w:val="24"/>
          <w:shd w:val="clear" w:color="auto" w:fill="FFFFFF"/>
        </w:rPr>
        <w:t>hispanic</w:t>
      </w:r>
      <w:proofErr w:type="spellEnd"/>
      <w:r w:rsidRPr="008F7513">
        <w:rPr>
          <w:rFonts w:ascii="Times New Roman" w:hAnsi="Times New Roman" w:cs="Times New Roman"/>
          <w:i/>
          <w:color w:val="000000"/>
          <w:sz w:val="24"/>
          <w:szCs w:val="24"/>
          <w:shd w:val="clear" w:color="auto" w:fill="FFFFFF"/>
        </w:rPr>
        <w:t>/</w:t>
      </w:r>
      <w:proofErr w:type="spellStart"/>
      <w:r w:rsidRPr="008F7513">
        <w:rPr>
          <w:rFonts w:ascii="Times New Roman" w:hAnsi="Times New Roman" w:cs="Times New Roman"/>
          <w:i/>
          <w:color w:val="000000"/>
          <w:sz w:val="24"/>
          <w:szCs w:val="24"/>
          <w:shd w:val="clear" w:color="auto" w:fill="FFFFFF"/>
        </w:rPr>
        <w:t>latino</w:t>
      </w:r>
      <w:proofErr w:type="spellEnd"/>
      <w:r w:rsidRPr="008F7513">
        <w:rPr>
          <w:rFonts w:ascii="Times New Roman" w:hAnsi="Times New Roman" w:cs="Times New Roman"/>
          <w:i/>
          <w:color w:val="000000"/>
          <w:sz w:val="24"/>
          <w:szCs w:val="24"/>
          <w:shd w:val="clear" w:color="auto" w:fill="FFFFFF"/>
        </w:rPr>
        <w:t xml:space="preserve"> </w:t>
      </w:r>
    </w:p>
    <w:p w:rsidR="003866D8" w:rsidRDefault="008F7513" w:rsidP="008F7513">
      <w:pPr>
        <w:spacing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proofErr w:type="spellStart"/>
      <w:proofErr w:type="gramStart"/>
      <w:r w:rsidRPr="008F7513">
        <w:rPr>
          <w:rFonts w:ascii="Times New Roman" w:hAnsi="Times New Roman" w:cs="Times New Roman"/>
          <w:i/>
          <w:color w:val="000000"/>
          <w:sz w:val="24"/>
          <w:szCs w:val="24"/>
          <w:shd w:val="clear" w:color="auto" w:fill="FFFFFF"/>
        </w:rPr>
        <w:t>american</w:t>
      </w:r>
      <w:proofErr w:type="spellEnd"/>
      <w:proofErr w:type="gramEnd"/>
      <w:r w:rsidRPr="008F7513">
        <w:rPr>
          <w:rFonts w:ascii="Times New Roman" w:hAnsi="Times New Roman" w:cs="Times New Roman"/>
          <w:i/>
          <w:color w:val="000000"/>
          <w:sz w:val="24"/>
          <w:szCs w:val="24"/>
          <w:shd w:val="clear" w:color="auto" w:fill="FFFFFF"/>
        </w:rPr>
        <w:t xml:space="preserve"> elders</w:t>
      </w:r>
      <w:r w:rsidRPr="008F7513">
        <w:rPr>
          <w:rFonts w:ascii="Times New Roman" w:hAnsi="Times New Roman" w:cs="Times New Roman"/>
          <w:color w:val="000000"/>
          <w:sz w:val="24"/>
          <w:szCs w:val="24"/>
          <w:shd w:val="clear" w:color="auto" w:fill="FFFFFF"/>
        </w:rPr>
        <w:t xml:space="preserve">. Retrieved from </w:t>
      </w:r>
      <w:hyperlink r:id="rId8" w:history="1">
        <w:r w:rsidRPr="008D47F5">
          <w:rPr>
            <w:rStyle w:val="Hyperlink"/>
            <w:rFonts w:ascii="Times New Roman" w:hAnsi="Times New Roman" w:cs="Times New Roman"/>
            <w:sz w:val="24"/>
            <w:szCs w:val="24"/>
            <w:shd w:val="clear" w:color="auto" w:fill="FFFFFF"/>
          </w:rPr>
          <w:t>http://www.stanford.edu/group/ethnoger/index.html</w:t>
        </w:r>
      </w:hyperlink>
    </w:p>
    <w:p w:rsidR="008F7513" w:rsidRPr="008F7513" w:rsidRDefault="008F7513" w:rsidP="008F7513">
      <w:pPr>
        <w:spacing w:line="480" w:lineRule="auto"/>
        <w:contextualSpacing/>
        <w:rPr>
          <w:rFonts w:ascii="Times New Roman" w:hAnsi="Times New Roman" w:cs="Times New Roman"/>
          <w:sz w:val="24"/>
          <w:szCs w:val="24"/>
        </w:rPr>
      </w:pPr>
    </w:p>
    <w:sectPr w:rsidR="008F7513" w:rsidRPr="008F7513" w:rsidSect="00B17C9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D4" w:rsidRDefault="00A454D4" w:rsidP="00B17C9A">
      <w:pPr>
        <w:spacing w:after="0" w:line="240" w:lineRule="auto"/>
      </w:pPr>
      <w:r>
        <w:separator/>
      </w:r>
    </w:p>
  </w:endnote>
  <w:endnote w:type="continuationSeparator" w:id="0">
    <w:p w:rsidR="00A454D4" w:rsidRDefault="00A454D4"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D4" w:rsidRDefault="00A454D4" w:rsidP="00B17C9A">
      <w:pPr>
        <w:spacing w:after="0" w:line="240" w:lineRule="auto"/>
      </w:pPr>
      <w:r>
        <w:separator/>
      </w:r>
    </w:p>
  </w:footnote>
  <w:footnote w:type="continuationSeparator" w:id="0">
    <w:p w:rsidR="00A454D4" w:rsidRDefault="00A454D4"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560B99">
    <w:pPr>
      <w:pStyle w:val="Header"/>
      <w:rPr>
        <w:rFonts w:ascii="Times New Roman" w:hAnsi="Times New Roman" w:cs="Times New Roman"/>
        <w:sz w:val="24"/>
        <w:szCs w:val="24"/>
      </w:rPr>
    </w:pPr>
    <w:r>
      <w:rPr>
        <w:rFonts w:ascii="Times New Roman" w:hAnsi="Times New Roman" w:cs="Times New Roman"/>
        <w:sz w:val="24"/>
        <w:szCs w:val="24"/>
      </w:rPr>
      <w:t>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DE5856"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DE5856" w:rsidRPr="00B17C9A">
      <w:rPr>
        <w:rFonts w:ascii="Times New Roman" w:hAnsi="Times New Roman" w:cs="Times New Roman"/>
        <w:sz w:val="24"/>
        <w:szCs w:val="24"/>
      </w:rPr>
      <w:fldChar w:fldCharType="separate"/>
    </w:r>
    <w:r w:rsidR="00894FB3">
      <w:rPr>
        <w:rFonts w:ascii="Times New Roman" w:hAnsi="Times New Roman" w:cs="Times New Roman"/>
        <w:noProof/>
        <w:sz w:val="24"/>
        <w:szCs w:val="24"/>
      </w:rPr>
      <w:t>2</w:t>
    </w:r>
    <w:r w:rsidR="00DE5856"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560B99">
      <w:rPr>
        <w:rFonts w:ascii="Times New Roman" w:hAnsi="Times New Roman" w:cs="Times New Roman"/>
        <w:sz w:val="24"/>
        <w:szCs w:val="24"/>
      </w:rPr>
      <w:t>head:  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DE5856"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DE5856" w:rsidRPr="00B17C9A">
      <w:rPr>
        <w:rFonts w:ascii="Times New Roman" w:hAnsi="Times New Roman" w:cs="Times New Roman"/>
        <w:sz w:val="24"/>
        <w:szCs w:val="24"/>
      </w:rPr>
      <w:fldChar w:fldCharType="separate"/>
    </w:r>
    <w:r w:rsidR="00894FB3">
      <w:rPr>
        <w:rFonts w:ascii="Times New Roman" w:hAnsi="Times New Roman" w:cs="Times New Roman"/>
        <w:noProof/>
        <w:sz w:val="24"/>
        <w:szCs w:val="24"/>
      </w:rPr>
      <w:t>1</w:t>
    </w:r>
    <w:r w:rsidR="00DE5856"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24F4"/>
    <w:multiLevelType w:val="hybridMultilevel"/>
    <w:tmpl w:val="F830E6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22E6E"/>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A09CD"/>
    <w:multiLevelType w:val="hybridMultilevel"/>
    <w:tmpl w:val="8FA2E3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4143A"/>
    <w:multiLevelType w:val="hybridMultilevel"/>
    <w:tmpl w:val="53E048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B4CF1"/>
    <w:multiLevelType w:val="hybridMultilevel"/>
    <w:tmpl w:val="0866969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C094D"/>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10"/>
  </w:num>
  <w:num w:numId="5">
    <w:abstractNumId w:val="2"/>
  </w:num>
  <w:num w:numId="6">
    <w:abstractNumId w:val="4"/>
  </w:num>
  <w:num w:numId="7">
    <w:abstractNumId w:val="5"/>
  </w:num>
  <w:num w:numId="8">
    <w:abstractNumId w:val="3"/>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32EF8"/>
    <w:rsid w:val="000548A9"/>
    <w:rsid w:val="000653EC"/>
    <w:rsid w:val="000835E9"/>
    <w:rsid w:val="000C6880"/>
    <w:rsid w:val="000C7AAE"/>
    <w:rsid w:val="000D7053"/>
    <w:rsid w:val="00117941"/>
    <w:rsid w:val="00134F95"/>
    <w:rsid w:val="00173E43"/>
    <w:rsid w:val="001E11C9"/>
    <w:rsid w:val="00200A41"/>
    <w:rsid w:val="00201F8A"/>
    <w:rsid w:val="0024030C"/>
    <w:rsid w:val="00283906"/>
    <w:rsid w:val="00291510"/>
    <w:rsid w:val="00382D86"/>
    <w:rsid w:val="003866D8"/>
    <w:rsid w:val="003A1F93"/>
    <w:rsid w:val="003A3EFC"/>
    <w:rsid w:val="003D7E5B"/>
    <w:rsid w:val="003E5069"/>
    <w:rsid w:val="003F1C96"/>
    <w:rsid w:val="00412FE2"/>
    <w:rsid w:val="00422414"/>
    <w:rsid w:val="00465B40"/>
    <w:rsid w:val="00483CA3"/>
    <w:rsid w:val="004D1217"/>
    <w:rsid w:val="005246F3"/>
    <w:rsid w:val="0053283C"/>
    <w:rsid w:val="0054665A"/>
    <w:rsid w:val="00547882"/>
    <w:rsid w:val="005507C8"/>
    <w:rsid w:val="005565D5"/>
    <w:rsid w:val="00560B99"/>
    <w:rsid w:val="00565E15"/>
    <w:rsid w:val="005B72AD"/>
    <w:rsid w:val="005D051C"/>
    <w:rsid w:val="0060058F"/>
    <w:rsid w:val="00607CAB"/>
    <w:rsid w:val="00632B61"/>
    <w:rsid w:val="00661414"/>
    <w:rsid w:val="006D2857"/>
    <w:rsid w:val="0071317C"/>
    <w:rsid w:val="007342EC"/>
    <w:rsid w:val="007357D6"/>
    <w:rsid w:val="007644CC"/>
    <w:rsid w:val="00785979"/>
    <w:rsid w:val="007D04F3"/>
    <w:rsid w:val="007D6486"/>
    <w:rsid w:val="007D7AFC"/>
    <w:rsid w:val="007F4323"/>
    <w:rsid w:val="00875B1E"/>
    <w:rsid w:val="00894FB3"/>
    <w:rsid w:val="008B136E"/>
    <w:rsid w:val="008F7513"/>
    <w:rsid w:val="0093151B"/>
    <w:rsid w:val="00940328"/>
    <w:rsid w:val="0094584E"/>
    <w:rsid w:val="00981EFF"/>
    <w:rsid w:val="009A4E10"/>
    <w:rsid w:val="009D022C"/>
    <w:rsid w:val="009D6297"/>
    <w:rsid w:val="009F42BC"/>
    <w:rsid w:val="00A23244"/>
    <w:rsid w:val="00A454D4"/>
    <w:rsid w:val="00AC0487"/>
    <w:rsid w:val="00AE4C8A"/>
    <w:rsid w:val="00B17C9A"/>
    <w:rsid w:val="00B27899"/>
    <w:rsid w:val="00B34168"/>
    <w:rsid w:val="00B47F4D"/>
    <w:rsid w:val="00B5671D"/>
    <w:rsid w:val="00BE700C"/>
    <w:rsid w:val="00C04638"/>
    <w:rsid w:val="00C2248E"/>
    <w:rsid w:val="00C5177D"/>
    <w:rsid w:val="00C86610"/>
    <w:rsid w:val="00CC1CEF"/>
    <w:rsid w:val="00D45523"/>
    <w:rsid w:val="00D837A6"/>
    <w:rsid w:val="00DB714B"/>
    <w:rsid w:val="00DC4E2A"/>
    <w:rsid w:val="00DD1F66"/>
    <w:rsid w:val="00DE5856"/>
    <w:rsid w:val="00E22439"/>
    <w:rsid w:val="00E27296"/>
    <w:rsid w:val="00E80856"/>
    <w:rsid w:val="00F35286"/>
    <w:rsid w:val="00FB2B77"/>
    <w:rsid w:val="00FC4314"/>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table" w:styleId="TableGrid">
    <w:name w:val="Table Grid"/>
    <w:basedOn w:val="TableNormal"/>
    <w:uiPriority w:val="59"/>
    <w:rsid w:val="007F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ford.edu/group/ethnoger/index.html" TargetMode="External"/><Relationship Id="rId3" Type="http://schemas.openxmlformats.org/officeDocument/2006/relationships/settings" Target="settings.xml"/><Relationship Id="rId7" Type="http://schemas.openxmlformats.org/officeDocument/2006/relationships/hyperlink" Target="http://consultgerirn.org/topics/ethnogeriatrics_and_cultural_competence_for_nursing_practice/want_to_know_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2012-04-16T00:54:00Z</dcterms:created>
  <dcterms:modified xsi:type="dcterms:W3CDTF">2012-04-16T01:41:00Z</dcterms:modified>
</cp:coreProperties>
</file>