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9C3" w:rsidRPr="00E15E6E" w:rsidRDefault="007439C3" w:rsidP="00B06C4F">
      <w:pPr>
        <w:pStyle w:val="APA"/>
        <w:rPr>
          <w:rFonts w:ascii="Times New Roman" w:hAnsi="Times New Roman"/>
          <w:szCs w:val="24"/>
        </w:rPr>
      </w:pPr>
    </w:p>
    <w:p w:rsidR="00B06C4F" w:rsidRPr="00E15E6E" w:rsidRDefault="00B06C4F" w:rsidP="00B06C4F">
      <w:pPr>
        <w:pStyle w:val="APA"/>
        <w:rPr>
          <w:rFonts w:ascii="Times New Roman" w:hAnsi="Times New Roman"/>
          <w:szCs w:val="24"/>
        </w:rPr>
      </w:pPr>
    </w:p>
    <w:p w:rsidR="00B06C4F" w:rsidRPr="00E15E6E" w:rsidRDefault="00B06C4F" w:rsidP="00B06C4F">
      <w:pPr>
        <w:pStyle w:val="APA"/>
        <w:rPr>
          <w:rFonts w:ascii="Times New Roman" w:hAnsi="Times New Roman"/>
          <w:szCs w:val="24"/>
        </w:rPr>
      </w:pPr>
    </w:p>
    <w:p w:rsidR="00B06C4F" w:rsidRPr="00E15E6E" w:rsidRDefault="00B06C4F" w:rsidP="00B06C4F">
      <w:pPr>
        <w:pStyle w:val="APA"/>
        <w:rPr>
          <w:rFonts w:ascii="Times New Roman" w:hAnsi="Times New Roman"/>
          <w:szCs w:val="24"/>
        </w:rPr>
      </w:pPr>
    </w:p>
    <w:p w:rsidR="00B06C4F" w:rsidRPr="00E15E6E" w:rsidRDefault="00B06C4F" w:rsidP="00B06C4F">
      <w:pPr>
        <w:pStyle w:val="APA"/>
        <w:rPr>
          <w:rFonts w:ascii="Times New Roman" w:hAnsi="Times New Roman"/>
          <w:szCs w:val="24"/>
        </w:rPr>
      </w:pPr>
    </w:p>
    <w:p w:rsidR="00B06C4F" w:rsidRPr="00E15E6E" w:rsidRDefault="00B06C4F" w:rsidP="00B06C4F">
      <w:pPr>
        <w:pStyle w:val="APA"/>
        <w:rPr>
          <w:rFonts w:ascii="Times New Roman" w:hAnsi="Times New Roman"/>
          <w:szCs w:val="24"/>
        </w:rPr>
      </w:pPr>
    </w:p>
    <w:p w:rsidR="00B06C4F" w:rsidRPr="00E15E6E" w:rsidRDefault="00B06C4F" w:rsidP="00B06C4F">
      <w:pPr>
        <w:pStyle w:val="APA"/>
        <w:rPr>
          <w:rFonts w:ascii="Times New Roman" w:hAnsi="Times New Roman"/>
          <w:szCs w:val="24"/>
        </w:rPr>
      </w:pPr>
    </w:p>
    <w:p w:rsidR="00B06C4F" w:rsidRPr="00E15E6E" w:rsidRDefault="00B06C4F" w:rsidP="00B06C4F">
      <w:pPr>
        <w:pStyle w:val="APAHeadingCenter"/>
        <w:rPr>
          <w:rFonts w:ascii="Times New Roman" w:hAnsi="Times New Roman"/>
          <w:szCs w:val="24"/>
        </w:rPr>
      </w:pPr>
      <w:bookmarkStart w:id="0" w:name="bmTitlePageTitle"/>
      <w:r w:rsidRPr="00E15E6E">
        <w:rPr>
          <w:rFonts w:ascii="Times New Roman" w:hAnsi="Times New Roman"/>
          <w:szCs w:val="24"/>
        </w:rPr>
        <w:t>Case Studies 2.3 &amp; 1.1</w:t>
      </w:r>
      <w:bookmarkEnd w:id="0"/>
    </w:p>
    <w:p w:rsidR="00B06C4F" w:rsidRPr="00E15E6E" w:rsidRDefault="00B06C4F" w:rsidP="00B06C4F">
      <w:pPr>
        <w:pStyle w:val="APAHeadingCenter"/>
        <w:rPr>
          <w:rFonts w:ascii="Times New Roman" w:hAnsi="Times New Roman"/>
          <w:szCs w:val="24"/>
        </w:rPr>
      </w:pPr>
      <w:bookmarkStart w:id="1" w:name="bmTitlePageName"/>
      <w:r w:rsidRPr="00E15E6E">
        <w:rPr>
          <w:rFonts w:ascii="Times New Roman" w:hAnsi="Times New Roman"/>
          <w:szCs w:val="24"/>
        </w:rPr>
        <w:t>Joanna Kaufman</w:t>
      </w:r>
      <w:bookmarkEnd w:id="1"/>
    </w:p>
    <w:p w:rsidR="00C20469" w:rsidRPr="00E15E6E" w:rsidRDefault="00B06C4F" w:rsidP="00C20469">
      <w:pPr>
        <w:pStyle w:val="APAHeadingCenter"/>
        <w:rPr>
          <w:rFonts w:ascii="Times New Roman" w:hAnsi="Times New Roman"/>
          <w:szCs w:val="24"/>
        </w:rPr>
      </w:pPr>
      <w:bookmarkStart w:id="2" w:name="bmTitlePageInst"/>
      <w:r w:rsidRPr="00E15E6E">
        <w:rPr>
          <w:rFonts w:ascii="Times New Roman" w:hAnsi="Times New Roman"/>
          <w:szCs w:val="24"/>
        </w:rPr>
        <w:t>Lakeview College of Nursin</w:t>
      </w:r>
      <w:bookmarkStart w:id="3" w:name="bmTitleAdd1"/>
      <w:bookmarkStart w:id="4" w:name="bmTitleAdd2"/>
      <w:bookmarkStart w:id="5" w:name="bmTitleAdd3"/>
      <w:bookmarkStart w:id="6" w:name="bmTitleAdd4"/>
      <w:bookmarkEnd w:id="2"/>
      <w:bookmarkEnd w:id="3"/>
      <w:bookmarkEnd w:id="4"/>
      <w:bookmarkEnd w:id="5"/>
      <w:r w:rsidR="00C20469" w:rsidRPr="00E15E6E">
        <w:rPr>
          <w:rFonts w:ascii="Times New Roman" w:hAnsi="Times New Roman"/>
          <w:szCs w:val="24"/>
        </w:rPr>
        <w:t>g</w:t>
      </w:r>
    </w:p>
    <w:p w:rsidR="00B06C4F" w:rsidRPr="00E15E6E" w:rsidRDefault="00B06C4F" w:rsidP="00C20469">
      <w:pPr>
        <w:pStyle w:val="APAHeadingCenter"/>
        <w:rPr>
          <w:rFonts w:ascii="Times New Roman" w:hAnsi="Times New Roman"/>
          <w:szCs w:val="24"/>
        </w:rPr>
      </w:pPr>
      <w:r w:rsidRPr="00E15E6E">
        <w:rPr>
          <w:rFonts w:ascii="Times New Roman" w:hAnsi="Times New Roman"/>
          <w:szCs w:val="24"/>
        </w:rPr>
        <w:t>July 15, 2012</w:t>
      </w:r>
      <w:bookmarkEnd w:id="6"/>
    </w:p>
    <w:p w:rsidR="00B06C4F" w:rsidRPr="00E15E6E" w:rsidRDefault="00B06C4F" w:rsidP="00B06C4F">
      <w:pPr>
        <w:pStyle w:val="APA"/>
        <w:rPr>
          <w:rFonts w:ascii="Times New Roman" w:hAnsi="Times New Roman"/>
          <w:szCs w:val="24"/>
        </w:rPr>
        <w:sectPr w:rsidR="00B06C4F" w:rsidRPr="00E15E6E" w:rsidSect="00B06C4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pPr>
    </w:p>
    <w:p w:rsidR="00B06C4F" w:rsidRPr="00E15E6E" w:rsidRDefault="00B06C4F" w:rsidP="00B06C4F">
      <w:pPr>
        <w:pStyle w:val="APA"/>
        <w:rPr>
          <w:rFonts w:ascii="Times New Roman" w:hAnsi="Times New Roman"/>
          <w:szCs w:val="24"/>
        </w:rPr>
        <w:sectPr w:rsidR="00B06C4F" w:rsidRPr="00E15E6E" w:rsidSect="00B06C4F">
          <w:headerReference w:type="first" r:id="rId13"/>
          <w:type w:val="continuous"/>
          <w:pgSz w:w="12240" w:h="15840" w:code="1"/>
          <w:pgMar w:top="1440" w:right="1440" w:bottom="1440" w:left="1440" w:header="720" w:footer="720" w:gutter="0"/>
          <w:cols w:space="720"/>
          <w:titlePg/>
          <w:docGrid w:linePitch="360"/>
        </w:sectPr>
      </w:pPr>
    </w:p>
    <w:p w:rsidR="00B06C4F" w:rsidRPr="00E15E6E" w:rsidRDefault="00B06C4F" w:rsidP="00B06C4F">
      <w:pPr>
        <w:pStyle w:val="APAHeadingCenter"/>
        <w:rPr>
          <w:rFonts w:ascii="Times New Roman" w:hAnsi="Times New Roman"/>
          <w:szCs w:val="24"/>
        </w:rPr>
      </w:pPr>
      <w:bookmarkStart w:id="7" w:name="bmFirstPageTitle"/>
      <w:r w:rsidRPr="00E15E6E">
        <w:rPr>
          <w:rFonts w:ascii="Times New Roman" w:hAnsi="Times New Roman"/>
          <w:szCs w:val="24"/>
        </w:rPr>
        <w:lastRenderedPageBreak/>
        <w:t>Case Studies 2.3 &amp; 1.1</w:t>
      </w:r>
      <w:bookmarkEnd w:id="7"/>
    </w:p>
    <w:p w:rsidR="00B06C4F" w:rsidRPr="00E15E6E" w:rsidRDefault="00C20469" w:rsidP="00B06C4F">
      <w:pPr>
        <w:pStyle w:val="APA"/>
        <w:rPr>
          <w:rFonts w:ascii="Times New Roman" w:hAnsi="Times New Roman"/>
          <w:szCs w:val="24"/>
        </w:rPr>
      </w:pPr>
      <w:r w:rsidRPr="00E15E6E">
        <w:rPr>
          <w:rFonts w:ascii="Times New Roman" w:hAnsi="Times New Roman"/>
          <w:szCs w:val="24"/>
        </w:rPr>
        <w:t>Case Study 2.3</w:t>
      </w:r>
    </w:p>
    <w:p w:rsidR="00C20469" w:rsidRPr="00E15E6E" w:rsidRDefault="00C20469" w:rsidP="00C20469">
      <w:pPr>
        <w:pStyle w:val="APA"/>
        <w:numPr>
          <w:ilvl w:val="0"/>
          <w:numId w:val="1"/>
        </w:numPr>
        <w:rPr>
          <w:rFonts w:ascii="Times New Roman" w:hAnsi="Times New Roman"/>
          <w:szCs w:val="24"/>
        </w:rPr>
      </w:pPr>
      <w:r w:rsidRPr="00E15E6E">
        <w:rPr>
          <w:rFonts w:ascii="Times New Roman" w:hAnsi="Times New Roman"/>
          <w:szCs w:val="24"/>
        </w:rPr>
        <w:t>An individual possessing mental capacity has the right to make his or her decisions regarding health care and end-of-life preferences. How would Alice’s health care professionals have determined her decision-making capacity?</w:t>
      </w:r>
    </w:p>
    <w:p w:rsidR="00BF46C2" w:rsidRPr="00E15E6E" w:rsidRDefault="00BF46C2" w:rsidP="00BF46C2">
      <w:pPr>
        <w:pStyle w:val="APA"/>
        <w:ind w:left="1080" w:firstLine="0"/>
        <w:rPr>
          <w:rFonts w:ascii="Times New Roman" w:hAnsi="Times New Roman"/>
          <w:szCs w:val="24"/>
        </w:rPr>
      </w:pPr>
      <w:r w:rsidRPr="00E15E6E">
        <w:rPr>
          <w:rFonts w:ascii="Times New Roman" w:hAnsi="Times New Roman"/>
          <w:szCs w:val="24"/>
        </w:rPr>
        <w:t xml:space="preserve">According to Steve </w:t>
      </w:r>
      <w:proofErr w:type="spellStart"/>
      <w:r w:rsidRPr="00E15E6E">
        <w:rPr>
          <w:rFonts w:ascii="Times New Roman" w:hAnsi="Times New Roman"/>
          <w:szCs w:val="24"/>
        </w:rPr>
        <w:t>Pantilat</w:t>
      </w:r>
      <w:proofErr w:type="spellEnd"/>
      <w:r w:rsidRPr="00E15E6E">
        <w:rPr>
          <w:rFonts w:ascii="Times New Roman" w:hAnsi="Times New Roman"/>
          <w:szCs w:val="24"/>
        </w:rPr>
        <w:t xml:space="preserve"> </w:t>
      </w:r>
      <w:proofErr w:type="spellStart"/>
      <w:r w:rsidRPr="00E15E6E">
        <w:rPr>
          <w:rFonts w:ascii="Times New Roman" w:hAnsi="Times New Roman"/>
          <w:szCs w:val="24"/>
        </w:rPr>
        <w:t>ofUCSF</w:t>
      </w:r>
      <w:proofErr w:type="spellEnd"/>
      <w:r w:rsidRPr="00E15E6E">
        <w:rPr>
          <w:rFonts w:ascii="Times New Roman" w:hAnsi="Times New Roman"/>
          <w:szCs w:val="24"/>
        </w:rPr>
        <w:t xml:space="preserve"> School of Medicine (2008), a patient is capable of making his or her own decisions if the patient makes decisions that are consistent with their goals and beliefs, the patient uses logical reasoning to make a decision, the decision is not the result of delusions, or the patient appreciates the information regarding their medical care (Steve </w:t>
      </w:r>
      <w:proofErr w:type="spellStart"/>
      <w:r w:rsidRPr="00E15E6E">
        <w:rPr>
          <w:rFonts w:ascii="Times New Roman" w:hAnsi="Times New Roman"/>
          <w:szCs w:val="24"/>
        </w:rPr>
        <w:t>Pantilat</w:t>
      </w:r>
      <w:proofErr w:type="spellEnd"/>
      <w:r w:rsidRPr="00E15E6E">
        <w:rPr>
          <w:rFonts w:ascii="Times New Roman" w:hAnsi="Times New Roman"/>
          <w:szCs w:val="24"/>
        </w:rPr>
        <w:t>, 2008).</w:t>
      </w:r>
    </w:p>
    <w:p w:rsidR="00C20469" w:rsidRPr="00E15E6E" w:rsidRDefault="00C20469" w:rsidP="00C20469">
      <w:pPr>
        <w:pStyle w:val="APA"/>
        <w:numPr>
          <w:ilvl w:val="0"/>
          <w:numId w:val="1"/>
        </w:numPr>
        <w:rPr>
          <w:rFonts w:ascii="Times New Roman" w:hAnsi="Times New Roman"/>
          <w:szCs w:val="24"/>
        </w:rPr>
      </w:pPr>
      <w:r w:rsidRPr="00E15E6E">
        <w:rPr>
          <w:rFonts w:ascii="Times New Roman" w:hAnsi="Times New Roman"/>
          <w:szCs w:val="24"/>
        </w:rPr>
        <w:t>What are two types of advanced directives available for individuals determined not to have the decision-making capacity?</w:t>
      </w:r>
    </w:p>
    <w:p w:rsidR="000111F8" w:rsidRPr="00E15E6E" w:rsidRDefault="000111F8" w:rsidP="000111F8">
      <w:pPr>
        <w:pStyle w:val="APA"/>
        <w:ind w:left="1080" w:firstLine="0"/>
        <w:rPr>
          <w:rFonts w:ascii="Times New Roman" w:hAnsi="Times New Roman"/>
          <w:szCs w:val="24"/>
        </w:rPr>
      </w:pPr>
      <w:r w:rsidRPr="00E15E6E">
        <w:rPr>
          <w:rFonts w:ascii="Times New Roman" w:hAnsi="Times New Roman"/>
          <w:szCs w:val="24"/>
        </w:rPr>
        <w:t xml:space="preserve">Living will </w:t>
      </w:r>
      <w:r w:rsidR="004A0709" w:rsidRPr="00E15E6E">
        <w:rPr>
          <w:rFonts w:ascii="Times New Roman" w:hAnsi="Times New Roman"/>
          <w:szCs w:val="24"/>
        </w:rPr>
        <w:t>and durable power of attorney are two types of advance directives that are available to those who cannot make their own decisions (</w:t>
      </w:r>
      <w:proofErr w:type="spellStart"/>
      <w:r w:rsidR="004A0709" w:rsidRPr="00E15E6E">
        <w:rPr>
          <w:rFonts w:ascii="Times New Roman" w:hAnsi="Times New Roman"/>
          <w:szCs w:val="24"/>
        </w:rPr>
        <w:t>Mauk</w:t>
      </w:r>
      <w:proofErr w:type="spellEnd"/>
      <w:r w:rsidR="004A0709" w:rsidRPr="00E15E6E">
        <w:rPr>
          <w:rFonts w:ascii="Times New Roman" w:hAnsi="Times New Roman"/>
          <w:szCs w:val="24"/>
        </w:rPr>
        <w:t>, 2010).</w:t>
      </w:r>
    </w:p>
    <w:p w:rsidR="00C20469" w:rsidRPr="00E15E6E" w:rsidRDefault="000111F8" w:rsidP="000111F8">
      <w:pPr>
        <w:pStyle w:val="APA"/>
        <w:numPr>
          <w:ilvl w:val="0"/>
          <w:numId w:val="1"/>
        </w:numPr>
        <w:rPr>
          <w:rFonts w:ascii="Times New Roman" w:hAnsi="Times New Roman"/>
          <w:szCs w:val="24"/>
        </w:rPr>
      </w:pPr>
      <w:r w:rsidRPr="00E15E6E">
        <w:rPr>
          <w:rFonts w:ascii="Times New Roman" w:hAnsi="Times New Roman"/>
          <w:szCs w:val="24"/>
        </w:rPr>
        <w:t>The PCAs honored Alice’s dignity by making provisions for her physical comfort during her final days. What are some other ways in which health care personnel could have enhanced her dignity during this time?</w:t>
      </w:r>
    </w:p>
    <w:p w:rsidR="004A0709" w:rsidRPr="00E15E6E" w:rsidRDefault="00A661F1" w:rsidP="004A0709">
      <w:pPr>
        <w:pStyle w:val="APA"/>
        <w:ind w:left="1080" w:firstLine="0"/>
        <w:rPr>
          <w:rFonts w:ascii="Times New Roman" w:hAnsi="Times New Roman"/>
          <w:szCs w:val="24"/>
        </w:rPr>
      </w:pPr>
      <w:r w:rsidRPr="00E15E6E">
        <w:rPr>
          <w:rFonts w:ascii="Times New Roman" w:hAnsi="Times New Roman"/>
          <w:szCs w:val="24"/>
        </w:rPr>
        <w:t xml:space="preserve">Some other ways that could have enhanced Alice’s dignity would have been to first discuss with her and her family what things would help her feel most at ease. Also, ensuring her pain levels were low or nothing could also help enhance her dignity. Since her family was unable to be there, there wasn’t anything the nurses could do to help this. </w:t>
      </w:r>
    </w:p>
    <w:p w:rsidR="000111F8" w:rsidRPr="00E15E6E" w:rsidRDefault="000111F8" w:rsidP="000111F8">
      <w:pPr>
        <w:pStyle w:val="APA"/>
        <w:numPr>
          <w:ilvl w:val="0"/>
          <w:numId w:val="1"/>
        </w:numPr>
        <w:rPr>
          <w:rFonts w:ascii="Times New Roman" w:hAnsi="Times New Roman"/>
          <w:szCs w:val="24"/>
        </w:rPr>
      </w:pPr>
      <w:r w:rsidRPr="00E15E6E">
        <w:rPr>
          <w:rFonts w:ascii="Times New Roman" w:hAnsi="Times New Roman"/>
          <w:szCs w:val="24"/>
        </w:rPr>
        <w:lastRenderedPageBreak/>
        <w:t>Using resources on the Web site, what are some additional arrangements and decisions that health care professionals could have assisted Alice and her family to identify and discuss regarding her desires for completing her life?</w:t>
      </w:r>
    </w:p>
    <w:p w:rsidR="00A661F1" w:rsidRPr="00E15E6E" w:rsidRDefault="00A661F1" w:rsidP="00A661F1">
      <w:pPr>
        <w:pStyle w:val="APA"/>
        <w:ind w:left="1080" w:firstLine="0"/>
        <w:rPr>
          <w:rFonts w:ascii="Times New Roman" w:hAnsi="Times New Roman"/>
          <w:szCs w:val="24"/>
        </w:rPr>
      </w:pPr>
      <w:r w:rsidRPr="00E15E6E">
        <w:rPr>
          <w:rFonts w:ascii="Times New Roman" w:hAnsi="Times New Roman"/>
          <w:szCs w:val="24"/>
        </w:rPr>
        <w:t>It would be helpful to have hea</w:t>
      </w:r>
      <w:r w:rsidR="00B8341B" w:rsidRPr="00E15E6E">
        <w:rPr>
          <w:rFonts w:ascii="Times New Roman" w:hAnsi="Times New Roman"/>
          <w:szCs w:val="24"/>
        </w:rPr>
        <w:t xml:space="preserve">lth care professionals there if the family ends up disagreeing on some issues. The health care personnel could make suggestions to try and help the family compensate. Although Alice had very little pain, if it would have increased at any time the health care professionals would have probably been able to administer more medications to make her comfortable (Completing a Life, 2001). </w:t>
      </w:r>
    </w:p>
    <w:p w:rsidR="000111F8" w:rsidRPr="00E15E6E" w:rsidRDefault="000111F8" w:rsidP="000111F8">
      <w:pPr>
        <w:pStyle w:val="APA"/>
        <w:numPr>
          <w:ilvl w:val="0"/>
          <w:numId w:val="1"/>
        </w:numPr>
        <w:rPr>
          <w:rFonts w:ascii="Times New Roman" w:hAnsi="Times New Roman"/>
          <w:szCs w:val="24"/>
        </w:rPr>
      </w:pPr>
      <w:r w:rsidRPr="00E15E6E">
        <w:rPr>
          <w:rFonts w:ascii="Times New Roman" w:hAnsi="Times New Roman"/>
          <w:szCs w:val="24"/>
        </w:rPr>
        <w:t>What professionals are involved in a typical Hospice team and how do they ensure the dignity of their clients?</w:t>
      </w:r>
    </w:p>
    <w:p w:rsidR="00B8341B" w:rsidRPr="00E15E6E" w:rsidRDefault="005C1D73" w:rsidP="00B8341B">
      <w:pPr>
        <w:pStyle w:val="APA"/>
        <w:ind w:left="1080" w:firstLine="0"/>
        <w:rPr>
          <w:rFonts w:ascii="Times New Roman" w:hAnsi="Times New Roman"/>
          <w:szCs w:val="24"/>
        </w:rPr>
      </w:pPr>
      <w:r w:rsidRPr="00E15E6E">
        <w:rPr>
          <w:rFonts w:ascii="Times New Roman" w:hAnsi="Times New Roman"/>
          <w:szCs w:val="24"/>
        </w:rPr>
        <w:t xml:space="preserve">A Hospice team includes a nurse, physician, home health aide, spiritual care provider, social worker, and volunteers. A nurse makes sure the patient is receiving the care they need and makes any recommendations for changes. A physician oversees the care being provided and works together with the patient’s primary care physician. The home health aide assists the patient and patient’s family with activities of daily living and such as bathing. A spiritual care provider addresses any questions or concerns the ill patient has about life and/or a higher power. A social worker helps with things such as the paperwork and financial situations that come with a serious illness and death. Volunteers can be people from the community that come to help out with things like running errands, physical needs, or just give the caregiver time off (Completing a Life, 2001). </w:t>
      </w:r>
    </w:p>
    <w:p w:rsidR="000111F8" w:rsidRPr="00E15E6E" w:rsidRDefault="000111F8" w:rsidP="000111F8">
      <w:pPr>
        <w:pStyle w:val="APA"/>
        <w:numPr>
          <w:ilvl w:val="0"/>
          <w:numId w:val="1"/>
        </w:numPr>
        <w:rPr>
          <w:rFonts w:ascii="Times New Roman" w:hAnsi="Times New Roman"/>
          <w:szCs w:val="24"/>
        </w:rPr>
      </w:pPr>
      <w:r w:rsidRPr="00E15E6E">
        <w:rPr>
          <w:rFonts w:ascii="Times New Roman" w:hAnsi="Times New Roman"/>
          <w:szCs w:val="24"/>
        </w:rPr>
        <w:t xml:space="preserve">Alice’s children all had the opportunity to visit with her and talk with her on the phone to say goodbye before her death. What are some other means of </w:t>
      </w:r>
      <w:r w:rsidRPr="00E15E6E">
        <w:rPr>
          <w:rFonts w:ascii="Times New Roman" w:hAnsi="Times New Roman"/>
          <w:szCs w:val="24"/>
        </w:rPr>
        <w:lastRenderedPageBreak/>
        <w:t xml:space="preserve">communication that can </w:t>
      </w:r>
      <w:r w:rsidR="005C1D73" w:rsidRPr="00E15E6E">
        <w:rPr>
          <w:rFonts w:ascii="Times New Roman" w:hAnsi="Times New Roman"/>
          <w:szCs w:val="24"/>
        </w:rPr>
        <w:t xml:space="preserve">be </w:t>
      </w:r>
      <w:r w:rsidRPr="00E15E6E">
        <w:rPr>
          <w:rFonts w:ascii="Times New Roman" w:hAnsi="Times New Roman"/>
          <w:szCs w:val="24"/>
        </w:rPr>
        <w:t xml:space="preserve">used by an individual who wishes a final contact with those who may be unable to visit or talk on the phone. </w:t>
      </w:r>
    </w:p>
    <w:p w:rsidR="005C1D73" w:rsidRPr="00E15E6E" w:rsidRDefault="006F694A" w:rsidP="005C1D73">
      <w:pPr>
        <w:pStyle w:val="APA"/>
        <w:ind w:left="1080" w:firstLine="0"/>
        <w:rPr>
          <w:rFonts w:ascii="Times New Roman" w:hAnsi="Times New Roman"/>
          <w:szCs w:val="24"/>
        </w:rPr>
      </w:pPr>
      <w:r w:rsidRPr="00E15E6E">
        <w:rPr>
          <w:rFonts w:ascii="Times New Roman" w:hAnsi="Times New Roman"/>
          <w:szCs w:val="24"/>
        </w:rPr>
        <w:t xml:space="preserve">A dying individual who is unable to visit or talk on the phone to their loved ones could write them a letter to be given to their loved one(s). </w:t>
      </w:r>
    </w:p>
    <w:p w:rsidR="000111F8" w:rsidRPr="00E15E6E" w:rsidRDefault="000111F8" w:rsidP="000111F8">
      <w:pPr>
        <w:pStyle w:val="APA"/>
        <w:numPr>
          <w:ilvl w:val="0"/>
          <w:numId w:val="1"/>
        </w:numPr>
        <w:rPr>
          <w:rFonts w:ascii="Times New Roman" w:hAnsi="Times New Roman"/>
          <w:szCs w:val="24"/>
        </w:rPr>
      </w:pPr>
      <w:r w:rsidRPr="00E15E6E">
        <w:rPr>
          <w:rFonts w:ascii="Times New Roman" w:hAnsi="Times New Roman"/>
          <w:szCs w:val="24"/>
        </w:rPr>
        <w:t>Refer to “Planning for the Last Hours and After.” What are some questions that an individual should consider if he or she wishes to plan for the last hours of life?</w:t>
      </w:r>
    </w:p>
    <w:p w:rsidR="006F694A" w:rsidRPr="00E15E6E" w:rsidRDefault="006F694A" w:rsidP="006F694A">
      <w:pPr>
        <w:pStyle w:val="APA"/>
        <w:ind w:left="1080" w:firstLine="0"/>
        <w:rPr>
          <w:rFonts w:ascii="Times New Roman" w:hAnsi="Times New Roman"/>
          <w:szCs w:val="24"/>
        </w:rPr>
      </w:pPr>
      <w:r w:rsidRPr="00E15E6E">
        <w:rPr>
          <w:rFonts w:ascii="Times New Roman" w:hAnsi="Times New Roman"/>
          <w:szCs w:val="24"/>
        </w:rPr>
        <w:t xml:space="preserve">According to Completing a Life (2001), one should ask </w:t>
      </w:r>
      <w:proofErr w:type="gramStart"/>
      <w:r w:rsidRPr="00E15E6E">
        <w:rPr>
          <w:rFonts w:ascii="Times New Roman" w:hAnsi="Times New Roman"/>
          <w:szCs w:val="24"/>
        </w:rPr>
        <w:t>themself</w:t>
      </w:r>
      <w:proofErr w:type="gramEnd"/>
      <w:r w:rsidRPr="00E15E6E">
        <w:rPr>
          <w:rFonts w:ascii="Times New Roman" w:hAnsi="Times New Roman"/>
          <w:szCs w:val="24"/>
        </w:rPr>
        <w:t xml:space="preserve"> if they want to die at home, and if so, how to you want things to go? If you die in the hospital or nursing home would you like them to perform CPR? Who would you like to be there? Is there anyone you would like to see before you die? Are there any religious or family rituals you would like to take place? How would you like the funeral to go? Do you have questions about what happens after death? </w:t>
      </w:r>
    </w:p>
    <w:p w:rsidR="000111F8" w:rsidRPr="00E15E6E" w:rsidRDefault="000111F8" w:rsidP="000111F8">
      <w:pPr>
        <w:pStyle w:val="APA"/>
        <w:numPr>
          <w:ilvl w:val="0"/>
          <w:numId w:val="1"/>
        </w:numPr>
        <w:rPr>
          <w:rFonts w:ascii="Times New Roman" w:hAnsi="Times New Roman"/>
          <w:szCs w:val="24"/>
        </w:rPr>
      </w:pPr>
      <w:r w:rsidRPr="00E15E6E">
        <w:rPr>
          <w:rFonts w:ascii="Times New Roman" w:hAnsi="Times New Roman"/>
          <w:szCs w:val="24"/>
        </w:rPr>
        <w:t xml:space="preserve">Use the evidence-based guideline by Ryan, </w:t>
      </w:r>
      <w:proofErr w:type="spellStart"/>
      <w:r w:rsidRPr="00E15E6E">
        <w:rPr>
          <w:rFonts w:ascii="Times New Roman" w:hAnsi="Times New Roman"/>
          <w:szCs w:val="24"/>
        </w:rPr>
        <w:t>Ingelton</w:t>
      </w:r>
      <w:proofErr w:type="spellEnd"/>
      <w:r w:rsidRPr="00E15E6E">
        <w:rPr>
          <w:rFonts w:ascii="Times New Roman" w:hAnsi="Times New Roman"/>
          <w:szCs w:val="24"/>
        </w:rPr>
        <w:t xml:space="preserve">, Gardiner, Nolan, and </w:t>
      </w:r>
      <w:proofErr w:type="spellStart"/>
      <w:r w:rsidRPr="00E15E6E">
        <w:rPr>
          <w:rFonts w:ascii="Times New Roman" w:hAnsi="Times New Roman"/>
          <w:szCs w:val="24"/>
        </w:rPr>
        <w:t>Gott</w:t>
      </w:r>
      <w:proofErr w:type="spellEnd"/>
      <w:r w:rsidRPr="00E15E6E">
        <w:rPr>
          <w:rFonts w:ascii="Times New Roman" w:hAnsi="Times New Roman"/>
          <w:szCs w:val="24"/>
        </w:rPr>
        <w:t xml:space="preserve"> (2009) to identify approaches for care, which support death with dignity for a person with dementia. </w:t>
      </w:r>
    </w:p>
    <w:p w:rsidR="00D14256" w:rsidRPr="00E15E6E" w:rsidRDefault="00D14256" w:rsidP="00D14256">
      <w:pPr>
        <w:pStyle w:val="APA"/>
        <w:ind w:left="1080" w:firstLine="0"/>
        <w:rPr>
          <w:rFonts w:ascii="Times New Roman" w:hAnsi="Times New Roman"/>
          <w:szCs w:val="24"/>
        </w:rPr>
      </w:pPr>
      <w:r w:rsidRPr="00E15E6E">
        <w:rPr>
          <w:rFonts w:ascii="Times New Roman" w:hAnsi="Times New Roman"/>
          <w:szCs w:val="24"/>
        </w:rPr>
        <w:t>Palliative care for a dementia patient should begin at the time of diagnosis (</w:t>
      </w:r>
      <w:r w:rsidR="00AC7906" w:rsidRPr="00E15E6E">
        <w:rPr>
          <w:rFonts w:ascii="Times New Roman" w:hAnsi="Times New Roman"/>
          <w:szCs w:val="24"/>
        </w:rPr>
        <w:t xml:space="preserve">Ryan, </w:t>
      </w:r>
      <w:proofErr w:type="spellStart"/>
      <w:r w:rsidR="00AC7906" w:rsidRPr="00E15E6E">
        <w:rPr>
          <w:rFonts w:ascii="Times New Roman" w:hAnsi="Times New Roman"/>
          <w:szCs w:val="24"/>
        </w:rPr>
        <w:t>Ingleton</w:t>
      </w:r>
      <w:proofErr w:type="spellEnd"/>
      <w:r w:rsidR="00AC7906" w:rsidRPr="00E15E6E">
        <w:rPr>
          <w:rFonts w:ascii="Times New Roman" w:hAnsi="Times New Roman"/>
          <w:szCs w:val="24"/>
        </w:rPr>
        <w:t xml:space="preserve">, Gardiner, Nolan, &amp; </w:t>
      </w:r>
      <w:proofErr w:type="spellStart"/>
      <w:r w:rsidR="00AC7906" w:rsidRPr="00E15E6E">
        <w:rPr>
          <w:rFonts w:ascii="Times New Roman" w:hAnsi="Times New Roman"/>
          <w:szCs w:val="24"/>
        </w:rPr>
        <w:t>Gott</w:t>
      </w:r>
      <w:proofErr w:type="spellEnd"/>
      <w:r w:rsidR="00AC7906" w:rsidRPr="00E15E6E">
        <w:rPr>
          <w:rFonts w:ascii="Times New Roman" w:hAnsi="Times New Roman"/>
          <w:szCs w:val="24"/>
        </w:rPr>
        <w:t xml:space="preserve">, 2009). It is also important that no matter the stage of dementia, the patient is receiving the right amount of care and not be neglected or hovered over. </w:t>
      </w:r>
    </w:p>
    <w:p w:rsidR="000111F8" w:rsidRPr="00E15E6E" w:rsidRDefault="000111F8" w:rsidP="000111F8">
      <w:pPr>
        <w:pStyle w:val="APA"/>
        <w:numPr>
          <w:ilvl w:val="0"/>
          <w:numId w:val="1"/>
        </w:numPr>
        <w:rPr>
          <w:rFonts w:ascii="Times New Roman" w:hAnsi="Times New Roman"/>
          <w:szCs w:val="24"/>
        </w:rPr>
      </w:pPr>
      <w:r w:rsidRPr="00E15E6E">
        <w:rPr>
          <w:rFonts w:ascii="Times New Roman" w:hAnsi="Times New Roman"/>
          <w:szCs w:val="24"/>
        </w:rPr>
        <w:t xml:space="preserve">Visit the following Web site to identify some assessment tools that might be used by the clinician to assess the functional status of Harry and Alice and determine the level of assistance they might require from the hospice team. </w:t>
      </w:r>
      <w:r w:rsidRPr="00E15E6E">
        <w:rPr>
          <w:rFonts w:ascii="Times New Roman" w:hAnsi="Times New Roman"/>
          <w:szCs w:val="24"/>
        </w:rPr>
        <w:lastRenderedPageBreak/>
        <w:t>http://consultgerim.org/topics/palliative_care/want_to_know_more#item_2 (</w:t>
      </w:r>
      <w:proofErr w:type="spellStart"/>
      <w:r w:rsidRPr="00E15E6E">
        <w:rPr>
          <w:rFonts w:ascii="Times New Roman" w:hAnsi="Times New Roman"/>
          <w:szCs w:val="24"/>
        </w:rPr>
        <w:t>Gatto</w:t>
      </w:r>
      <w:proofErr w:type="spellEnd"/>
      <w:r w:rsidRPr="00E15E6E">
        <w:rPr>
          <w:rFonts w:ascii="Times New Roman" w:hAnsi="Times New Roman"/>
          <w:szCs w:val="24"/>
        </w:rPr>
        <w:t xml:space="preserve"> &amp; </w:t>
      </w:r>
      <w:proofErr w:type="spellStart"/>
      <w:r w:rsidRPr="00E15E6E">
        <w:rPr>
          <w:rFonts w:ascii="Times New Roman" w:hAnsi="Times New Roman"/>
          <w:szCs w:val="24"/>
        </w:rPr>
        <w:t>Zwicker</w:t>
      </w:r>
      <w:proofErr w:type="spellEnd"/>
      <w:r w:rsidRPr="00E15E6E">
        <w:rPr>
          <w:rFonts w:ascii="Times New Roman" w:hAnsi="Times New Roman"/>
          <w:szCs w:val="24"/>
        </w:rPr>
        <w:t xml:space="preserve">, 2006). </w:t>
      </w:r>
    </w:p>
    <w:p w:rsidR="00AC7906" w:rsidRPr="00E15E6E" w:rsidRDefault="00AC7906" w:rsidP="00AC7906">
      <w:pPr>
        <w:pStyle w:val="APA"/>
        <w:ind w:left="1080" w:firstLine="0"/>
        <w:rPr>
          <w:rFonts w:ascii="Times New Roman" w:hAnsi="Times New Roman"/>
          <w:szCs w:val="24"/>
        </w:rPr>
      </w:pPr>
      <w:r w:rsidRPr="00E15E6E">
        <w:rPr>
          <w:rFonts w:ascii="Times New Roman" w:hAnsi="Times New Roman"/>
          <w:szCs w:val="24"/>
        </w:rPr>
        <w:t xml:space="preserve">Edmonton Symptom Assessment Scale, Palliative Performance Scale, </w:t>
      </w:r>
      <w:proofErr w:type="spellStart"/>
      <w:r w:rsidR="000F5A0F" w:rsidRPr="00E15E6E">
        <w:rPr>
          <w:rFonts w:ascii="Times New Roman" w:hAnsi="Times New Roman"/>
          <w:szCs w:val="24"/>
        </w:rPr>
        <w:t>Karnofsky</w:t>
      </w:r>
      <w:proofErr w:type="spellEnd"/>
      <w:r w:rsidR="000F5A0F" w:rsidRPr="00E15E6E">
        <w:rPr>
          <w:rFonts w:ascii="Times New Roman" w:hAnsi="Times New Roman"/>
          <w:szCs w:val="24"/>
        </w:rPr>
        <w:t xml:space="preserve"> Performance Scale are some assessments tools used to assess level of assistance needed (</w:t>
      </w:r>
      <w:proofErr w:type="spellStart"/>
      <w:r w:rsidR="000F5A0F" w:rsidRPr="00E15E6E">
        <w:rPr>
          <w:rFonts w:ascii="Times New Roman" w:hAnsi="Times New Roman"/>
          <w:szCs w:val="24"/>
        </w:rPr>
        <w:t>Gatto</w:t>
      </w:r>
      <w:proofErr w:type="spellEnd"/>
      <w:r w:rsidR="000F5A0F" w:rsidRPr="00E15E6E">
        <w:rPr>
          <w:rFonts w:ascii="Times New Roman" w:hAnsi="Times New Roman"/>
          <w:szCs w:val="24"/>
        </w:rPr>
        <w:t xml:space="preserve"> &amp; </w:t>
      </w:r>
      <w:proofErr w:type="spellStart"/>
      <w:r w:rsidR="000F5A0F" w:rsidRPr="00E15E6E">
        <w:rPr>
          <w:rFonts w:ascii="Times New Roman" w:hAnsi="Times New Roman"/>
          <w:szCs w:val="24"/>
        </w:rPr>
        <w:t>Zwicker</w:t>
      </w:r>
      <w:proofErr w:type="spellEnd"/>
      <w:r w:rsidR="000F5A0F" w:rsidRPr="00E15E6E">
        <w:rPr>
          <w:rFonts w:ascii="Times New Roman" w:hAnsi="Times New Roman"/>
          <w:szCs w:val="24"/>
        </w:rPr>
        <w:t xml:space="preserve">, 2006). </w:t>
      </w:r>
    </w:p>
    <w:p w:rsidR="004A0709" w:rsidRPr="00E15E6E" w:rsidRDefault="000F5A0F" w:rsidP="004A0709">
      <w:pPr>
        <w:rPr>
          <w:rFonts w:ascii="Times New Roman" w:hAnsi="Times New Roman"/>
          <w:sz w:val="24"/>
          <w:szCs w:val="24"/>
        </w:rPr>
      </w:pPr>
      <w:r w:rsidRPr="00E15E6E">
        <w:rPr>
          <w:rFonts w:ascii="Times New Roman" w:hAnsi="Times New Roman"/>
          <w:sz w:val="24"/>
          <w:szCs w:val="24"/>
        </w:rPr>
        <w:t>Case Study 1.1</w:t>
      </w:r>
    </w:p>
    <w:p w:rsidR="000F5A0F" w:rsidRPr="00E15E6E" w:rsidRDefault="000F5A0F" w:rsidP="000F5A0F">
      <w:pPr>
        <w:numPr>
          <w:ilvl w:val="0"/>
          <w:numId w:val="2"/>
        </w:numPr>
        <w:rPr>
          <w:rFonts w:ascii="Times New Roman" w:hAnsi="Times New Roman"/>
          <w:sz w:val="24"/>
          <w:szCs w:val="24"/>
        </w:rPr>
      </w:pPr>
      <w:r w:rsidRPr="00E15E6E">
        <w:rPr>
          <w:rFonts w:ascii="Times New Roman" w:hAnsi="Times New Roman"/>
          <w:sz w:val="24"/>
          <w:szCs w:val="24"/>
        </w:rPr>
        <w:t>What federal law enacted in 1991 requires agencies and institutions receiving Medicare or Medicaid reimbursement to inform clients of their right to make health care decisions including completing an AD?</w:t>
      </w:r>
    </w:p>
    <w:p w:rsidR="000F5A0F" w:rsidRPr="00E15E6E" w:rsidRDefault="000F5A0F" w:rsidP="000F5A0F">
      <w:pPr>
        <w:ind w:left="720"/>
        <w:rPr>
          <w:rFonts w:ascii="Times New Roman" w:hAnsi="Times New Roman"/>
          <w:sz w:val="24"/>
          <w:szCs w:val="24"/>
        </w:rPr>
      </w:pPr>
      <w:r w:rsidRPr="00E15E6E">
        <w:rPr>
          <w:rFonts w:ascii="Times New Roman" w:hAnsi="Times New Roman"/>
          <w:sz w:val="24"/>
          <w:szCs w:val="24"/>
        </w:rPr>
        <w:t>It was the Patient Self-Determination Act (</w:t>
      </w:r>
      <w:r w:rsidR="003417E1" w:rsidRPr="00E15E6E">
        <w:rPr>
          <w:rFonts w:ascii="Times New Roman" w:hAnsi="Times New Roman"/>
          <w:sz w:val="24"/>
          <w:szCs w:val="24"/>
        </w:rPr>
        <w:t>End of Life Care Manual</w:t>
      </w:r>
      <w:r w:rsidRPr="00E15E6E">
        <w:rPr>
          <w:rFonts w:ascii="Times New Roman" w:hAnsi="Times New Roman"/>
          <w:sz w:val="24"/>
          <w:szCs w:val="24"/>
        </w:rPr>
        <w:t>, 2011)</w:t>
      </w:r>
      <w:r w:rsidR="003417E1" w:rsidRPr="00E15E6E">
        <w:rPr>
          <w:rFonts w:ascii="Times New Roman" w:hAnsi="Times New Roman"/>
          <w:sz w:val="24"/>
          <w:szCs w:val="24"/>
        </w:rPr>
        <w:t xml:space="preserve">. </w:t>
      </w:r>
    </w:p>
    <w:p w:rsidR="003417E1" w:rsidRPr="00E15E6E" w:rsidRDefault="003417E1" w:rsidP="003417E1">
      <w:pPr>
        <w:numPr>
          <w:ilvl w:val="0"/>
          <w:numId w:val="2"/>
        </w:numPr>
        <w:rPr>
          <w:rFonts w:ascii="Times New Roman" w:hAnsi="Times New Roman"/>
          <w:sz w:val="24"/>
          <w:szCs w:val="24"/>
        </w:rPr>
      </w:pPr>
      <w:r w:rsidRPr="00E15E6E">
        <w:rPr>
          <w:rFonts w:ascii="Times New Roman" w:hAnsi="Times New Roman"/>
          <w:sz w:val="24"/>
          <w:szCs w:val="24"/>
        </w:rPr>
        <w:t>The authors of the evidence-based guideline point out less than 20% of Americans have an AD. What do you think may be contributing factors for this rate?</w:t>
      </w:r>
    </w:p>
    <w:p w:rsidR="003417E1" w:rsidRPr="00E15E6E" w:rsidRDefault="003417E1" w:rsidP="003417E1">
      <w:pPr>
        <w:ind w:left="720"/>
        <w:rPr>
          <w:rFonts w:ascii="Times New Roman" w:hAnsi="Times New Roman"/>
          <w:sz w:val="24"/>
          <w:szCs w:val="24"/>
        </w:rPr>
      </w:pPr>
      <w:r w:rsidRPr="00E15E6E">
        <w:rPr>
          <w:rFonts w:ascii="Times New Roman" w:hAnsi="Times New Roman"/>
          <w:sz w:val="24"/>
          <w:szCs w:val="24"/>
        </w:rPr>
        <w:t xml:space="preserve">I believe it is a new enough </w:t>
      </w:r>
      <w:proofErr w:type="gramStart"/>
      <w:r w:rsidRPr="00E15E6E">
        <w:rPr>
          <w:rFonts w:ascii="Times New Roman" w:hAnsi="Times New Roman"/>
          <w:sz w:val="24"/>
          <w:szCs w:val="24"/>
        </w:rPr>
        <w:t>concept</w:t>
      </w:r>
      <w:proofErr w:type="gramEnd"/>
      <w:r w:rsidRPr="00E15E6E">
        <w:rPr>
          <w:rFonts w:ascii="Times New Roman" w:hAnsi="Times New Roman"/>
          <w:sz w:val="24"/>
          <w:szCs w:val="24"/>
        </w:rPr>
        <w:t xml:space="preserve"> that many of the elderly are not used to. Years ago people died and their health decisions were usually just made by the family. Also many people do not want to think about dying and believe they have lots of time before they have to think about an AD.</w:t>
      </w:r>
    </w:p>
    <w:p w:rsidR="003417E1" w:rsidRPr="00E15E6E" w:rsidRDefault="003417E1" w:rsidP="003417E1">
      <w:pPr>
        <w:numPr>
          <w:ilvl w:val="0"/>
          <w:numId w:val="2"/>
        </w:numPr>
        <w:rPr>
          <w:rFonts w:ascii="Times New Roman" w:hAnsi="Times New Roman"/>
          <w:sz w:val="24"/>
          <w:szCs w:val="24"/>
        </w:rPr>
      </w:pPr>
      <w:r w:rsidRPr="00E15E6E">
        <w:rPr>
          <w:rFonts w:ascii="Times New Roman" w:hAnsi="Times New Roman"/>
          <w:sz w:val="24"/>
          <w:szCs w:val="24"/>
        </w:rPr>
        <w:t>What are the two types of AD?</w:t>
      </w:r>
    </w:p>
    <w:p w:rsidR="003417E1" w:rsidRPr="00E15E6E" w:rsidRDefault="003417E1" w:rsidP="003417E1">
      <w:pPr>
        <w:ind w:left="720"/>
        <w:rPr>
          <w:rFonts w:ascii="Times New Roman" w:hAnsi="Times New Roman"/>
          <w:sz w:val="24"/>
          <w:szCs w:val="24"/>
        </w:rPr>
      </w:pPr>
      <w:r w:rsidRPr="00E15E6E">
        <w:rPr>
          <w:rFonts w:ascii="Times New Roman" w:hAnsi="Times New Roman"/>
          <w:sz w:val="24"/>
          <w:szCs w:val="24"/>
        </w:rPr>
        <w:t>Living will and durable power of attorney are the two types of advanced directives (</w:t>
      </w:r>
      <w:proofErr w:type="spellStart"/>
      <w:r w:rsidRPr="00E15E6E">
        <w:rPr>
          <w:rFonts w:ascii="Times New Roman" w:hAnsi="Times New Roman"/>
          <w:sz w:val="24"/>
          <w:szCs w:val="24"/>
        </w:rPr>
        <w:t>Mauk</w:t>
      </w:r>
      <w:proofErr w:type="spellEnd"/>
      <w:r w:rsidRPr="00E15E6E">
        <w:rPr>
          <w:rFonts w:ascii="Times New Roman" w:hAnsi="Times New Roman"/>
          <w:sz w:val="24"/>
          <w:szCs w:val="24"/>
        </w:rPr>
        <w:t>, 2010).</w:t>
      </w:r>
    </w:p>
    <w:p w:rsidR="003417E1" w:rsidRPr="00E15E6E" w:rsidRDefault="003417E1" w:rsidP="003417E1">
      <w:pPr>
        <w:numPr>
          <w:ilvl w:val="0"/>
          <w:numId w:val="2"/>
        </w:numPr>
        <w:rPr>
          <w:rFonts w:ascii="Times New Roman" w:hAnsi="Times New Roman"/>
          <w:sz w:val="24"/>
          <w:szCs w:val="24"/>
        </w:rPr>
      </w:pPr>
      <w:r w:rsidRPr="00E15E6E">
        <w:rPr>
          <w:rFonts w:ascii="Times New Roman" w:hAnsi="Times New Roman"/>
          <w:sz w:val="24"/>
          <w:szCs w:val="24"/>
        </w:rPr>
        <w:t xml:space="preserve">As a nurse, what other medical directives would you review with a client? </w:t>
      </w:r>
    </w:p>
    <w:p w:rsidR="003417E1" w:rsidRPr="00E15E6E" w:rsidRDefault="003417E1" w:rsidP="003417E1">
      <w:pPr>
        <w:ind w:left="720"/>
        <w:rPr>
          <w:rFonts w:ascii="Times New Roman" w:hAnsi="Times New Roman"/>
          <w:sz w:val="24"/>
          <w:szCs w:val="24"/>
        </w:rPr>
      </w:pPr>
      <w:r w:rsidRPr="00E15E6E">
        <w:rPr>
          <w:rFonts w:ascii="Times New Roman" w:hAnsi="Times New Roman"/>
          <w:sz w:val="24"/>
          <w:szCs w:val="24"/>
        </w:rPr>
        <w:t>The nurse should review whether the client is an organ donor, their CPR orders, and what they would like to do with their remains (Advance Medical Directives, 2012).</w:t>
      </w:r>
    </w:p>
    <w:p w:rsidR="003417E1" w:rsidRPr="00E15E6E" w:rsidRDefault="00604D58" w:rsidP="003417E1">
      <w:pPr>
        <w:numPr>
          <w:ilvl w:val="0"/>
          <w:numId w:val="2"/>
        </w:numPr>
        <w:rPr>
          <w:rFonts w:ascii="Times New Roman" w:hAnsi="Times New Roman"/>
          <w:sz w:val="24"/>
          <w:szCs w:val="24"/>
        </w:rPr>
      </w:pPr>
      <w:r w:rsidRPr="00E15E6E">
        <w:rPr>
          <w:rFonts w:ascii="Times New Roman" w:hAnsi="Times New Roman"/>
          <w:sz w:val="24"/>
          <w:szCs w:val="24"/>
        </w:rPr>
        <w:t xml:space="preserve">Is there reciprocity among states for AD? </w:t>
      </w:r>
    </w:p>
    <w:p w:rsidR="00604D58" w:rsidRPr="00E15E6E" w:rsidRDefault="00604D58" w:rsidP="00604D58">
      <w:pPr>
        <w:ind w:left="720"/>
        <w:rPr>
          <w:rFonts w:ascii="Times New Roman" w:hAnsi="Times New Roman"/>
          <w:sz w:val="24"/>
          <w:szCs w:val="24"/>
        </w:rPr>
      </w:pPr>
      <w:r w:rsidRPr="00E15E6E">
        <w:rPr>
          <w:rFonts w:ascii="Times New Roman" w:hAnsi="Times New Roman"/>
          <w:sz w:val="24"/>
          <w:szCs w:val="24"/>
        </w:rPr>
        <w:t>Yes, the state laws on advanced directives can vary greatly from state to state within the United States (</w:t>
      </w:r>
      <w:proofErr w:type="spellStart"/>
      <w:r w:rsidRPr="00E15E6E">
        <w:rPr>
          <w:rFonts w:ascii="Times New Roman" w:hAnsi="Times New Roman"/>
          <w:sz w:val="24"/>
          <w:szCs w:val="24"/>
        </w:rPr>
        <w:t>Dimick</w:t>
      </w:r>
      <w:proofErr w:type="spellEnd"/>
      <w:r w:rsidRPr="00E15E6E">
        <w:rPr>
          <w:rFonts w:ascii="Times New Roman" w:hAnsi="Times New Roman"/>
          <w:sz w:val="24"/>
          <w:szCs w:val="24"/>
        </w:rPr>
        <w:t>, 2010).</w:t>
      </w:r>
    </w:p>
    <w:p w:rsidR="00604D58" w:rsidRPr="00E15E6E" w:rsidRDefault="00604D58" w:rsidP="00604D58">
      <w:pPr>
        <w:numPr>
          <w:ilvl w:val="0"/>
          <w:numId w:val="2"/>
        </w:numPr>
        <w:rPr>
          <w:rFonts w:ascii="Times New Roman" w:hAnsi="Times New Roman"/>
          <w:sz w:val="24"/>
          <w:szCs w:val="24"/>
        </w:rPr>
      </w:pPr>
      <w:r w:rsidRPr="00E15E6E">
        <w:rPr>
          <w:rFonts w:ascii="Times New Roman" w:hAnsi="Times New Roman"/>
          <w:sz w:val="24"/>
          <w:szCs w:val="24"/>
        </w:rPr>
        <w:t>Is an AD document permanent once it is signed?</w:t>
      </w:r>
    </w:p>
    <w:p w:rsidR="00604D58" w:rsidRDefault="00604D58" w:rsidP="00604D58">
      <w:pPr>
        <w:ind w:left="720"/>
        <w:rPr>
          <w:rFonts w:ascii="Times New Roman" w:hAnsi="Times New Roman"/>
          <w:sz w:val="24"/>
          <w:szCs w:val="24"/>
        </w:rPr>
      </w:pPr>
      <w:r w:rsidRPr="00E15E6E">
        <w:rPr>
          <w:rFonts w:ascii="Times New Roman" w:hAnsi="Times New Roman"/>
          <w:sz w:val="24"/>
          <w:szCs w:val="24"/>
        </w:rPr>
        <w:t>Ads can be changed at any time as long as the person is still capable of making their own decisions (Robinson, White, &amp; Segal, May 2012).</w:t>
      </w:r>
    </w:p>
    <w:p w:rsidR="00E15E6E" w:rsidRDefault="00E15E6E" w:rsidP="00E15E6E">
      <w:pPr>
        <w:numPr>
          <w:ilvl w:val="0"/>
          <w:numId w:val="2"/>
        </w:numPr>
        <w:rPr>
          <w:rFonts w:ascii="Times New Roman" w:hAnsi="Times New Roman"/>
          <w:sz w:val="24"/>
          <w:szCs w:val="24"/>
        </w:rPr>
      </w:pPr>
      <w:r>
        <w:rPr>
          <w:rFonts w:ascii="Times New Roman" w:hAnsi="Times New Roman"/>
          <w:sz w:val="24"/>
          <w:szCs w:val="24"/>
        </w:rPr>
        <w:lastRenderedPageBreak/>
        <w:t>Find a copy of the “Five Wishes” document and review it using the following link: http://www.agingwithdignity.org/five-wishes.php (Aging with Dignity, 2010). What are the actual five issues addressed?</w:t>
      </w:r>
    </w:p>
    <w:p w:rsidR="009B3D62" w:rsidRDefault="009B3D62" w:rsidP="009B3D62">
      <w:pPr>
        <w:ind w:left="720"/>
        <w:rPr>
          <w:rFonts w:ascii="Times New Roman" w:hAnsi="Times New Roman"/>
          <w:sz w:val="24"/>
          <w:szCs w:val="24"/>
        </w:rPr>
      </w:pPr>
      <w:r w:rsidRPr="009B3D62">
        <w:rPr>
          <w:rFonts w:ascii="Times New Roman" w:hAnsi="Times New Roman"/>
          <w:sz w:val="24"/>
          <w:szCs w:val="24"/>
        </w:rPr>
        <w:t>Who you want to make health care decisions f</w:t>
      </w:r>
      <w:r>
        <w:rPr>
          <w:rFonts w:ascii="Times New Roman" w:hAnsi="Times New Roman"/>
          <w:sz w:val="24"/>
          <w:szCs w:val="24"/>
        </w:rPr>
        <w:t>or you when you can't make them, t</w:t>
      </w:r>
      <w:r w:rsidRPr="009B3D62">
        <w:rPr>
          <w:rFonts w:ascii="Times New Roman" w:hAnsi="Times New Roman"/>
          <w:sz w:val="24"/>
          <w:szCs w:val="24"/>
        </w:rPr>
        <w:t>he kind of medical t</w:t>
      </w:r>
      <w:r>
        <w:rPr>
          <w:rFonts w:ascii="Times New Roman" w:hAnsi="Times New Roman"/>
          <w:sz w:val="24"/>
          <w:szCs w:val="24"/>
        </w:rPr>
        <w:t>reatment you want or don't want how comfortable you want to be, how you want people to treat you, and w</w:t>
      </w:r>
      <w:r w:rsidRPr="009B3D62">
        <w:rPr>
          <w:rFonts w:ascii="Times New Roman" w:hAnsi="Times New Roman"/>
          <w:sz w:val="24"/>
          <w:szCs w:val="24"/>
        </w:rPr>
        <w:t>hat you want your loved ones to know</w:t>
      </w:r>
      <w:r>
        <w:rPr>
          <w:rFonts w:ascii="Times New Roman" w:hAnsi="Times New Roman"/>
          <w:sz w:val="24"/>
          <w:szCs w:val="24"/>
        </w:rPr>
        <w:t xml:space="preserve"> (Aging with Dignity, 2010)</w:t>
      </w:r>
      <w:r w:rsidRPr="009B3D62">
        <w:rPr>
          <w:rFonts w:ascii="Times New Roman" w:hAnsi="Times New Roman"/>
          <w:sz w:val="24"/>
          <w:szCs w:val="24"/>
        </w:rPr>
        <w:t>.</w:t>
      </w:r>
    </w:p>
    <w:p w:rsidR="00E15E6E" w:rsidRDefault="00E15E6E" w:rsidP="00E15E6E">
      <w:pPr>
        <w:numPr>
          <w:ilvl w:val="0"/>
          <w:numId w:val="2"/>
        </w:numPr>
        <w:rPr>
          <w:rFonts w:ascii="Times New Roman" w:hAnsi="Times New Roman"/>
          <w:sz w:val="24"/>
          <w:szCs w:val="24"/>
        </w:rPr>
      </w:pPr>
      <w:r>
        <w:rPr>
          <w:rFonts w:ascii="Times New Roman" w:hAnsi="Times New Roman"/>
          <w:sz w:val="24"/>
          <w:szCs w:val="24"/>
        </w:rPr>
        <w:t>From the information provided, can Ms. Ruiz name her boyfriend as a health care agent on this form?</w:t>
      </w:r>
    </w:p>
    <w:p w:rsidR="009B3D62" w:rsidRDefault="00FB6C64" w:rsidP="009B3D62">
      <w:pPr>
        <w:ind w:left="720"/>
        <w:rPr>
          <w:rFonts w:ascii="Times New Roman" w:hAnsi="Times New Roman"/>
          <w:sz w:val="24"/>
          <w:szCs w:val="24"/>
        </w:rPr>
      </w:pPr>
      <w:r>
        <w:rPr>
          <w:rFonts w:ascii="Times New Roman" w:hAnsi="Times New Roman"/>
          <w:sz w:val="24"/>
          <w:szCs w:val="24"/>
        </w:rPr>
        <w:t>Yes, Ms. Ruiz can legally list her boyfriend as a health care agent on this form (Aging with Dignity, 2010).</w:t>
      </w:r>
    </w:p>
    <w:p w:rsidR="00E15E6E" w:rsidRDefault="00E15E6E" w:rsidP="00E15E6E">
      <w:pPr>
        <w:numPr>
          <w:ilvl w:val="0"/>
          <w:numId w:val="2"/>
        </w:numPr>
        <w:rPr>
          <w:rFonts w:ascii="Times New Roman" w:hAnsi="Times New Roman"/>
          <w:sz w:val="24"/>
          <w:szCs w:val="24"/>
        </w:rPr>
      </w:pPr>
      <w:r>
        <w:rPr>
          <w:rFonts w:ascii="Times New Roman" w:hAnsi="Times New Roman"/>
          <w:sz w:val="24"/>
          <w:szCs w:val="24"/>
        </w:rPr>
        <w:t>Melanie has witnessed numerous family conflicts through the years as a Hospice nurse pertaining to family thoughts on end-of-life care differing from the patient. Do you believe she should keep the “secret” of the “Five Wishes” document? Explain your rationale for this ethical dilemma.</w:t>
      </w:r>
    </w:p>
    <w:p w:rsidR="00FB6C64" w:rsidRDefault="00FB6C64" w:rsidP="00FB6C64">
      <w:pPr>
        <w:ind w:left="720"/>
        <w:rPr>
          <w:rFonts w:ascii="Times New Roman" w:hAnsi="Times New Roman"/>
          <w:sz w:val="24"/>
          <w:szCs w:val="24"/>
        </w:rPr>
      </w:pPr>
      <w:r>
        <w:rPr>
          <w:rFonts w:ascii="Times New Roman" w:hAnsi="Times New Roman"/>
          <w:sz w:val="24"/>
          <w:szCs w:val="24"/>
        </w:rPr>
        <w:t>I think she should keep this secret. Since this is the wish of Ms. Ruiz, Melanie is expected to carry it out since she is not breaking any laws by doing so. Ms. Ruiz can choose who she wants to share her information with.</w:t>
      </w:r>
    </w:p>
    <w:p w:rsidR="00E15E6E" w:rsidRDefault="00E15E6E" w:rsidP="00E15E6E">
      <w:pPr>
        <w:numPr>
          <w:ilvl w:val="0"/>
          <w:numId w:val="2"/>
        </w:numPr>
        <w:rPr>
          <w:rFonts w:ascii="Times New Roman" w:hAnsi="Times New Roman"/>
          <w:sz w:val="24"/>
          <w:szCs w:val="24"/>
        </w:rPr>
      </w:pPr>
      <w:r>
        <w:rPr>
          <w:rFonts w:ascii="Times New Roman" w:hAnsi="Times New Roman"/>
          <w:sz w:val="24"/>
          <w:szCs w:val="24"/>
        </w:rPr>
        <w:t>Review the document and comment on a suggestion you found helpful, or new information which could be beneficial in your future practice.</w:t>
      </w:r>
    </w:p>
    <w:p w:rsidR="00FB6C64" w:rsidRPr="00E15E6E" w:rsidRDefault="00FB6C64" w:rsidP="00FB6C64">
      <w:pPr>
        <w:ind w:left="720"/>
        <w:rPr>
          <w:rFonts w:ascii="Times New Roman" w:hAnsi="Times New Roman"/>
          <w:sz w:val="24"/>
          <w:szCs w:val="24"/>
        </w:rPr>
      </w:pPr>
      <w:r>
        <w:rPr>
          <w:rFonts w:ascii="Times New Roman" w:hAnsi="Times New Roman"/>
          <w:sz w:val="24"/>
          <w:szCs w:val="24"/>
        </w:rPr>
        <w:t xml:space="preserve">I found the suggestion about good use of body language helpful. I find that I use a lot of body language when I communicate and I am working on being aware of my type of body language and making sure it is appropriate for each situation. </w:t>
      </w:r>
    </w:p>
    <w:p w:rsidR="00AB6169" w:rsidRDefault="00AB6169" w:rsidP="00AC7906">
      <w:pPr>
        <w:jc w:val="center"/>
        <w:rPr>
          <w:rFonts w:ascii="Times New Roman" w:hAnsi="Times New Roman"/>
          <w:sz w:val="24"/>
          <w:szCs w:val="24"/>
        </w:rPr>
      </w:pPr>
    </w:p>
    <w:p w:rsidR="00AB6169" w:rsidRDefault="00AB6169" w:rsidP="00AC7906">
      <w:pPr>
        <w:jc w:val="center"/>
        <w:rPr>
          <w:rFonts w:ascii="Times New Roman" w:hAnsi="Times New Roman"/>
          <w:sz w:val="24"/>
          <w:szCs w:val="24"/>
        </w:rPr>
      </w:pPr>
    </w:p>
    <w:p w:rsidR="00AB6169" w:rsidRDefault="00AB6169" w:rsidP="00AC7906">
      <w:pPr>
        <w:jc w:val="center"/>
        <w:rPr>
          <w:rFonts w:ascii="Times New Roman" w:hAnsi="Times New Roman"/>
          <w:sz w:val="24"/>
          <w:szCs w:val="24"/>
        </w:rPr>
      </w:pPr>
    </w:p>
    <w:p w:rsidR="00AB6169" w:rsidRDefault="00AB6169" w:rsidP="00AC7906">
      <w:pPr>
        <w:jc w:val="center"/>
        <w:rPr>
          <w:rFonts w:ascii="Times New Roman" w:hAnsi="Times New Roman"/>
          <w:sz w:val="24"/>
          <w:szCs w:val="24"/>
        </w:rPr>
      </w:pPr>
    </w:p>
    <w:p w:rsidR="00AB6169" w:rsidRDefault="00AB6169" w:rsidP="00AC7906">
      <w:pPr>
        <w:jc w:val="center"/>
        <w:rPr>
          <w:rFonts w:ascii="Times New Roman" w:hAnsi="Times New Roman"/>
          <w:sz w:val="24"/>
          <w:szCs w:val="24"/>
        </w:rPr>
      </w:pPr>
    </w:p>
    <w:p w:rsidR="00AB6169" w:rsidRDefault="00AB6169" w:rsidP="00AC7906">
      <w:pPr>
        <w:jc w:val="center"/>
        <w:rPr>
          <w:rFonts w:ascii="Times New Roman" w:hAnsi="Times New Roman"/>
          <w:sz w:val="24"/>
          <w:szCs w:val="24"/>
        </w:rPr>
      </w:pPr>
    </w:p>
    <w:p w:rsidR="00AB6169" w:rsidRDefault="00AB6169" w:rsidP="00AC7906">
      <w:pPr>
        <w:jc w:val="center"/>
        <w:rPr>
          <w:rFonts w:ascii="Times New Roman" w:hAnsi="Times New Roman"/>
          <w:sz w:val="24"/>
          <w:szCs w:val="24"/>
        </w:rPr>
      </w:pPr>
    </w:p>
    <w:p w:rsidR="00AB6169" w:rsidRDefault="00AB6169" w:rsidP="00AC7906">
      <w:pPr>
        <w:jc w:val="center"/>
        <w:rPr>
          <w:rFonts w:ascii="Times New Roman" w:hAnsi="Times New Roman"/>
          <w:sz w:val="24"/>
          <w:szCs w:val="24"/>
        </w:rPr>
      </w:pPr>
    </w:p>
    <w:p w:rsidR="004A0709" w:rsidRPr="00E15E6E" w:rsidRDefault="00AC7906" w:rsidP="00AC7906">
      <w:pPr>
        <w:jc w:val="center"/>
        <w:rPr>
          <w:rFonts w:ascii="Times New Roman" w:hAnsi="Times New Roman"/>
          <w:sz w:val="24"/>
          <w:szCs w:val="24"/>
        </w:rPr>
      </w:pPr>
      <w:bookmarkStart w:id="8" w:name="_GoBack"/>
      <w:bookmarkEnd w:id="8"/>
      <w:r w:rsidRPr="00E15E6E">
        <w:rPr>
          <w:rFonts w:ascii="Times New Roman" w:hAnsi="Times New Roman"/>
          <w:sz w:val="24"/>
          <w:szCs w:val="24"/>
        </w:rPr>
        <w:lastRenderedPageBreak/>
        <w:t>References</w:t>
      </w:r>
    </w:p>
    <w:p w:rsidR="004A0709" w:rsidRPr="00E15E6E" w:rsidRDefault="004A0709" w:rsidP="004A0709">
      <w:pPr>
        <w:rPr>
          <w:rFonts w:ascii="Times New Roman" w:hAnsi="Times New Roman"/>
          <w:sz w:val="24"/>
          <w:szCs w:val="24"/>
        </w:rPr>
      </w:pPr>
      <w:proofErr w:type="spellStart"/>
      <w:r w:rsidRPr="00E15E6E">
        <w:rPr>
          <w:rFonts w:ascii="Times New Roman" w:hAnsi="Times New Roman"/>
          <w:sz w:val="24"/>
          <w:szCs w:val="24"/>
        </w:rPr>
        <w:t>Mauk</w:t>
      </w:r>
      <w:proofErr w:type="spellEnd"/>
      <w:r w:rsidRPr="00E15E6E">
        <w:rPr>
          <w:rFonts w:ascii="Times New Roman" w:hAnsi="Times New Roman"/>
          <w:sz w:val="24"/>
          <w:szCs w:val="24"/>
        </w:rPr>
        <w:t xml:space="preserve">, K. L. (2010). </w:t>
      </w:r>
      <w:proofErr w:type="spellStart"/>
      <w:r w:rsidRPr="00E15E6E">
        <w:rPr>
          <w:rFonts w:ascii="Times New Roman" w:hAnsi="Times New Roman"/>
          <w:i/>
          <w:sz w:val="24"/>
          <w:szCs w:val="24"/>
        </w:rPr>
        <w:t>Gerontological</w:t>
      </w:r>
      <w:proofErr w:type="spellEnd"/>
      <w:r w:rsidRPr="00E15E6E">
        <w:rPr>
          <w:rFonts w:ascii="Times New Roman" w:hAnsi="Times New Roman"/>
          <w:i/>
          <w:sz w:val="24"/>
          <w:szCs w:val="24"/>
        </w:rPr>
        <w:t xml:space="preserve"> nursing:  Competencies for care </w:t>
      </w:r>
      <w:r w:rsidRPr="00E15E6E">
        <w:rPr>
          <w:rFonts w:ascii="Times New Roman" w:hAnsi="Times New Roman"/>
          <w:sz w:val="24"/>
          <w:szCs w:val="24"/>
        </w:rPr>
        <w:t xml:space="preserve">(2nd </w:t>
      </w:r>
      <w:proofErr w:type="gramStart"/>
      <w:r w:rsidRPr="00E15E6E">
        <w:rPr>
          <w:rFonts w:ascii="Times New Roman" w:hAnsi="Times New Roman"/>
          <w:sz w:val="24"/>
          <w:szCs w:val="24"/>
        </w:rPr>
        <w:t>ed</w:t>
      </w:r>
      <w:proofErr w:type="gramEnd"/>
      <w:r w:rsidRPr="00E15E6E">
        <w:rPr>
          <w:rFonts w:ascii="Times New Roman" w:hAnsi="Times New Roman"/>
          <w:sz w:val="24"/>
          <w:szCs w:val="24"/>
        </w:rPr>
        <w:t>.). Boston, MA:  Jones &amp; Bartlett</w:t>
      </w:r>
    </w:p>
    <w:p w:rsidR="004A0709" w:rsidRPr="00E15E6E" w:rsidRDefault="004A0709" w:rsidP="004A0709">
      <w:pPr>
        <w:pStyle w:val="APA"/>
        <w:ind w:firstLine="0"/>
        <w:rPr>
          <w:rFonts w:ascii="Times New Roman" w:hAnsi="Times New Roman"/>
          <w:szCs w:val="24"/>
        </w:rPr>
      </w:pPr>
    </w:p>
    <w:p w:rsidR="00B8341B" w:rsidRPr="00E15E6E" w:rsidRDefault="004A0709" w:rsidP="004A0709">
      <w:pPr>
        <w:pStyle w:val="APA"/>
        <w:ind w:firstLine="0"/>
        <w:rPr>
          <w:rFonts w:ascii="Times New Roman" w:hAnsi="Times New Roman"/>
          <w:szCs w:val="24"/>
        </w:rPr>
      </w:pPr>
      <w:proofErr w:type="spellStart"/>
      <w:proofErr w:type="gramStart"/>
      <w:r w:rsidRPr="00E15E6E">
        <w:rPr>
          <w:rFonts w:ascii="Times New Roman" w:hAnsi="Times New Roman"/>
          <w:szCs w:val="24"/>
        </w:rPr>
        <w:t>P</w:t>
      </w:r>
      <w:r w:rsidR="00BF46C2" w:rsidRPr="00E15E6E">
        <w:rPr>
          <w:rFonts w:ascii="Times New Roman" w:hAnsi="Times New Roman"/>
          <w:szCs w:val="24"/>
        </w:rPr>
        <w:t>antilat</w:t>
      </w:r>
      <w:proofErr w:type="spellEnd"/>
      <w:r w:rsidR="00BF46C2" w:rsidRPr="00E15E6E">
        <w:rPr>
          <w:rFonts w:ascii="Times New Roman" w:hAnsi="Times New Roman"/>
          <w:szCs w:val="24"/>
        </w:rPr>
        <w:t>, S. (2008).</w:t>
      </w:r>
      <w:proofErr w:type="gramEnd"/>
      <w:r w:rsidR="00BF46C2" w:rsidRPr="00E15E6E">
        <w:rPr>
          <w:rFonts w:ascii="Times New Roman" w:hAnsi="Times New Roman"/>
          <w:szCs w:val="24"/>
        </w:rPr>
        <w:t xml:space="preserve"> </w:t>
      </w:r>
      <w:proofErr w:type="gramStart"/>
      <w:r w:rsidR="00BF46C2" w:rsidRPr="00E15E6E">
        <w:rPr>
          <w:rFonts w:ascii="Times New Roman" w:hAnsi="Times New Roman"/>
          <w:szCs w:val="24"/>
        </w:rPr>
        <w:t>Decision making capacity.</w:t>
      </w:r>
      <w:proofErr w:type="gramEnd"/>
      <w:r w:rsidR="00BF46C2" w:rsidRPr="00E15E6E">
        <w:rPr>
          <w:rFonts w:ascii="Times New Roman" w:hAnsi="Times New Roman"/>
          <w:szCs w:val="24"/>
        </w:rPr>
        <w:t xml:space="preserve"> </w:t>
      </w:r>
      <w:proofErr w:type="gramStart"/>
      <w:r w:rsidR="00BF46C2" w:rsidRPr="00E15E6E">
        <w:rPr>
          <w:rFonts w:ascii="Times New Roman" w:hAnsi="Times New Roman"/>
          <w:i/>
          <w:szCs w:val="24"/>
        </w:rPr>
        <w:t>UCSF School of Medicine.</w:t>
      </w:r>
      <w:proofErr w:type="gramEnd"/>
      <w:r w:rsidR="00BF46C2" w:rsidRPr="00E15E6E">
        <w:rPr>
          <w:rFonts w:ascii="Times New Roman" w:hAnsi="Times New Roman"/>
          <w:szCs w:val="24"/>
        </w:rPr>
        <w:t xml:space="preserve"> Retrieved from: http://missinglink.ucsf.edu/lm/ethics/Content%20Pages/fast_fact_competence.htm</w:t>
      </w:r>
      <w:r w:rsidRPr="00E15E6E">
        <w:rPr>
          <w:rFonts w:ascii="Times New Roman" w:hAnsi="Times New Roman"/>
          <w:szCs w:val="24"/>
        </w:rPr>
        <w:br/>
      </w:r>
    </w:p>
    <w:p w:rsidR="00BF46C2" w:rsidRPr="00E15E6E" w:rsidRDefault="00B8341B" w:rsidP="004A0709">
      <w:pPr>
        <w:pStyle w:val="APA"/>
        <w:ind w:firstLine="0"/>
        <w:rPr>
          <w:rFonts w:ascii="Times New Roman" w:hAnsi="Times New Roman"/>
          <w:szCs w:val="24"/>
        </w:rPr>
      </w:pPr>
      <w:proofErr w:type="gramStart"/>
      <w:r w:rsidRPr="00E15E6E">
        <w:rPr>
          <w:rFonts w:ascii="Times New Roman" w:hAnsi="Times New Roman"/>
          <w:szCs w:val="24"/>
        </w:rPr>
        <w:t>Completing a Life.</w:t>
      </w:r>
      <w:proofErr w:type="gramEnd"/>
      <w:r w:rsidRPr="00E15E6E">
        <w:rPr>
          <w:rFonts w:ascii="Times New Roman" w:hAnsi="Times New Roman"/>
          <w:szCs w:val="24"/>
        </w:rPr>
        <w:t xml:space="preserve"> (2001). </w:t>
      </w:r>
      <w:proofErr w:type="gramStart"/>
      <w:r w:rsidRPr="00E15E6E">
        <w:rPr>
          <w:rFonts w:ascii="Times New Roman" w:hAnsi="Times New Roman"/>
          <w:szCs w:val="24"/>
        </w:rPr>
        <w:t>Retrieved</w:t>
      </w:r>
      <w:proofErr w:type="gramEnd"/>
      <w:r w:rsidRPr="00E15E6E">
        <w:rPr>
          <w:rFonts w:ascii="Times New Roman" w:hAnsi="Times New Roman"/>
          <w:szCs w:val="24"/>
        </w:rPr>
        <w:t xml:space="preserve"> from: http://www.completingalife.msu.edu/audioon/intro.html</w:t>
      </w:r>
    </w:p>
    <w:p w:rsidR="00AC7906" w:rsidRPr="00E15E6E" w:rsidRDefault="00AC7906" w:rsidP="004A0709">
      <w:pPr>
        <w:pStyle w:val="APA"/>
        <w:ind w:firstLine="0"/>
        <w:rPr>
          <w:rFonts w:ascii="Times New Roman" w:hAnsi="Times New Roman"/>
          <w:szCs w:val="24"/>
        </w:rPr>
      </w:pPr>
    </w:p>
    <w:p w:rsidR="00AC7906" w:rsidRPr="00E15E6E" w:rsidRDefault="00AC7906" w:rsidP="004A0709">
      <w:pPr>
        <w:pStyle w:val="APA"/>
        <w:ind w:firstLine="0"/>
        <w:rPr>
          <w:rFonts w:ascii="Times New Roman" w:hAnsi="Times New Roman"/>
          <w:szCs w:val="24"/>
        </w:rPr>
      </w:pPr>
      <w:proofErr w:type="gramStart"/>
      <w:r w:rsidRPr="00E15E6E">
        <w:rPr>
          <w:rFonts w:ascii="Times New Roman" w:hAnsi="Times New Roman"/>
          <w:szCs w:val="24"/>
        </w:rPr>
        <w:t xml:space="preserve">Ryan, T., </w:t>
      </w:r>
      <w:proofErr w:type="spellStart"/>
      <w:r w:rsidRPr="00E15E6E">
        <w:rPr>
          <w:rFonts w:ascii="Times New Roman" w:hAnsi="Times New Roman"/>
          <w:szCs w:val="24"/>
        </w:rPr>
        <w:t>Ingleton</w:t>
      </w:r>
      <w:proofErr w:type="spellEnd"/>
      <w:r w:rsidRPr="00E15E6E">
        <w:rPr>
          <w:rFonts w:ascii="Times New Roman" w:hAnsi="Times New Roman"/>
          <w:szCs w:val="24"/>
        </w:rPr>
        <w:t xml:space="preserve">, C., Gardiner, C., Nolan, M., &amp; </w:t>
      </w:r>
      <w:proofErr w:type="spellStart"/>
      <w:r w:rsidRPr="00E15E6E">
        <w:rPr>
          <w:rFonts w:ascii="Times New Roman" w:hAnsi="Times New Roman"/>
          <w:szCs w:val="24"/>
        </w:rPr>
        <w:t>Gott</w:t>
      </w:r>
      <w:proofErr w:type="spellEnd"/>
      <w:r w:rsidRPr="00E15E6E">
        <w:rPr>
          <w:rFonts w:ascii="Times New Roman" w:hAnsi="Times New Roman"/>
          <w:szCs w:val="24"/>
        </w:rPr>
        <w:t>, M. (2009) Supporting people who have dementia to die with dignity.</w:t>
      </w:r>
      <w:proofErr w:type="gramEnd"/>
      <w:r w:rsidRPr="00E15E6E">
        <w:rPr>
          <w:rFonts w:ascii="Times New Roman" w:hAnsi="Times New Roman"/>
          <w:szCs w:val="24"/>
        </w:rPr>
        <w:t xml:space="preserve"> </w:t>
      </w:r>
      <w:proofErr w:type="gramStart"/>
      <w:r w:rsidRPr="00E15E6E">
        <w:rPr>
          <w:rFonts w:ascii="Times New Roman" w:hAnsi="Times New Roman"/>
          <w:i/>
          <w:szCs w:val="24"/>
        </w:rPr>
        <w:t>Nursing Older People, 21</w:t>
      </w:r>
      <w:r w:rsidRPr="00E15E6E">
        <w:rPr>
          <w:rFonts w:ascii="Times New Roman" w:hAnsi="Times New Roman"/>
          <w:szCs w:val="24"/>
        </w:rPr>
        <w:t>(5), 18-23.</w:t>
      </w:r>
      <w:proofErr w:type="gramEnd"/>
      <w:r w:rsidRPr="00E15E6E">
        <w:rPr>
          <w:rFonts w:ascii="Times New Roman" w:hAnsi="Times New Roman"/>
          <w:szCs w:val="24"/>
        </w:rPr>
        <w:t xml:space="preserve"> Retrieved from: http://web.ebscohost.com.ezproxy.lakeviewcol.edu:2048/ehost/pdfviewer/pdfviewer?sid=6a5d5a04-0f24-42c9-890e-0b757995b585%40sessionmgr12&amp;vid=5&amp;hid=14</w:t>
      </w:r>
    </w:p>
    <w:p w:rsidR="000F5A0F" w:rsidRPr="00E15E6E" w:rsidRDefault="000F5A0F" w:rsidP="004A0709">
      <w:pPr>
        <w:pStyle w:val="APA"/>
        <w:ind w:firstLine="0"/>
        <w:rPr>
          <w:rFonts w:ascii="Times New Roman" w:hAnsi="Times New Roman"/>
          <w:szCs w:val="24"/>
        </w:rPr>
      </w:pPr>
    </w:p>
    <w:p w:rsidR="000F5A0F" w:rsidRPr="00E15E6E" w:rsidRDefault="000F5A0F" w:rsidP="004A0709">
      <w:pPr>
        <w:pStyle w:val="APA"/>
        <w:ind w:firstLine="0"/>
        <w:rPr>
          <w:rFonts w:ascii="Times New Roman" w:hAnsi="Times New Roman"/>
          <w:szCs w:val="24"/>
        </w:rPr>
      </w:pPr>
      <w:proofErr w:type="spellStart"/>
      <w:proofErr w:type="gramStart"/>
      <w:r w:rsidRPr="00E15E6E">
        <w:rPr>
          <w:rFonts w:ascii="Times New Roman" w:hAnsi="Times New Roman"/>
          <w:szCs w:val="24"/>
        </w:rPr>
        <w:t>Gatto</w:t>
      </w:r>
      <w:proofErr w:type="spellEnd"/>
      <w:r w:rsidRPr="00E15E6E">
        <w:rPr>
          <w:rFonts w:ascii="Times New Roman" w:hAnsi="Times New Roman"/>
          <w:szCs w:val="24"/>
        </w:rPr>
        <w:t xml:space="preserve">, Maria, and </w:t>
      </w:r>
      <w:proofErr w:type="spellStart"/>
      <w:r w:rsidRPr="00E15E6E">
        <w:rPr>
          <w:rFonts w:ascii="Times New Roman" w:hAnsi="Times New Roman"/>
          <w:szCs w:val="24"/>
        </w:rPr>
        <w:t>DeAnne</w:t>
      </w:r>
      <w:proofErr w:type="spellEnd"/>
      <w:r w:rsidRPr="00E15E6E">
        <w:rPr>
          <w:rFonts w:ascii="Times New Roman" w:hAnsi="Times New Roman"/>
          <w:szCs w:val="24"/>
        </w:rPr>
        <w:t xml:space="preserve"> </w:t>
      </w:r>
      <w:proofErr w:type="spellStart"/>
      <w:r w:rsidRPr="00E15E6E">
        <w:rPr>
          <w:rFonts w:ascii="Times New Roman" w:hAnsi="Times New Roman"/>
          <w:szCs w:val="24"/>
        </w:rPr>
        <w:t>Zwicker</w:t>
      </w:r>
      <w:proofErr w:type="spellEnd"/>
      <w:r w:rsidRPr="00E15E6E">
        <w:rPr>
          <w:rFonts w:ascii="Times New Roman" w:hAnsi="Times New Roman"/>
          <w:szCs w:val="24"/>
        </w:rPr>
        <w:t>.</w:t>
      </w:r>
      <w:proofErr w:type="gramEnd"/>
      <w:r w:rsidRPr="00E15E6E">
        <w:rPr>
          <w:rFonts w:ascii="Times New Roman" w:hAnsi="Times New Roman"/>
          <w:szCs w:val="24"/>
        </w:rPr>
        <w:t xml:space="preserve"> </w:t>
      </w:r>
      <w:proofErr w:type="gramStart"/>
      <w:r w:rsidRPr="00E15E6E">
        <w:rPr>
          <w:rFonts w:ascii="Times New Roman" w:hAnsi="Times New Roman"/>
          <w:szCs w:val="24"/>
        </w:rPr>
        <w:t>"GeronurseOnline.org."</w:t>
      </w:r>
      <w:proofErr w:type="gramEnd"/>
      <w:r w:rsidRPr="00E15E6E">
        <w:rPr>
          <w:rFonts w:ascii="Times New Roman" w:hAnsi="Times New Roman"/>
          <w:szCs w:val="24"/>
        </w:rPr>
        <w:t> </w:t>
      </w:r>
      <w:proofErr w:type="gramStart"/>
      <w:r w:rsidRPr="00E15E6E">
        <w:rPr>
          <w:rFonts w:ascii="Times New Roman" w:hAnsi="Times New Roman"/>
          <w:i/>
          <w:iCs/>
          <w:szCs w:val="24"/>
        </w:rPr>
        <w:t>Geriatric Nursing Resources for Care of Older Adults</w:t>
      </w:r>
      <w:r w:rsidRPr="00E15E6E">
        <w:rPr>
          <w:rFonts w:ascii="Times New Roman" w:hAnsi="Times New Roman"/>
          <w:szCs w:val="24"/>
        </w:rPr>
        <w:t>.</w:t>
      </w:r>
      <w:proofErr w:type="gramEnd"/>
      <w:r w:rsidRPr="00E15E6E">
        <w:rPr>
          <w:rFonts w:ascii="Times New Roman" w:hAnsi="Times New Roman"/>
          <w:szCs w:val="24"/>
        </w:rPr>
        <w:t xml:space="preserve"> </w:t>
      </w:r>
      <w:proofErr w:type="gramStart"/>
      <w:r w:rsidRPr="00E15E6E">
        <w:rPr>
          <w:rFonts w:ascii="Times New Roman" w:hAnsi="Times New Roman"/>
          <w:szCs w:val="24"/>
        </w:rPr>
        <w:t>ConsultGeriRN.org, 2009.</w:t>
      </w:r>
      <w:proofErr w:type="gramEnd"/>
      <w:r w:rsidRPr="00E15E6E">
        <w:rPr>
          <w:rFonts w:ascii="Times New Roman" w:hAnsi="Times New Roman"/>
          <w:szCs w:val="24"/>
        </w:rPr>
        <w:t xml:space="preserve"> </w:t>
      </w:r>
      <w:proofErr w:type="gramStart"/>
      <w:r w:rsidRPr="00E15E6E">
        <w:rPr>
          <w:rFonts w:ascii="Times New Roman" w:hAnsi="Times New Roman"/>
          <w:szCs w:val="24"/>
        </w:rPr>
        <w:t>Web.</w:t>
      </w:r>
      <w:proofErr w:type="gramEnd"/>
      <w:r w:rsidRPr="00E15E6E">
        <w:rPr>
          <w:rFonts w:ascii="Times New Roman" w:hAnsi="Times New Roman"/>
          <w:szCs w:val="24"/>
        </w:rPr>
        <w:t xml:space="preserve"> 16 July 2012. &lt;http://consultgerirn.org/topics/palliative_care/want_to_know_more&gt;.</w:t>
      </w:r>
    </w:p>
    <w:p w:rsidR="003417E1" w:rsidRPr="00E15E6E" w:rsidRDefault="003417E1" w:rsidP="004A0709">
      <w:pPr>
        <w:pStyle w:val="APA"/>
        <w:ind w:firstLine="0"/>
        <w:rPr>
          <w:rFonts w:ascii="Times New Roman" w:hAnsi="Times New Roman"/>
          <w:szCs w:val="24"/>
        </w:rPr>
      </w:pPr>
    </w:p>
    <w:p w:rsidR="003417E1" w:rsidRPr="00E15E6E" w:rsidRDefault="003417E1" w:rsidP="004A0709">
      <w:pPr>
        <w:pStyle w:val="APA"/>
        <w:ind w:firstLine="0"/>
        <w:rPr>
          <w:rFonts w:ascii="Times New Roman" w:hAnsi="Times New Roman"/>
          <w:szCs w:val="24"/>
        </w:rPr>
      </w:pPr>
      <w:proofErr w:type="gramStart"/>
      <w:r w:rsidRPr="00E15E6E">
        <w:rPr>
          <w:rFonts w:ascii="Times New Roman" w:hAnsi="Times New Roman"/>
          <w:szCs w:val="24"/>
        </w:rPr>
        <w:t>End of Life Care M</w:t>
      </w:r>
      <w:r w:rsidRPr="00E15E6E">
        <w:rPr>
          <w:rFonts w:ascii="Times New Roman" w:hAnsi="Times New Roman"/>
          <w:szCs w:val="24"/>
        </w:rPr>
        <w:t>anual.</w:t>
      </w:r>
      <w:proofErr w:type="gramEnd"/>
      <w:r w:rsidRPr="00E15E6E">
        <w:rPr>
          <w:rFonts w:ascii="Times New Roman" w:hAnsi="Times New Roman"/>
          <w:szCs w:val="24"/>
        </w:rPr>
        <w:t xml:space="preserve"> </w:t>
      </w:r>
      <w:r w:rsidRPr="00E15E6E">
        <w:rPr>
          <w:rFonts w:ascii="Times New Roman" w:hAnsi="Times New Roman"/>
          <w:szCs w:val="24"/>
        </w:rPr>
        <w:t xml:space="preserve">(2011). Retrieved from </w:t>
      </w:r>
      <w:r w:rsidRPr="00E15E6E">
        <w:rPr>
          <w:rFonts w:ascii="Times New Roman" w:hAnsi="Times New Roman"/>
          <w:szCs w:val="24"/>
        </w:rPr>
        <w:t>Washin</w:t>
      </w:r>
      <w:r w:rsidRPr="00E15E6E">
        <w:rPr>
          <w:rFonts w:ascii="Times New Roman" w:hAnsi="Times New Roman"/>
          <w:szCs w:val="24"/>
        </w:rPr>
        <w:t>gton State Hospital Association: http://www.wsha.org/EOL-FedState.cfm</w:t>
      </w:r>
    </w:p>
    <w:p w:rsidR="003417E1" w:rsidRPr="00E15E6E" w:rsidRDefault="003417E1" w:rsidP="004A0709">
      <w:pPr>
        <w:pStyle w:val="APA"/>
        <w:ind w:firstLine="0"/>
        <w:rPr>
          <w:rFonts w:ascii="Times New Roman" w:hAnsi="Times New Roman"/>
          <w:szCs w:val="24"/>
        </w:rPr>
      </w:pPr>
    </w:p>
    <w:p w:rsidR="003417E1" w:rsidRPr="00E15E6E" w:rsidRDefault="003417E1" w:rsidP="004A0709">
      <w:pPr>
        <w:pStyle w:val="APA"/>
        <w:ind w:firstLine="0"/>
        <w:rPr>
          <w:rFonts w:ascii="Times New Roman" w:hAnsi="Times New Roman"/>
          <w:szCs w:val="24"/>
        </w:rPr>
      </w:pPr>
      <w:proofErr w:type="gramStart"/>
      <w:r w:rsidRPr="00E15E6E">
        <w:rPr>
          <w:rFonts w:ascii="Times New Roman" w:hAnsi="Times New Roman"/>
          <w:szCs w:val="24"/>
        </w:rPr>
        <w:t>Advanced Medical Directives.</w:t>
      </w:r>
      <w:proofErr w:type="gramEnd"/>
      <w:r w:rsidRPr="00E15E6E">
        <w:rPr>
          <w:rFonts w:ascii="Times New Roman" w:hAnsi="Times New Roman"/>
          <w:szCs w:val="24"/>
        </w:rPr>
        <w:t xml:space="preserve"> (2012). Retrieved from Colorado Bar Association: http://www.cobar.org/index.cfm/ID/20160/subID/411/Advance-Medical-Directives/</w:t>
      </w:r>
    </w:p>
    <w:p w:rsidR="00604D58" w:rsidRPr="00E15E6E" w:rsidRDefault="00604D58" w:rsidP="004A0709">
      <w:pPr>
        <w:pStyle w:val="APA"/>
        <w:ind w:firstLine="0"/>
        <w:rPr>
          <w:rFonts w:ascii="Times New Roman" w:hAnsi="Times New Roman"/>
          <w:szCs w:val="24"/>
        </w:rPr>
      </w:pPr>
    </w:p>
    <w:p w:rsidR="00604D58" w:rsidRPr="00E15E6E" w:rsidRDefault="00604D58" w:rsidP="004A0709">
      <w:pPr>
        <w:pStyle w:val="APA"/>
        <w:ind w:firstLine="0"/>
        <w:rPr>
          <w:rFonts w:ascii="Times New Roman" w:hAnsi="Times New Roman"/>
          <w:szCs w:val="24"/>
        </w:rPr>
      </w:pPr>
      <w:proofErr w:type="spellStart"/>
      <w:r w:rsidRPr="00E15E6E">
        <w:rPr>
          <w:rFonts w:ascii="Times New Roman" w:hAnsi="Times New Roman"/>
          <w:szCs w:val="24"/>
        </w:rPr>
        <w:t>Dimick</w:t>
      </w:r>
      <w:proofErr w:type="spellEnd"/>
      <w:r w:rsidRPr="00E15E6E">
        <w:rPr>
          <w:rFonts w:ascii="Times New Roman" w:hAnsi="Times New Roman"/>
          <w:szCs w:val="24"/>
        </w:rPr>
        <w:t xml:space="preserve">, C. (2010). </w:t>
      </w:r>
      <w:proofErr w:type="gramStart"/>
      <w:r w:rsidRPr="00E15E6E">
        <w:rPr>
          <w:rFonts w:ascii="Times New Roman" w:hAnsi="Times New Roman"/>
          <w:szCs w:val="24"/>
        </w:rPr>
        <w:t>Sorting out advanced directives.</w:t>
      </w:r>
      <w:proofErr w:type="gramEnd"/>
      <w:r w:rsidRPr="00E15E6E">
        <w:rPr>
          <w:rFonts w:ascii="Times New Roman" w:hAnsi="Times New Roman"/>
          <w:szCs w:val="24"/>
        </w:rPr>
        <w:t xml:space="preserve"> </w:t>
      </w:r>
      <w:proofErr w:type="gramStart"/>
      <w:r w:rsidRPr="00E15E6E">
        <w:rPr>
          <w:rFonts w:ascii="Times New Roman" w:hAnsi="Times New Roman"/>
          <w:i/>
          <w:szCs w:val="24"/>
        </w:rPr>
        <w:t xml:space="preserve">Journal of </w:t>
      </w:r>
      <w:proofErr w:type="spellStart"/>
      <w:r w:rsidRPr="00E15E6E">
        <w:rPr>
          <w:rFonts w:ascii="Times New Roman" w:hAnsi="Times New Roman"/>
          <w:i/>
          <w:szCs w:val="24"/>
        </w:rPr>
        <w:t>Ahima</w:t>
      </w:r>
      <w:proofErr w:type="spellEnd"/>
      <w:r w:rsidRPr="00E15E6E">
        <w:rPr>
          <w:rFonts w:ascii="Times New Roman" w:hAnsi="Times New Roman"/>
          <w:i/>
          <w:szCs w:val="24"/>
        </w:rPr>
        <w:t>.</w:t>
      </w:r>
      <w:proofErr w:type="gramEnd"/>
      <w:r w:rsidRPr="00E15E6E">
        <w:rPr>
          <w:rFonts w:ascii="Times New Roman" w:hAnsi="Times New Roman"/>
          <w:szCs w:val="24"/>
        </w:rPr>
        <w:t xml:space="preserve"> Retrieved from: http://journal.ahima.org/2010/12/07/sorting-out-advance-directives/</w:t>
      </w:r>
    </w:p>
    <w:p w:rsidR="00604D58" w:rsidRPr="00E15E6E" w:rsidRDefault="00604D58" w:rsidP="004A0709">
      <w:pPr>
        <w:pStyle w:val="APA"/>
        <w:ind w:firstLine="0"/>
        <w:rPr>
          <w:rFonts w:ascii="Times New Roman" w:hAnsi="Times New Roman"/>
          <w:szCs w:val="24"/>
        </w:rPr>
      </w:pPr>
    </w:p>
    <w:p w:rsidR="00604D58" w:rsidRDefault="00604D58" w:rsidP="004A0709">
      <w:pPr>
        <w:pStyle w:val="APA"/>
        <w:ind w:firstLine="0"/>
        <w:rPr>
          <w:rFonts w:ascii="Times New Roman" w:hAnsi="Times New Roman"/>
          <w:szCs w:val="24"/>
        </w:rPr>
      </w:pPr>
      <w:r w:rsidRPr="00E15E6E">
        <w:rPr>
          <w:rFonts w:ascii="Times New Roman" w:hAnsi="Times New Roman"/>
          <w:szCs w:val="24"/>
        </w:rPr>
        <w:t xml:space="preserve">Robinson, L., White, M., &amp; Segal, J. (May 2012).  </w:t>
      </w:r>
      <w:r w:rsidR="00E15E6E">
        <w:rPr>
          <w:rFonts w:ascii="Times New Roman" w:hAnsi="Times New Roman"/>
          <w:szCs w:val="24"/>
        </w:rPr>
        <w:t>Advance health care directives and living w</w:t>
      </w:r>
      <w:r w:rsidR="00E15E6E" w:rsidRPr="00E15E6E">
        <w:rPr>
          <w:rFonts w:ascii="Times New Roman" w:hAnsi="Times New Roman"/>
          <w:szCs w:val="24"/>
        </w:rPr>
        <w:t>ills</w:t>
      </w:r>
      <w:r w:rsidR="00E15E6E">
        <w:rPr>
          <w:rFonts w:ascii="Times New Roman" w:hAnsi="Times New Roman"/>
          <w:szCs w:val="24"/>
        </w:rPr>
        <w:t xml:space="preserve">: Making end-of-life choices. Retrieved from </w:t>
      </w:r>
      <w:r w:rsidR="00E15E6E">
        <w:rPr>
          <w:rFonts w:ascii="Times New Roman" w:hAnsi="Times New Roman"/>
          <w:i/>
          <w:szCs w:val="24"/>
        </w:rPr>
        <w:t>Helpguide.org</w:t>
      </w:r>
      <w:r w:rsidR="00E15E6E">
        <w:rPr>
          <w:rFonts w:ascii="Times New Roman" w:hAnsi="Times New Roman"/>
          <w:szCs w:val="24"/>
        </w:rPr>
        <w:t xml:space="preserve">: </w:t>
      </w:r>
      <w:r w:rsidR="00E15E6E" w:rsidRPr="00E15E6E">
        <w:rPr>
          <w:rFonts w:ascii="Times New Roman" w:hAnsi="Times New Roman"/>
          <w:szCs w:val="24"/>
        </w:rPr>
        <w:t>http://www.helpguide.org/elder/advance_directive_end_of_life_care.htm</w:t>
      </w:r>
    </w:p>
    <w:p w:rsidR="009B3D62" w:rsidRDefault="009B3D62" w:rsidP="004A0709">
      <w:pPr>
        <w:pStyle w:val="APA"/>
        <w:ind w:firstLine="0"/>
        <w:rPr>
          <w:rFonts w:ascii="Times New Roman" w:hAnsi="Times New Roman"/>
          <w:szCs w:val="24"/>
        </w:rPr>
      </w:pPr>
    </w:p>
    <w:p w:rsidR="009B3D62" w:rsidRPr="00E15E6E" w:rsidRDefault="009B3D62" w:rsidP="004A0709">
      <w:pPr>
        <w:pStyle w:val="APA"/>
        <w:ind w:firstLine="0"/>
        <w:rPr>
          <w:rFonts w:ascii="Times New Roman" w:hAnsi="Times New Roman"/>
          <w:szCs w:val="24"/>
        </w:rPr>
      </w:pPr>
      <w:proofErr w:type="gramStart"/>
      <w:r>
        <w:rPr>
          <w:rFonts w:ascii="Times New Roman" w:hAnsi="Times New Roman"/>
          <w:szCs w:val="24"/>
        </w:rPr>
        <w:t>Aging with Dignity.</w:t>
      </w:r>
      <w:proofErr w:type="gramEnd"/>
      <w:r>
        <w:rPr>
          <w:rFonts w:ascii="Times New Roman" w:hAnsi="Times New Roman"/>
          <w:szCs w:val="24"/>
        </w:rPr>
        <w:t xml:space="preserve"> (2010). </w:t>
      </w:r>
      <w:proofErr w:type="gramStart"/>
      <w:r>
        <w:rPr>
          <w:rFonts w:ascii="Times New Roman" w:hAnsi="Times New Roman"/>
          <w:szCs w:val="24"/>
        </w:rPr>
        <w:t>Retrieved</w:t>
      </w:r>
      <w:proofErr w:type="gramEnd"/>
      <w:r>
        <w:rPr>
          <w:rFonts w:ascii="Times New Roman" w:hAnsi="Times New Roman"/>
          <w:szCs w:val="24"/>
        </w:rPr>
        <w:t xml:space="preserve"> from: </w:t>
      </w:r>
      <w:r w:rsidRPr="009B3D62">
        <w:rPr>
          <w:rFonts w:ascii="Times New Roman" w:hAnsi="Times New Roman"/>
          <w:szCs w:val="24"/>
        </w:rPr>
        <w:t>http://www.agingwithdignity.org/five-wishes.php</w:t>
      </w:r>
    </w:p>
    <w:sectPr w:rsidR="009B3D62" w:rsidRPr="00E15E6E" w:rsidSect="00B06C4F">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1D7" w:rsidRDefault="009F11D7">
      <w:r>
        <w:separator/>
      </w:r>
    </w:p>
  </w:endnote>
  <w:endnote w:type="continuationSeparator" w:id="0">
    <w:p w:rsidR="009F11D7" w:rsidRDefault="009F1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C4F" w:rsidRDefault="00B06C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C4F" w:rsidRDefault="00B06C4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C4F" w:rsidRDefault="00B06C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1D7" w:rsidRDefault="009F11D7">
      <w:r>
        <w:separator/>
      </w:r>
    </w:p>
  </w:footnote>
  <w:footnote w:type="continuationSeparator" w:id="0">
    <w:p w:rsidR="009F11D7" w:rsidRDefault="009F11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C4F" w:rsidRDefault="00B06C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C4F" w:rsidRPr="00B06C4F" w:rsidRDefault="00B06C4F" w:rsidP="00B06C4F">
    <w:pPr>
      <w:pStyle w:val="APAPageHeading"/>
    </w:pPr>
    <w:r>
      <w:t>CASE STUDIES 2.3 &amp; 1.1</w:t>
    </w:r>
    <w:r>
      <w:tab/>
    </w:r>
    <w:r>
      <w:fldChar w:fldCharType="begin"/>
    </w:r>
    <w:r>
      <w:instrText xml:space="preserve"> PAGE  \* MERGEFORMAT </w:instrText>
    </w:r>
    <w:r>
      <w:fldChar w:fldCharType="separate"/>
    </w:r>
    <w:r w:rsidR="00AB6169">
      <w:rPr>
        <w:noProof/>
      </w:rPr>
      <w:t>7</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C4F" w:rsidRPr="00B06C4F" w:rsidRDefault="00B06C4F" w:rsidP="00B06C4F">
    <w:pPr>
      <w:pStyle w:val="APAPageHeading"/>
    </w:pPr>
    <w:r>
      <w:t>Running head: CASE STUDIES 2.3 &amp; 1.1</w:t>
    </w:r>
    <w:r>
      <w:tab/>
    </w:r>
    <w:r>
      <w:fldChar w:fldCharType="begin"/>
    </w:r>
    <w:r>
      <w:instrText xml:space="preserve"> PAGE  \* MERGEFORMAT </w:instrText>
    </w:r>
    <w:r>
      <w:fldChar w:fldCharType="separate"/>
    </w:r>
    <w:r w:rsidR="00AB6169">
      <w:rPr>
        <w:noProof/>
      </w:rPr>
      <w:t>1</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C4F" w:rsidRPr="00B06C4F" w:rsidRDefault="00B06C4F" w:rsidP="00B06C4F">
    <w:pPr>
      <w:pStyle w:val="APAPageHeading"/>
    </w:pPr>
    <w:r>
      <w:t>CASE STUDIES 2.3 &amp; 1.1</w:t>
    </w:r>
    <w:r>
      <w:tab/>
    </w:r>
    <w:r>
      <w:fldChar w:fldCharType="begin"/>
    </w:r>
    <w:r>
      <w:instrText xml:space="preserve"> PAGE  \* MERGEFORMAT </w:instrText>
    </w:r>
    <w:r>
      <w:fldChar w:fldCharType="separate"/>
    </w:r>
    <w:r w:rsidR="00AB6169">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9730D"/>
    <w:multiLevelType w:val="hybridMultilevel"/>
    <w:tmpl w:val="B19AF084"/>
    <w:lvl w:ilvl="0" w:tplc="4C1AEF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1E55FE9"/>
    <w:multiLevelType w:val="hybridMultilevel"/>
    <w:tmpl w:val="BA32A8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bmHeaderInfo" w:val="CASE STUDIES 2.3 &amp; 1.1"/>
    <w:docVar w:name="cIsAbstract" w:val="False"/>
    <w:docVar w:name="cPaperAPAOrMLA" w:val="1"/>
    <w:docVar w:name="cUniquePaperID" w:val="411058289467593I0"/>
    <w:docVar w:name="LastEditedVersion" w:val="7.1.5"/>
  </w:docVars>
  <w:rsids>
    <w:rsidRoot w:val="00B06C4F"/>
    <w:rsid w:val="000022DA"/>
    <w:rsid w:val="00003776"/>
    <w:rsid w:val="00004A0E"/>
    <w:rsid w:val="0000704A"/>
    <w:rsid w:val="0000750F"/>
    <w:rsid w:val="000100C0"/>
    <w:rsid w:val="00011136"/>
    <w:rsid w:val="00011189"/>
    <w:rsid w:val="000111F8"/>
    <w:rsid w:val="0001296A"/>
    <w:rsid w:val="00013627"/>
    <w:rsid w:val="00015FF1"/>
    <w:rsid w:val="0001685B"/>
    <w:rsid w:val="0002073C"/>
    <w:rsid w:val="00024E98"/>
    <w:rsid w:val="00025FAC"/>
    <w:rsid w:val="00031745"/>
    <w:rsid w:val="000323AD"/>
    <w:rsid w:val="00033E75"/>
    <w:rsid w:val="00034E5C"/>
    <w:rsid w:val="00035FF6"/>
    <w:rsid w:val="00040203"/>
    <w:rsid w:val="000428F1"/>
    <w:rsid w:val="00043377"/>
    <w:rsid w:val="000455A3"/>
    <w:rsid w:val="00045BCD"/>
    <w:rsid w:val="00047B6B"/>
    <w:rsid w:val="000503B7"/>
    <w:rsid w:val="00051B53"/>
    <w:rsid w:val="00051E09"/>
    <w:rsid w:val="0005298A"/>
    <w:rsid w:val="00052BB5"/>
    <w:rsid w:val="000531FC"/>
    <w:rsid w:val="00054627"/>
    <w:rsid w:val="000553B6"/>
    <w:rsid w:val="00055EAD"/>
    <w:rsid w:val="00060F59"/>
    <w:rsid w:val="000625FF"/>
    <w:rsid w:val="00063D22"/>
    <w:rsid w:val="000645CE"/>
    <w:rsid w:val="00064753"/>
    <w:rsid w:val="00065715"/>
    <w:rsid w:val="00066EEF"/>
    <w:rsid w:val="000676E9"/>
    <w:rsid w:val="00067855"/>
    <w:rsid w:val="0007012E"/>
    <w:rsid w:val="000718A5"/>
    <w:rsid w:val="00075B68"/>
    <w:rsid w:val="000777BB"/>
    <w:rsid w:val="00077CA5"/>
    <w:rsid w:val="00080A06"/>
    <w:rsid w:val="00080A96"/>
    <w:rsid w:val="0008185E"/>
    <w:rsid w:val="00082D96"/>
    <w:rsid w:val="00083CA1"/>
    <w:rsid w:val="00084594"/>
    <w:rsid w:val="00085AB3"/>
    <w:rsid w:val="00085FA2"/>
    <w:rsid w:val="000860FD"/>
    <w:rsid w:val="0009053F"/>
    <w:rsid w:val="0009147F"/>
    <w:rsid w:val="00093416"/>
    <w:rsid w:val="0009346D"/>
    <w:rsid w:val="000951BD"/>
    <w:rsid w:val="0009552B"/>
    <w:rsid w:val="000968B7"/>
    <w:rsid w:val="000A0301"/>
    <w:rsid w:val="000A0314"/>
    <w:rsid w:val="000A2493"/>
    <w:rsid w:val="000A4324"/>
    <w:rsid w:val="000A7474"/>
    <w:rsid w:val="000A7C2C"/>
    <w:rsid w:val="000B0007"/>
    <w:rsid w:val="000B170D"/>
    <w:rsid w:val="000B18A9"/>
    <w:rsid w:val="000B25A0"/>
    <w:rsid w:val="000B4365"/>
    <w:rsid w:val="000B772C"/>
    <w:rsid w:val="000C03BF"/>
    <w:rsid w:val="000C11DE"/>
    <w:rsid w:val="000C1FC5"/>
    <w:rsid w:val="000C6EAB"/>
    <w:rsid w:val="000C7EF4"/>
    <w:rsid w:val="000D156B"/>
    <w:rsid w:val="000D2B19"/>
    <w:rsid w:val="000D2C3F"/>
    <w:rsid w:val="000D2FF5"/>
    <w:rsid w:val="000D46BF"/>
    <w:rsid w:val="000D605A"/>
    <w:rsid w:val="000D6B46"/>
    <w:rsid w:val="000D79A9"/>
    <w:rsid w:val="000D7BE9"/>
    <w:rsid w:val="000D7D73"/>
    <w:rsid w:val="000E332F"/>
    <w:rsid w:val="000E545D"/>
    <w:rsid w:val="000E5B81"/>
    <w:rsid w:val="000E6116"/>
    <w:rsid w:val="000F01E0"/>
    <w:rsid w:val="000F14DE"/>
    <w:rsid w:val="000F20F8"/>
    <w:rsid w:val="000F2E61"/>
    <w:rsid w:val="000F5A0F"/>
    <w:rsid w:val="000F5A60"/>
    <w:rsid w:val="000F5E97"/>
    <w:rsid w:val="000F7897"/>
    <w:rsid w:val="00103036"/>
    <w:rsid w:val="001041BF"/>
    <w:rsid w:val="00105122"/>
    <w:rsid w:val="0010597B"/>
    <w:rsid w:val="00106873"/>
    <w:rsid w:val="00106E14"/>
    <w:rsid w:val="001070AD"/>
    <w:rsid w:val="0011050C"/>
    <w:rsid w:val="00111633"/>
    <w:rsid w:val="00115618"/>
    <w:rsid w:val="0011599A"/>
    <w:rsid w:val="00116ADB"/>
    <w:rsid w:val="001170F1"/>
    <w:rsid w:val="001218B0"/>
    <w:rsid w:val="00121FC6"/>
    <w:rsid w:val="00122D08"/>
    <w:rsid w:val="00123240"/>
    <w:rsid w:val="001235F2"/>
    <w:rsid w:val="00124F6E"/>
    <w:rsid w:val="00126126"/>
    <w:rsid w:val="00126C95"/>
    <w:rsid w:val="0012702A"/>
    <w:rsid w:val="00127244"/>
    <w:rsid w:val="0013109F"/>
    <w:rsid w:val="00131A06"/>
    <w:rsid w:val="00132F48"/>
    <w:rsid w:val="0013463E"/>
    <w:rsid w:val="001350B0"/>
    <w:rsid w:val="0013528E"/>
    <w:rsid w:val="0013580A"/>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992"/>
    <w:rsid w:val="00157AB3"/>
    <w:rsid w:val="001607F0"/>
    <w:rsid w:val="001608C4"/>
    <w:rsid w:val="00161C96"/>
    <w:rsid w:val="00162410"/>
    <w:rsid w:val="00163CF7"/>
    <w:rsid w:val="00164E7D"/>
    <w:rsid w:val="00165696"/>
    <w:rsid w:val="0016796B"/>
    <w:rsid w:val="001717AD"/>
    <w:rsid w:val="0017576B"/>
    <w:rsid w:val="00176C2C"/>
    <w:rsid w:val="00182674"/>
    <w:rsid w:val="00183914"/>
    <w:rsid w:val="001872ED"/>
    <w:rsid w:val="00191F44"/>
    <w:rsid w:val="00193D42"/>
    <w:rsid w:val="00194F61"/>
    <w:rsid w:val="0019637A"/>
    <w:rsid w:val="00196AB8"/>
    <w:rsid w:val="001A01B8"/>
    <w:rsid w:val="001A22D7"/>
    <w:rsid w:val="001A3F72"/>
    <w:rsid w:val="001A41D4"/>
    <w:rsid w:val="001A41E3"/>
    <w:rsid w:val="001A426B"/>
    <w:rsid w:val="001A48B8"/>
    <w:rsid w:val="001A504B"/>
    <w:rsid w:val="001A51CE"/>
    <w:rsid w:val="001A6290"/>
    <w:rsid w:val="001B2572"/>
    <w:rsid w:val="001B3645"/>
    <w:rsid w:val="001B6C27"/>
    <w:rsid w:val="001B6E9D"/>
    <w:rsid w:val="001C063D"/>
    <w:rsid w:val="001C1746"/>
    <w:rsid w:val="001C28D2"/>
    <w:rsid w:val="001C2AE1"/>
    <w:rsid w:val="001C32FC"/>
    <w:rsid w:val="001C5744"/>
    <w:rsid w:val="001C5C5E"/>
    <w:rsid w:val="001C5F65"/>
    <w:rsid w:val="001C67B6"/>
    <w:rsid w:val="001D00DC"/>
    <w:rsid w:val="001D0ECC"/>
    <w:rsid w:val="001D4296"/>
    <w:rsid w:val="001D5268"/>
    <w:rsid w:val="001D5894"/>
    <w:rsid w:val="001D58C1"/>
    <w:rsid w:val="001D671A"/>
    <w:rsid w:val="001D7C57"/>
    <w:rsid w:val="001E10AE"/>
    <w:rsid w:val="001E16E1"/>
    <w:rsid w:val="001E1BE4"/>
    <w:rsid w:val="001E1F31"/>
    <w:rsid w:val="001E25C4"/>
    <w:rsid w:val="001E45A4"/>
    <w:rsid w:val="001E5D0C"/>
    <w:rsid w:val="001E6595"/>
    <w:rsid w:val="001E728D"/>
    <w:rsid w:val="001E7297"/>
    <w:rsid w:val="001F24FE"/>
    <w:rsid w:val="001F3961"/>
    <w:rsid w:val="001F637B"/>
    <w:rsid w:val="001F7594"/>
    <w:rsid w:val="002005B9"/>
    <w:rsid w:val="002005E1"/>
    <w:rsid w:val="00200A7F"/>
    <w:rsid w:val="00201A81"/>
    <w:rsid w:val="0020377A"/>
    <w:rsid w:val="002048C7"/>
    <w:rsid w:val="00204F2F"/>
    <w:rsid w:val="00205703"/>
    <w:rsid w:val="00205C43"/>
    <w:rsid w:val="002067AA"/>
    <w:rsid w:val="002073C7"/>
    <w:rsid w:val="00211BF1"/>
    <w:rsid w:val="00212532"/>
    <w:rsid w:val="002133C2"/>
    <w:rsid w:val="00214A4B"/>
    <w:rsid w:val="00215795"/>
    <w:rsid w:val="00215880"/>
    <w:rsid w:val="00216F69"/>
    <w:rsid w:val="002202EF"/>
    <w:rsid w:val="0022347E"/>
    <w:rsid w:val="002252B7"/>
    <w:rsid w:val="0022564A"/>
    <w:rsid w:val="0022727A"/>
    <w:rsid w:val="0023071D"/>
    <w:rsid w:val="00231560"/>
    <w:rsid w:val="002329A1"/>
    <w:rsid w:val="00232A05"/>
    <w:rsid w:val="00232A51"/>
    <w:rsid w:val="00232EB1"/>
    <w:rsid w:val="00240C83"/>
    <w:rsid w:val="002423B5"/>
    <w:rsid w:val="002437E6"/>
    <w:rsid w:val="00247CA9"/>
    <w:rsid w:val="00251294"/>
    <w:rsid w:val="00252135"/>
    <w:rsid w:val="00254A47"/>
    <w:rsid w:val="00256F08"/>
    <w:rsid w:val="00257D7F"/>
    <w:rsid w:val="00262C8E"/>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48C5"/>
    <w:rsid w:val="00285FE5"/>
    <w:rsid w:val="00286880"/>
    <w:rsid w:val="00286B5B"/>
    <w:rsid w:val="002871C1"/>
    <w:rsid w:val="002909A0"/>
    <w:rsid w:val="002918EA"/>
    <w:rsid w:val="0029232B"/>
    <w:rsid w:val="00293639"/>
    <w:rsid w:val="00293F0C"/>
    <w:rsid w:val="00296369"/>
    <w:rsid w:val="002A5CB7"/>
    <w:rsid w:val="002A5F46"/>
    <w:rsid w:val="002A7EDF"/>
    <w:rsid w:val="002B1342"/>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621"/>
    <w:rsid w:val="002C203A"/>
    <w:rsid w:val="002C3DC8"/>
    <w:rsid w:val="002C6E11"/>
    <w:rsid w:val="002D357E"/>
    <w:rsid w:val="002D4CD7"/>
    <w:rsid w:val="002D5B53"/>
    <w:rsid w:val="002D6107"/>
    <w:rsid w:val="002D7CE6"/>
    <w:rsid w:val="002E1596"/>
    <w:rsid w:val="002E1C1A"/>
    <w:rsid w:val="002E38B3"/>
    <w:rsid w:val="002E3980"/>
    <w:rsid w:val="002E524C"/>
    <w:rsid w:val="002E6ABC"/>
    <w:rsid w:val="002E7BB5"/>
    <w:rsid w:val="002F1C92"/>
    <w:rsid w:val="002F2990"/>
    <w:rsid w:val="002F42C4"/>
    <w:rsid w:val="002F7F16"/>
    <w:rsid w:val="003013D8"/>
    <w:rsid w:val="00302829"/>
    <w:rsid w:val="00304072"/>
    <w:rsid w:val="0030408C"/>
    <w:rsid w:val="003047E5"/>
    <w:rsid w:val="00304FA2"/>
    <w:rsid w:val="003112B7"/>
    <w:rsid w:val="003147FB"/>
    <w:rsid w:val="00317862"/>
    <w:rsid w:val="00321211"/>
    <w:rsid w:val="003221B8"/>
    <w:rsid w:val="0032424E"/>
    <w:rsid w:val="00326614"/>
    <w:rsid w:val="00326D13"/>
    <w:rsid w:val="00326D6C"/>
    <w:rsid w:val="003338CD"/>
    <w:rsid w:val="003353D8"/>
    <w:rsid w:val="0033781A"/>
    <w:rsid w:val="00340452"/>
    <w:rsid w:val="00341408"/>
    <w:rsid w:val="003417E1"/>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5594"/>
    <w:rsid w:val="003661C5"/>
    <w:rsid w:val="00366DC6"/>
    <w:rsid w:val="00367EC2"/>
    <w:rsid w:val="00371A8C"/>
    <w:rsid w:val="00373541"/>
    <w:rsid w:val="0037387E"/>
    <w:rsid w:val="00374B95"/>
    <w:rsid w:val="00374C02"/>
    <w:rsid w:val="00375A1B"/>
    <w:rsid w:val="00375B22"/>
    <w:rsid w:val="00376775"/>
    <w:rsid w:val="003768A4"/>
    <w:rsid w:val="003775CA"/>
    <w:rsid w:val="0038146A"/>
    <w:rsid w:val="00385539"/>
    <w:rsid w:val="00385B25"/>
    <w:rsid w:val="00391EED"/>
    <w:rsid w:val="00392812"/>
    <w:rsid w:val="003934DC"/>
    <w:rsid w:val="003963D7"/>
    <w:rsid w:val="00396B88"/>
    <w:rsid w:val="0039754C"/>
    <w:rsid w:val="0039760F"/>
    <w:rsid w:val="00397A67"/>
    <w:rsid w:val="00397F11"/>
    <w:rsid w:val="003A00CB"/>
    <w:rsid w:val="003A14EB"/>
    <w:rsid w:val="003A1559"/>
    <w:rsid w:val="003A1803"/>
    <w:rsid w:val="003A1C9B"/>
    <w:rsid w:val="003A2293"/>
    <w:rsid w:val="003A2486"/>
    <w:rsid w:val="003A2678"/>
    <w:rsid w:val="003A3C20"/>
    <w:rsid w:val="003A3D10"/>
    <w:rsid w:val="003A3D7A"/>
    <w:rsid w:val="003A46C9"/>
    <w:rsid w:val="003B16DC"/>
    <w:rsid w:val="003B648B"/>
    <w:rsid w:val="003B7E34"/>
    <w:rsid w:val="003C1153"/>
    <w:rsid w:val="003C1D00"/>
    <w:rsid w:val="003C3D11"/>
    <w:rsid w:val="003C45C2"/>
    <w:rsid w:val="003C65BF"/>
    <w:rsid w:val="003C66CC"/>
    <w:rsid w:val="003C66EE"/>
    <w:rsid w:val="003D07AA"/>
    <w:rsid w:val="003D12E3"/>
    <w:rsid w:val="003D3F4B"/>
    <w:rsid w:val="003D46CB"/>
    <w:rsid w:val="003D568B"/>
    <w:rsid w:val="003D5CB4"/>
    <w:rsid w:val="003E01A9"/>
    <w:rsid w:val="003E154B"/>
    <w:rsid w:val="003E23C3"/>
    <w:rsid w:val="003E537C"/>
    <w:rsid w:val="003E6233"/>
    <w:rsid w:val="003F04D1"/>
    <w:rsid w:val="003F27CE"/>
    <w:rsid w:val="003F67B2"/>
    <w:rsid w:val="00402858"/>
    <w:rsid w:val="00403652"/>
    <w:rsid w:val="00406689"/>
    <w:rsid w:val="00406E0E"/>
    <w:rsid w:val="00406F8F"/>
    <w:rsid w:val="004075B6"/>
    <w:rsid w:val="00407B40"/>
    <w:rsid w:val="004104CD"/>
    <w:rsid w:val="004113E8"/>
    <w:rsid w:val="00413981"/>
    <w:rsid w:val="00413E11"/>
    <w:rsid w:val="00415EE0"/>
    <w:rsid w:val="00415F66"/>
    <w:rsid w:val="00416B4B"/>
    <w:rsid w:val="00416FF0"/>
    <w:rsid w:val="00421436"/>
    <w:rsid w:val="00421581"/>
    <w:rsid w:val="004215D4"/>
    <w:rsid w:val="00421C7E"/>
    <w:rsid w:val="00422C7D"/>
    <w:rsid w:val="00431605"/>
    <w:rsid w:val="0043255D"/>
    <w:rsid w:val="004327A6"/>
    <w:rsid w:val="00432B5E"/>
    <w:rsid w:val="0043569C"/>
    <w:rsid w:val="00436242"/>
    <w:rsid w:val="00443D91"/>
    <w:rsid w:val="00444BD7"/>
    <w:rsid w:val="00446BE4"/>
    <w:rsid w:val="0044745A"/>
    <w:rsid w:val="00450181"/>
    <w:rsid w:val="0045042B"/>
    <w:rsid w:val="0045139A"/>
    <w:rsid w:val="00451626"/>
    <w:rsid w:val="00451E56"/>
    <w:rsid w:val="00452ED2"/>
    <w:rsid w:val="00454672"/>
    <w:rsid w:val="0045719E"/>
    <w:rsid w:val="004614B1"/>
    <w:rsid w:val="0046282B"/>
    <w:rsid w:val="004635B0"/>
    <w:rsid w:val="00467BB2"/>
    <w:rsid w:val="0047130D"/>
    <w:rsid w:val="00471E6D"/>
    <w:rsid w:val="0047205B"/>
    <w:rsid w:val="004728E1"/>
    <w:rsid w:val="00475151"/>
    <w:rsid w:val="00476096"/>
    <w:rsid w:val="00480D65"/>
    <w:rsid w:val="00480F4F"/>
    <w:rsid w:val="00483918"/>
    <w:rsid w:val="00490673"/>
    <w:rsid w:val="00490F0A"/>
    <w:rsid w:val="004912A6"/>
    <w:rsid w:val="00491C36"/>
    <w:rsid w:val="00496A04"/>
    <w:rsid w:val="00497A70"/>
    <w:rsid w:val="004A0428"/>
    <w:rsid w:val="004A0709"/>
    <w:rsid w:val="004A1B0D"/>
    <w:rsid w:val="004A2156"/>
    <w:rsid w:val="004A49BE"/>
    <w:rsid w:val="004A5B51"/>
    <w:rsid w:val="004A61D0"/>
    <w:rsid w:val="004A6E3C"/>
    <w:rsid w:val="004A7132"/>
    <w:rsid w:val="004B14E3"/>
    <w:rsid w:val="004B26B0"/>
    <w:rsid w:val="004B26CE"/>
    <w:rsid w:val="004B39D0"/>
    <w:rsid w:val="004B3CCB"/>
    <w:rsid w:val="004B5294"/>
    <w:rsid w:val="004B64D2"/>
    <w:rsid w:val="004B6FC5"/>
    <w:rsid w:val="004B79D3"/>
    <w:rsid w:val="004C04AC"/>
    <w:rsid w:val="004C2C70"/>
    <w:rsid w:val="004C697B"/>
    <w:rsid w:val="004C6BE4"/>
    <w:rsid w:val="004C6C20"/>
    <w:rsid w:val="004C71A2"/>
    <w:rsid w:val="004D01B0"/>
    <w:rsid w:val="004D059A"/>
    <w:rsid w:val="004D0C00"/>
    <w:rsid w:val="004D1BEB"/>
    <w:rsid w:val="004D2770"/>
    <w:rsid w:val="004E40E7"/>
    <w:rsid w:val="004E4238"/>
    <w:rsid w:val="004E43BF"/>
    <w:rsid w:val="004F0978"/>
    <w:rsid w:val="004F1D60"/>
    <w:rsid w:val="004F4A78"/>
    <w:rsid w:val="004F55B9"/>
    <w:rsid w:val="004F5F21"/>
    <w:rsid w:val="00500F5C"/>
    <w:rsid w:val="00501DF0"/>
    <w:rsid w:val="00501EC4"/>
    <w:rsid w:val="005027EF"/>
    <w:rsid w:val="00503E10"/>
    <w:rsid w:val="005101E4"/>
    <w:rsid w:val="0051076B"/>
    <w:rsid w:val="005118A0"/>
    <w:rsid w:val="0051203B"/>
    <w:rsid w:val="005141AC"/>
    <w:rsid w:val="00514423"/>
    <w:rsid w:val="005145F2"/>
    <w:rsid w:val="00517748"/>
    <w:rsid w:val="00520233"/>
    <w:rsid w:val="00521DF6"/>
    <w:rsid w:val="005228A4"/>
    <w:rsid w:val="00522AC5"/>
    <w:rsid w:val="005257C6"/>
    <w:rsid w:val="005258B0"/>
    <w:rsid w:val="005260AF"/>
    <w:rsid w:val="005278D1"/>
    <w:rsid w:val="0053102E"/>
    <w:rsid w:val="00532DA0"/>
    <w:rsid w:val="005344C2"/>
    <w:rsid w:val="00535173"/>
    <w:rsid w:val="005368D3"/>
    <w:rsid w:val="00540D4C"/>
    <w:rsid w:val="00543C29"/>
    <w:rsid w:val="005442E7"/>
    <w:rsid w:val="005444F7"/>
    <w:rsid w:val="005465CF"/>
    <w:rsid w:val="00547853"/>
    <w:rsid w:val="00547B54"/>
    <w:rsid w:val="00550B2D"/>
    <w:rsid w:val="00552E51"/>
    <w:rsid w:val="005540F8"/>
    <w:rsid w:val="005549AD"/>
    <w:rsid w:val="00554CB4"/>
    <w:rsid w:val="005557D0"/>
    <w:rsid w:val="005560EA"/>
    <w:rsid w:val="00556E7B"/>
    <w:rsid w:val="00560CFC"/>
    <w:rsid w:val="005615A5"/>
    <w:rsid w:val="00562CAE"/>
    <w:rsid w:val="0056405C"/>
    <w:rsid w:val="005650EE"/>
    <w:rsid w:val="005708C8"/>
    <w:rsid w:val="005721DA"/>
    <w:rsid w:val="00574175"/>
    <w:rsid w:val="0057453C"/>
    <w:rsid w:val="0057504E"/>
    <w:rsid w:val="00575987"/>
    <w:rsid w:val="005773E2"/>
    <w:rsid w:val="00577428"/>
    <w:rsid w:val="00581455"/>
    <w:rsid w:val="00581E7E"/>
    <w:rsid w:val="0058442B"/>
    <w:rsid w:val="00584C03"/>
    <w:rsid w:val="00586812"/>
    <w:rsid w:val="00586A2E"/>
    <w:rsid w:val="005876DC"/>
    <w:rsid w:val="00587B25"/>
    <w:rsid w:val="00590B21"/>
    <w:rsid w:val="00591CA7"/>
    <w:rsid w:val="00592775"/>
    <w:rsid w:val="00592945"/>
    <w:rsid w:val="005933AB"/>
    <w:rsid w:val="00593C02"/>
    <w:rsid w:val="00594358"/>
    <w:rsid w:val="005943CE"/>
    <w:rsid w:val="005961E5"/>
    <w:rsid w:val="00596F9E"/>
    <w:rsid w:val="005A11B2"/>
    <w:rsid w:val="005A1F1D"/>
    <w:rsid w:val="005A2554"/>
    <w:rsid w:val="005A30F5"/>
    <w:rsid w:val="005A423A"/>
    <w:rsid w:val="005A658D"/>
    <w:rsid w:val="005B031E"/>
    <w:rsid w:val="005B093C"/>
    <w:rsid w:val="005B1212"/>
    <w:rsid w:val="005B1477"/>
    <w:rsid w:val="005B172D"/>
    <w:rsid w:val="005B3CDE"/>
    <w:rsid w:val="005B5BD8"/>
    <w:rsid w:val="005B613C"/>
    <w:rsid w:val="005B6909"/>
    <w:rsid w:val="005B7447"/>
    <w:rsid w:val="005C1D73"/>
    <w:rsid w:val="005C2062"/>
    <w:rsid w:val="005C2B59"/>
    <w:rsid w:val="005C3014"/>
    <w:rsid w:val="005C44FE"/>
    <w:rsid w:val="005D3CE8"/>
    <w:rsid w:val="005D4FA5"/>
    <w:rsid w:val="005D5272"/>
    <w:rsid w:val="005D58E6"/>
    <w:rsid w:val="005D7B52"/>
    <w:rsid w:val="005E1419"/>
    <w:rsid w:val="005E15C5"/>
    <w:rsid w:val="005E4109"/>
    <w:rsid w:val="005E4303"/>
    <w:rsid w:val="005E47C2"/>
    <w:rsid w:val="005E580F"/>
    <w:rsid w:val="005E661D"/>
    <w:rsid w:val="005E67C5"/>
    <w:rsid w:val="005F03E6"/>
    <w:rsid w:val="005F6687"/>
    <w:rsid w:val="005F732A"/>
    <w:rsid w:val="005F7879"/>
    <w:rsid w:val="00600222"/>
    <w:rsid w:val="00600B4A"/>
    <w:rsid w:val="00601283"/>
    <w:rsid w:val="00601679"/>
    <w:rsid w:val="00604740"/>
    <w:rsid w:val="00604D58"/>
    <w:rsid w:val="00611E7C"/>
    <w:rsid w:val="006142E4"/>
    <w:rsid w:val="00614926"/>
    <w:rsid w:val="00616AAA"/>
    <w:rsid w:val="006207E8"/>
    <w:rsid w:val="00621191"/>
    <w:rsid w:val="00622699"/>
    <w:rsid w:val="0062424C"/>
    <w:rsid w:val="00625F35"/>
    <w:rsid w:val="00626481"/>
    <w:rsid w:val="006265CD"/>
    <w:rsid w:val="006334F5"/>
    <w:rsid w:val="00637D86"/>
    <w:rsid w:val="00640162"/>
    <w:rsid w:val="00641AA4"/>
    <w:rsid w:val="00642FAE"/>
    <w:rsid w:val="00644751"/>
    <w:rsid w:val="006454CC"/>
    <w:rsid w:val="006477AF"/>
    <w:rsid w:val="00650B3E"/>
    <w:rsid w:val="006510B1"/>
    <w:rsid w:val="00651BE3"/>
    <w:rsid w:val="00653E3D"/>
    <w:rsid w:val="00656A07"/>
    <w:rsid w:val="006600E5"/>
    <w:rsid w:val="006610AD"/>
    <w:rsid w:val="00661794"/>
    <w:rsid w:val="00661D38"/>
    <w:rsid w:val="00662059"/>
    <w:rsid w:val="00662143"/>
    <w:rsid w:val="00662755"/>
    <w:rsid w:val="0066499D"/>
    <w:rsid w:val="00664A2D"/>
    <w:rsid w:val="00664AC2"/>
    <w:rsid w:val="00665941"/>
    <w:rsid w:val="00666DBA"/>
    <w:rsid w:val="00670370"/>
    <w:rsid w:val="00670BC7"/>
    <w:rsid w:val="00670D1A"/>
    <w:rsid w:val="00676629"/>
    <w:rsid w:val="00676C04"/>
    <w:rsid w:val="0068080D"/>
    <w:rsid w:val="00681C1C"/>
    <w:rsid w:val="0068251B"/>
    <w:rsid w:val="00682D64"/>
    <w:rsid w:val="00685368"/>
    <w:rsid w:val="006867D0"/>
    <w:rsid w:val="006906E2"/>
    <w:rsid w:val="00697A6F"/>
    <w:rsid w:val="006A19F2"/>
    <w:rsid w:val="006A1D1B"/>
    <w:rsid w:val="006A33CC"/>
    <w:rsid w:val="006A3C81"/>
    <w:rsid w:val="006A5B05"/>
    <w:rsid w:val="006A5DAA"/>
    <w:rsid w:val="006A6456"/>
    <w:rsid w:val="006A64EF"/>
    <w:rsid w:val="006A737F"/>
    <w:rsid w:val="006B01BB"/>
    <w:rsid w:val="006B0670"/>
    <w:rsid w:val="006B08A2"/>
    <w:rsid w:val="006B2EC6"/>
    <w:rsid w:val="006B346B"/>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E1D3F"/>
    <w:rsid w:val="006E24E7"/>
    <w:rsid w:val="006E2BA6"/>
    <w:rsid w:val="006E2F3E"/>
    <w:rsid w:val="006E636D"/>
    <w:rsid w:val="006E702D"/>
    <w:rsid w:val="006E71A1"/>
    <w:rsid w:val="006E750E"/>
    <w:rsid w:val="006E7FFA"/>
    <w:rsid w:val="006F04DE"/>
    <w:rsid w:val="006F332E"/>
    <w:rsid w:val="006F4617"/>
    <w:rsid w:val="006F694A"/>
    <w:rsid w:val="006F7A7B"/>
    <w:rsid w:val="007034EF"/>
    <w:rsid w:val="007053B9"/>
    <w:rsid w:val="00705D53"/>
    <w:rsid w:val="00706BDD"/>
    <w:rsid w:val="007102AA"/>
    <w:rsid w:val="00710735"/>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1779"/>
    <w:rsid w:val="007322EA"/>
    <w:rsid w:val="00736EF3"/>
    <w:rsid w:val="007374FA"/>
    <w:rsid w:val="00737807"/>
    <w:rsid w:val="00740976"/>
    <w:rsid w:val="00742FE8"/>
    <w:rsid w:val="007439C3"/>
    <w:rsid w:val="00743C78"/>
    <w:rsid w:val="0074659C"/>
    <w:rsid w:val="00747066"/>
    <w:rsid w:val="00750033"/>
    <w:rsid w:val="00752C28"/>
    <w:rsid w:val="0075425B"/>
    <w:rsid w:val="007553B0"/>
    <w:rsid w:val="00755A12"/>
    <w:rsid w:val="00755DEC"/>
    <w:rsid w:val="007563CF"/>
    <w:rsid w:val="0075678B"/>
    <w:rsid w:val="0076359E"/>
    <w:rsid w:val="0076418E"/>
    <w:rsid w:val="00764AB6"/>
    <w:rsid w:val="0076653E"/>
    <w:rsid w:val="007672CA"/>
    <w:rsid w:val="00767A93"/>
    <w:rsid w:val="00767BF0"/>
    <w:rsid w:val="00772629"/>
    <w:rsid w:val="007732D9"/>
    <w:rsid w:val="00776042"/>
    <w:rsid w:val="0077611D"/>
    <w:rsid w:val="00776914"/>
    <w:rsid w:val="0078009D"/>
    <w:rsid w:val="007804EF"/>
    <w:rsid w:val="007816D4"/>
    <w:rsid w:val="00783E25"/>
    <w:rsid w:val="0078460B"/>
    <w:rsid w:val="00785077"/>
    <w:rsid w:val="0078524B"/>
    <w:rsid w:val="007872AE"/>
    <w:rsid w:val="00790DCE"/>
    <w:rsid w:val="00791AD7"/>
    <w:rsid w:val="00791FE0"/>
    <w:rsid w:val="0079266F"/>
    <w:rsid w:val="00792FCB"/>
    <w:rsid w:val="00795A58"/>
    <w:rsid w:val="007A073A"/>
    <w:rsid w:val="007A0936"/>
    <w:rsid w:val="007A1967"/>
    <w:rsid w:val="007A1DD9"/>
    <w:rsid w:val="007A4020"/>
    <w:rsid w:val="007A5289"/>
    <w:rsid w:val="007A7762"/>
    <w:rsid w:val="007B171D"/>
    <w:rsid w:val="007B240D"/>
    <w:rsid w:val="007B2560"/>
    <w:rsid w:val="007B3F47"/>
    <w:rsid w:val="007B4147"/>
    <w:rsid w:val="007B4432"/>
    <w:rsid w:val="007B4951"/>
    <w:rsid w:val="007B4BD6"/>
    <w:rsid w:val="007B540C"/>
    <w:rsid w:val="007B572C"/>
    <w:rsid w:val="007B5BCE"/>
    <w:rsid w:val="007C04EF"/>
    <w:rsid w:val="007C0B49"/>
    <w:rsid w:val="007C2077"/>
    <w:rsid w:val="007C3630"/>
    <w:rsid w:val="007C3885"/>
    <w:rsid w:val="007D094A"/>
    <w:rsid w:val="007D132C"/>
    <w:rsid w:val="007D1A99"/>
    <w:rsid w:val="007D41A7"/>
    <w:rsid w:val="007D4C5C"/>
    <w:rsid w:val="007D5C15"/>
    <w:rsid w:val="007D5EC8"/>
    <w:rsid w:val="007D68AA"/>
    <w:rsid w:val="007E1636"/>
    <w:rsid w:val="007E1CE6"/>
    <w:rsid w:val="007E3372"/>
    <w:rsid w:val="007E341A"/>
    <w:rsid w:val="007E3695"/>
    <w:rsid w:val="007E3892"/>
    <w:rsid w:val="007E49A7"/>
    <w:rsid w:val="007E64CE"/>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10391"/>
    <w:rsid w:val="008108C0"/>
    <w:rsid w:val="00810F09"/>
    <w:rsid w:val="0081191F"/>
    <w:rsid w:val="0081274A"/>
    <w:rsid w:val="00813D27"/>
    <w:rsid w:val="00816795"/>
    <w:rsid w:val="008169B5"/>
    <w:rsid w:val="008174F4"/>
    <w:rsid w:val="00821C9D"/>
    <w:rsid w:val="0082277A"/>
    <w:rsid w:val="00823B9E"/>
    <w:rsid w:val="00824D12"/>
    <w:rsid w:val="00826C19"/>
    <w:rsid w:val="00827137"/>
    <w:rsid w:val="00827E05"/>
    <w:rsid w:val="00830A36"/>
    <w:rsid w:val="008315DA"/>
    <w:rsid w:val="00831788"/>
    <w:rsid w:val="00832703"/>
    <w:rsid w:val="00832E45"/>
    <w:rsid w:val="00832FA6"/>
    <w:rsid w:val="00834A73"/>
    <w:rsid w:val="0083624F"/>
    <w:rsid w:val="00840B54"/>
    <w:rsid w:val="00842E4E"/>
    <w:rsid w:val="00842ED3"/>
    <w:rsid w:val="00844392"/>
    <w:rsid w:val="008447B1"/>
    <w:rsid w:val="00847844"/>
    <w:rsid w:val="00847847"/>
    <w:rsid w:val="00850B08"/>
    <w:rsid w:val="00850D81"/>
    <w:rsid w:val="0085113E"/>
    <w:rsid w:val="00852790"/>
    <w:rsid w:val="00852ED3"/>
    <w:rsid w:val="00854C2F"/>
    <w:rsid w:val="0085567D"/>
    <w:rsid w:val="00856D80"/>
    <w:rsid w:val="00857230"/>
    <w:rsid w:val="00857BE3"/>
    <w:rsid w:val="00861374"/>
    <w:rsid w:val="0086397B"/>
    <w:rsid w:val="008639D8"/>
    <w:rsid w:val="00866552"/>
    <w:rsid w:val="0086724E"/>
    <w:rsid w:val="008675FA"/>
    <w:rsid w:val="00867EC2"/>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2A11"/>
    <w:rsid w:val="008A43BE"/>
    <w:rsid w:val="008A5F0E"/>
    <w:rsid w:val="008A61CE"/>
    <w:rsid w:val="008B0280"/>
    <w:rsid w:val="008B2B36"/>
    <w:rsid w:val="008B3376"/>
    <w:rsid w:val="008B3526"/>
    <w:rsid w:val="008B755F"/>
    <w:rsid w:val="008C1497"/>
    <w:rsid w:val="008C2CBB"/>
    <w:rsid w:val="008C349F"/>
    <w:rsid w:val="008C4446"/>
    <w:rsid w:val="008C5A21"/>
    <w:rsid w:val="008C6A64"/>
    <w:rsid w:val="008D1B3A"/>
    <w:rsid w:val="008D23C3"/>
    <w:rsid w:val="008D3467"/>
    <w:rsid w:val="008D5DD1"/>
    <w:rsid w:val="008E016E"/>
    <w:rsid w:val="008E19DB"/>
    <w:rsid w:val="008E2A57"/>
    <w:rsid w:val="008E2E42"/>
    <w:rsid w:val="008E4863"/>
    <w:rsid w:val="008E4F7A"/>
    <w:rsid w:val="008E64C9"/>
    <w:rsid w:val="008E67BB"/>
    <w:rsid w:val="008E7540"/>
    <w:rsid w:val="008F0450"/>
    <w:rsid w:val="008F0E1C"/>
    <w:rsid w:val="008F1710"/>
    <w:rsid w:val="008F2C33"/>
    <w:rsid w:val="008F3F3C"/>
    <w:rsid w:val="008F6FC9"/>
    <w:rsid w:val="008F798C"/>
    <w:rsid w:val="00900E88"/>
    <w:rsid w:val="0090135D"/>
    <w:rsid w:val="00901C14"/>
    <w:rsid w:val="00903B6B"/>
    <w:rsid w:val="00904F94"/>
    <w:rsid w:val="00905755"/>
    <w:rsid w:val="0090666A"/>
    <w:rsid w:val="00906AC1"/>
    <w:rsid w:val="009078BC"/>
    <w:rsid w:val="00910B61"/>
    <w:rsid w:val="00912958"/>
    <w:rsid w:val="00914B08"/>
    <w:rsid w:val="00914D48"/>
    <w:rsid w:val="00915850"/>
    <w:rsid w:val="0091703D"/>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AA9"/>
    <w:rsid w:val="00940979"/>
    <w:rsid w:val="00941A20"/>
    <w:rsid w:val="009422CB"/>
    <w:rsid w:val="00942668"/>
    <w:rsid w:val="009430EA"/>
    <w:rsid w:val="00943CA2"/>
    <w:rsid w:val="00944300"/>
    <w:rsid w:val="0094500E"/>
    <w:rsid w:val="00945322"/>
    <w:rsid w:val="0094658A"/>
    <w:rsid w:val="00950C9D"/>
    <w:rsid w:val="00951CFA"/>
    <w:rsid w:val="00952BB6"/>
    <w:rsid w:val="00953957"/>
    <w:rsid w:val="00957E83"/>
    <w:rsid w:val="00960500"/>
    <w:rsid w:val="00963B49"/>
    <w:rsid w:val="0096462E"/>
    <w:rsid w:val="00964BF9"/>
    <w:rsid w:val="00964E6D"/>
    <w:rsid w:val="00967E77"/>
    <w:rsid w:val="00970C79"/>
    <w:rsid w:val="009712EB"/>
    <w:rsid w:val="0097213F"/>
    <w:rsid w:val="00973CE0"/>
    <w:rsid w:val="00977AE3"/>
    <w:rsid w:val="009801F4"/>
    <w:rsid w:val="00980C27"/>
    <w:rsid w:val="00981506"/>
    <w:rsid w:val="009843DC"/>
    <w:rsid w:val="009846C3"/>
    <w:rsid w:val="009865D1"/>
    <w:rsid w:val="00986E08"/>
    <w:rsid w:val="00986EAE"/>
    <w:rsid w:val="00987542"/>
    <w:rsid w:val="009909B4"/>
    <w:rsid w:val="00990DF0"/>
    <w:rsid w:val="00992CAE"/>
    <w:rsid w:val="00992DFF"/>
    <w:rsid w:val="009938A7"/>
    <w:rsid w:val="009946DC"/>
    <w:rsid w:val="0099597C"/>
    <w:rsid w:val="009969EB"/>
    <w:rsid w:val="009A0483"/>
    <w:rsid w:val="009A0556"/>
    <w:rsid w:val="009A080A"/>
    <w:rsid w:val="009A1B5F"/>
    <w:rsid w:val="009A2363"/>
    <w:rsid w:val="009A30D6"/>
    <w:rsid w:val="009A43D6"/>
    <w:rsid w:val="009A50FB"/>
    <w:rsid w:val="009A7041"/>
    <w:rsid w:val="009A793E"/>
    <w:rsid w:val="009B038F"/>
    <w:rsid w:val="009B04F7"/>
    <w:rsid w:val="009B23B2"/>
    <w:rsid w:val="009B3D62"/>
    <w:rsid w:val="009B4272"/>
    <w:rsid w:val="009B7146"/>
    <w:rsid w:val="009B78F4"/>
    <w:rsid w:val="009C389D"/>
    <w:rsid w:val="009C467C"/>
    <w:rsid w:val="009C5EAA"/>
    <w:rsid w:val="009C6212"/>
    <w:rsid w:val="009C6F54"/>
    <w:rsid w:val="009C7C87"/>
    <w:rsid w:val="009D1666"/>
    <w:rsid w:val="009D2328"/>
    <w:rsid w:val="009D2E6E"/>
    <w:rsid w:val="009D3E9C"/>
    <w:rsid w:val="009D5C6E"/>
    <w:rsid w:val="009D640F"/>
    <w:rsid w:val="009E0A0C"/>
    <w:rsid w:val="009E204B"/>
    <w:rsid w:val="009E2C93"/>
    <w:rsid w:val="009E3BF8"/>
    <w:rsid w:val="009E5F6F"/>
    <w:rsid w:val="009E61F5"/>
    <w:rsid w:val="009E71E8"/>
    <w:rsid w:val="009F11D7"/>
    <w:rsid w:val="009F2A2E"/>
    <w:rsid w:val="009F3763"/>
    <w:rsid w:val="00A01429"/>
    <w:rsid w:val="00A0464C"/>
    <w:rsid w:val="00A05264"/>
    <w:rsid w:val="00A06D86"/>
    <w:rsid w:val="00A077FE"/>
    <w:rsid w:val="00A107CD"/>
    <w:rsid w:val="00A10FF1"/>
    <w:rsid w:val="00A13649"/>
    <w:rsid w:val="00A1444D"/>
    <w:rsid w:val="00A15856"/>
    <w:rsid w:val="00A15E13"/>
    <w:rsid w:val="00A1658B"/>
    <w:rsid w:val="00A178D7"/>
    <w:rsid w:val="00A17E2E"/>
    <w:rsid w:val="00A221DE"/>
    <w:rsid w:val="00A25311"/>
    <w:rsid w:val="00A2776D"/>
    <w:rsid w:val="00A34A3E"/>
    <w:rsid w:val="00A361B4"/>
    <w:rsid w:val="00A36852"/>
    <w:rsid w:val="00A408A1"/>
    <w:rsid w:val="00A4189A"/>
    <w:rsid w:val="00A419B1"/>
    <w:rsid w:val="00A41FD0"/>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30BD"/>
    <w:rsid w:val="00A53B96"/>
    <w:rsid w:val="00A578C2"/>
    <w:rsid w:val="00A61E53"/>
    <w:rsid w:val="00A6230F"/>
    <w:rsid w:val="00A64CBA"/>
    <w:rsid w:val="00A6504E"/>
    <w:rsid w:val="00A651FE"/>
    <w:rsid w:val="00A65EE7"/>
    <w:rsid w:val="00A661F1"/>
    <w:rsid w:val="00A66C43"/>
    <w:rsid w:val="00A700E2"/>
    <w:rsid w:val="00A70BF8"/>
    <w:rsid w:val="00A743C0"/>
    <w:rsid w:val="00A74880"/>
    <w:rsid w:val="00A7547D"/>
    <w:rsid w:val="00A801AC"/>
    <w:rsid w:val="00A807BD"/>
    <w:rsid w:val="00A80953"/>
    <w:rsid w:val="00A81BE0"/>
    <w:rsid w:val="00A857D5"/>
    <w:rsid w:val="00A869F4"/>
    <w:rsid w:val="00A86EE5"/>
    <w:rsid w:val="00A901C8"/>
    <w:rsid w:val="00A905FC"/>
    <w:rsid w:val="00A91788"/>
    <w:rsid w:val="00A92139"/>
    <w:rsid w:val="00A92B3D"/>
    <w:rsid w:val="00A93122"/>
    <w:rsid w:val="00A94645"/>
    <w:rsid w:val="00A95FDA"/>
    <w:rsid w:val="00A97081"/>
    <w:rsid w:val="00A97899"/>
    <w:rsid w:val="00AA0C93"/>
    <w:rsid w:val="00AA2887"/>
    <w:rsid w:val="00AA4F0B"/>
    <w:rsid w:val="00AA6658"/>
    <w:rsid w:val="00AA7B87"/>
    <w:rsid w:val="00AB18B9"/>
    <w:rsid w:val="00AB31D9"/>
    <w:rsid w:val="00AB347C"/>
    <w:rsid w:val="00AB6169"/>
    <w:rsid w:val="00AB784F"/>
    <w:rsid w:val="00AB7F48"/>
    <w:rsid w:val="00AC08B1"/>
    <w:rsid w:val="00AC0D22"/>
    <w:rsid w:val="00AC1017"/>
    <w:rsid w:val="00AC10FD"/>
    <w:rsid w:val="00AC23E3"/>
    <w:rsid w:val="00AC355B"/>
    <w:rsid w:val="00AC4668"/>
    <w:rsid w:val="00AC4773"/>
    <w:rsid w:val="00AC54DB"/>
    <w:rsid w:val="00AC6672"/>
    <w:rsid w:val="00AC6C56"/>
    <w:rsid w:val="00AC74D1"/>
    <w:rsid w:val="00AC7906"/>
    <w:rsid w:val="00AD025D"/>
    <w:rsid w:val="00AD2CC7"/>
    <w:rsid w:val="00AD384B"/>
    <w:rsid w:val="00AD4E39"/>
    <w:rsid w:val="00AD54F4"/>
    <w:rsid w:val="00AD6462"/>
    <w:rsid w:val="00AD67E1"/>
    <w:rsid w:val="00AD724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48B"/>
    <w:rsid w:val="00B05CF0"/>
    <w:rsid w:val="00B06C4F"/>
    <w:rsid w:val="00B125C6"/>
    <w:rsid w:val="00B135CA"/>
    <w:rsid w:val="00B14AE7"/>
    <w:rsid w:val="00B14BF4"/>
    <w:rsid w:val="00B157DA"/>
    <w:rsid w:val="00B15BA0"/>
    <w:rsid w:val="00B161F0"/>
    <w:rsid w:val="00B17895"/>
    <w:rsid w:val="00B21EE4"/>
    <w:rsid w:val="00B25C01"/>
    <w:rsid w:val="00B27413"/>
    <w:rsid w:val="00B3156C"/>
    <w:rsid w:val="00B34B6C"/>
    <w:rsid w:val="00B37BEA"/>
    <w:rsid w:val="00B409AC"/>
    <w:rsid w:val="00B41AED"/>
    <w:rsid w:val="00B42FDA"/>
    <w:rsid w:val="00B43BD8"/>
    <w:rsid w:val="00B46094"/>
    <w:rsid w:val="00B5186D"/>
    <w:rsid w:val="00B5444C"/>
    <w:rsid w:val="00B55C8B"/>
    <w:rsid w:val="00B61AC2"/>
    <w:rsid w:val="00B61F5F"/>
    <w:rsid w:val="00B62B4A"/>
    <w:rsid w:val="00B6348B"/>
    <w:rsid w:val="00B63935"/>
    <w:rsid w:val="00B65BBB"/>
    <w:rsid w:val="00B65BDC"/>
    <w:rsid w:val="00B66928"/>
    <w:rsid w:val="00B6697E"/>
    <w:rsid w:val="00B678E2"/>
    <w:rsid w:val="00B70065"/>
    <w:rsid w:val="00B70948"/>
    <w:rsid w:val="00B70ED5"/>
    <w:rsid w:val="00B71787"/>
    <w:rsid w:val="00B72656"/>
    <w:rsid w:val="00B728A4"/>
    <w:rsid w:val="00B72954"/>
    <w:rsid w:val="00B72D2C"/>
    <w:rsid w:val="00B74146"/>
    <w:rsid w:val="00B749C8"/>
    <w:rsid w:val="00B76E17"/>
    <w:rsid w:val="00B77BD2"/>
    <w:rsid w:val="00B77E53"/>
    <w:rsid w:val="00B80190"/>
    <w:rsid w:val="00B809A8"/>
    <w:rsid w:val="00B8234A"/>
    <w:rsid w:val="00B826A9"/>
    <w:rsid w:val="00B82830"/>
    <w:rsid w:val="00B82A0A"/>
    <w:rsid w:val="00B82D0E"/>
    <w:rsid w:val="00B8341B"/>
    <w:rsid w:val="00B8609B"/>
    <w:rsid w:val="00B86F27"/>
    <w:rsid w:val="00B95AB8"/>
    <w:rsid w:val="00B969C2"/>
    <w:rsid w:val="00B96B82"/>
    <w:rsid w:val="00B97B20"/>
    <w:rsid w:val="00BA2ACC"/>
    <w:rsid w:val="00BA7E04"/>
    <w:rsid w:val="00BA7ECA"/>
    <w:rsid w:val="00BB11DA"/>
    <w:rsid w:val="00BB2729"/>
    <w:rsid w:val="00BB30CC"/>
    <w:rsid w:val="00BB4E3B"/>
    <w:rsid w:val="00BB6233"/>
    <w:rsid w:val="00BB72D6"/>
    <w:rsid w:val="00BB7518"/>
    <w:rsid w:val="00BB7E30"/>
    <w:rsid w:val="00BC1463"/>
    <w:rsid w:val="00BC39FF"/>
    <w:rsid w:val="00BC4B00"/>
    <w:rsid w:val="00BC5D95"/>
    <w:rsid w:val="00BC7837"/>
    <w:rsid w:val="00BC7C7D"/>
    <w:rsid w:val="00BD016E"/>
    <w:rsid w:val="00BD1A39"/>
    <w:rsid w:val="00BD38EA"/>
    <w:rsid w:val="00BD3E9F"/>
    <w:rsid w:val="00BD7312"/>
    <w:rsid w:val="00BD7BC3"/>
    <w:rsid w:val="00BE1C0C"/>
    <w:rsid w:val="00BE2882"/>
    <w:rsid w:val="00BE29D2"/>
    <w:rsid w:val="00BE6791"/>
    <w:rsid w:val="00BE7727"/>
    <w:rsid w:val="00BE7A90"/>
    <w:rsid w:val="00BF26B1"/>
    <w:rsid w:val="00BF3791"/>
    <w:rsid w:val="00BF3D29"/>
    <w:rsid w:val="00BF46C2"/>
    <w:rsid w:val="00BF4BD1"/>
    <w:rsid w:val="00BF52F8"/>
    <w:rsid w:val="00BF545B"/>
    <w:rsid w:val="00BF5EB1"/>
    <w:rsid w:val="00BF6229"/>
    <w:rsid w:val="00C03A82"/>
    <w:rsid w:val="00C0679A"/>
    <w:rsid w:val="00C06A96"/>
    <w:rsid w:val="00C07026"/>
    <w:rsid w:val="00C075C4"/>
    <w:rsid w:val="00C11031"/>
    <w:rsid w:val="00C11AA2"/>
    <w:rsid w:val="00C1369F"/>
    <w:rsid w:val="00C13F21"/>
    <w:rsid w:val="00C13FF5"/>
    <w:rsid w:val="00C1475C"/>
    <w:rsid w:val="00C20469"/>
    <w:rsid w:val="00C21C52"/>
    <w:rsid w:val="00C21EA4"/>
    <w:rsid w:val="00C238A5"/>
    <w:rsid w:val="00C2469C"/>
    <w:rsid w:val="00C2655C"/>
    <w:rsid w:val="00C30EFA"/>
    <w:rsid w:val="00C32223"/>
    <w:rsid w:val="00C32743"/>
    <w:rsid w:val="00C33FBD"/>
    <w:rsid w:val="00C3441E"/>
    <w:rsid w:val="00C34467"/>
    <w:rsid w:val="00C34D81"/>
    <w:rsid w:val="00C34F10"/>
    <w:rsid w:val="00C34FFB"/>
    <w:rsid w:val="00C365F4"/>
    <w:rsid w:val="00C37610"/>
    <w:rsid w:val="00C40CD5"/>
    <w:rsid w:val="00C40FCA"/>
    <w:rsid w:val="00C41332"/>
    <w:rsid w:val="00C42A39"/>
    <w:rsid w:val="00C4345C"/>
    <w:rsid w:val="00C446D9"/>
    <w:rsid w:val="00C44C34"/>
    <w:rsid w:val="00C46626"/>
    <w:rsid w:val="00C50997"/>
    <w:rsid w:val="00C51385"/>
    <w:rsid w:val="00C521C5"/>
    <w:rsid w:val="00C53BCD"/>
    <w:rsid w:val="00C53F13"/>
    <w:rsid w:val="00C56F87"/>
    <w:rsid w:val="00C60799"/>
    <w:rsid w:val="00C634CE"/>
    <w:rsid w:val="00C67CAE"/>
    <w:rsid w:val="00C7115E"/>
    <w:rsid w:val="00C72438"/>
    <w:rsid w:val="00C72FAC"/>
    <w:rsid w:val="00C75352"/>
    <w:rsid w:val="00C77496"/>
    <w:rsid w:val="00C80ACF"/>
    <w:rsid w:val="00C80CF7"/>
    <w:rsid w:val="00C81034"/>
    <w:rsid w:val="00C813E5"/>
    <w:rsid w:val="00C82755"/>
    <w:rsid w:val="00C831CB"/>
    <w:rsid w:val="00C86DE9"/>
    <w:rsid w:val="00C919F1"/>
    <w:rsid w:val="00C92393"/>
    <w:rsid w:val="00C92436"/>
    <w:rsid w:val="00C94CF8"/>
    <w:rsid w:val="00C955B0"/>
    <w:rsid w:val="00C95C62"/>
    <w:rsid w:val="00CA0101"/>
    <w:rsid w:val="00CA0B56"/>
    <w:rsid w:val="00CA1974"/>
    <w:rsid w:val="00CA1CD4"/>
    <w:rsid w:val="00CA1DE9"/>
    <w:rsid w:val="00CA20B1"/>
    <w:rsid w:val="00CA2551"/>
    <w:rsid w:val="00CA4EF2"/>
    <w:rsid w:val="00CA76E4"/>
    <w:rsid w:val="00CA7FDC"/>
    <w:rsid w:val="00CB20F5"/>
    <w:rsid w:val="00CB31E0"/>
    <w:rsid w:val="00CB353E"/>
    <w:rsid w:val="00CB4868"/>
    <w:rsid w:val="00CB5E90"/>
    <w:rsid w:val="00CB6066"/>
    <w:rsid w:val="00CB64B0"/>
    <w:rsid w:val="00CC1BAD"/>
    <w:rsid w:val="00CC224F"/>
    <w:rsid w:val="00CC27EE"/>
    <w:rsid w:val="00CC2C47"/>
    <w:rsid w:val="00CC2FB1"/>
    <w:rsid w:val="00CC339D"/>
    <w:rsid w:val="00CC33B4"/>
    <w:rsid w:val="00CC41E4"/>
    <w:rsid w:val="00CC4A44"/>
    <w:rsid w:val="00CC4DBC"/>
    <w:rsid w:val="00CC5006"/>
    <w:rsid w:val="00CC57DA"/>
    <w:rsid w:val="00CC700E"/>
    <w:rsid w:val="00CC773F"/>
    <w:rsid w:val="00CD0001"/>
    <w:rsid w:val="00CD0B2F"/>
    <w:rsid w:val="00CD34AC"/>
    <w:rsid w:val="00CD44DA"/>
    <w:rsid w:val="00CD4AE1"/>
    <w:rsid w:val="00CD7B3B"/>
    <w:rsid w:val="00CE18D7"/>
    <w:rsid w:val="00CE2426"/>
    <w:rsid w:val="00CE4BF9"/>
    <w:rsid w:val="00CE4F60"/>
    <w:rsid w:val="00CE50F9"/>
    <w:rsid w:val="00CE5166"/>
    <w:rsid w:val="00CE64EA"/>
    <w:rsid w:val="00CE6E8A"/>
    <w:rsid w:val="00CE6EB3"/>
    <w:rsid w:val="00CF01A8"/>
    <w:rsid w:val="00CF0F36"/>
    <w:rsid w:val="00CF4BEE"/>
    <w:rsid w:val="00CF6F76"/>
    <w:rsid w:val="00CF7C81"/>
    <w:rsid w:val="00D01327"/>
    <w:rsid w:val="00D02169"/>
    <w:rsid w:val="00D024B8"/>
    <w:rsid w:val="00D024E0"/>
    <w:rsid w:val="00D025BD"/>
    <w:rsid w:val="00D0272C"/>
    <w:rsid w:val="00D02881"/>
    <w:rsid w:val="00D05A4B"/>
    <w:rsid w:val="00D060BB"/>
    <w:rsid w:val="00D064F1"/>
    <w:rsid w:val="00D06957"/>
    <w:rsid w:val="00D06997"/>
    <w:rsid w:val="00D0793E"/>
    <w:rsid w:val="00D102D3"/>
    <w:rsid w:val="00D1196A"/>
    <w:rsid w:val="00D1196E"/>
    <w:rsid w:val="00D12B66"/>
    <w:rsid w:val="00D1372E"/>
    <w:rsid w:val="00D14256"/>
    <w:rsid w:val="00D16F87"/>
    <w:rsid w:val="00D21857"/>
    <w:rsid w:val="00D23565"/>
    <w:rsid w:val="00D23D83"/>
    <w:rsid w:val="00D26598"/>
    <w:rsid w:val="00D27890"/>
    <w:rsid w:val="00D27F9F"/>
    <w:rsid w:val="00D30344"/>
    <w:rsid w:val="00D3043C"/>
    <w:rsid w:val="00D30B9C"/>
    <w:rsid w:val="00D311C6"/>
    <w:rsid w:val="00D32D49"/>
    <w:rsid w:val="00D32FFC"/>
    <w:rsid w:val="00D33471"/>
    <w:rsid w:val="00D3359A"/>
    <w:rsid w:val="00D343D6"/>
    <w:rsid w:val="00D34FA9"/>
    <w:rsid w:val="00D368B9"/>
    <w:rsid w:val="00D41191"/>
    <w:rsid w:val="00D43C0D"/>
    <w:rsid w:val="00D44E49"/>
    <w:rsid w:val="00D45F2B"/>
    <w:rsid w:val="00D46F2B"/>
    <w:rsid w:val="00D477D9"/>
    <w:rsid w:val="00D52396"/>
    <w:rsid w:val="00D52688"/>
    <w:rsid w:val="00D53117"/>
    <w:rsid w:val="00D53149"/>
    <w:rsid w:val="00D57123"/>
    <w:rsid w:val="00D618E9"/>
    <w:rsid w:val="00D632DA"/>
    <w:rsid w:val="00D63373"/>
    <w:rsid w:val="00D659AE"/>
    <w:rsid w:val="00D660B5"/>
    <w:rsid w:val="00D66945"/>
    <w:rsid w:val="00D671F2"/>
    <w:rsid w:val="00D718B3"/>
    <w:rsid w:val="00D71E2D"/>
    <w:rsid w:val="00D730DF"/>
    <w:rsid w:val="00D76978"/>
    <w:rsid w:val="00D76E0F"/>
    <w:rsid w:val="00D81237"/>
    <w:rsid w:val="00D83BDB"/>
    <w:rsid w:val="00D9108C"/>
    <w:rsid w:val="00D9195C"/>
    <w:rsid w:val="00D957BA"/>
    <w:rsid w:val="00D967A3"/>
    <w:rsid w:val="00DA26BF"/>
    <w:rsid w:val="00DA2C59"/>
    <w:rsid w:val="00DA3BC3"/>
    <w:rsid w:val="00DA49E0"/>
    <w:rsid w:val="00DA5739"/>
    <w:rsid w:val="00DB4050"/>
    <w:rsid w:val="00DB7D85"/>
    <w:rsid w:val="00DC0841"/>
    <w:rsid w:val="00DC2934"/>
    <w:rsid w:val="00DC327D"/>
    <w:rsid w:val="00DC3C6C"/>
    <w:rsid w:val="00DC5A00"/>
    <w:rsid w:val="00DC5AD4"/>
    <w:rsid w:val="00DC6F41"/>
    <w:rsid w:val="00DD2B17"/>
    <w:rsid w:val="00DD7B06"/>
    <w:rsid w:val="00DE1273"/>
    <w:rsid w:val="00DE1B7E"/>
    <w:rsid w:val="00DE2B09"/>
    <w:rsid w:val="00DE2C0B"/>
    <w:rsid w:val="00DE2EEF"/>
    <w:rsid w:val="00DE335C"/>
    <w:rsid w:val="00DE4368"/>
    <w:rsid w:val="00DE63E0"/>
    <w:rsid w:val="00DE74F1"/>
    <w:rsid w:val="00DE7C04"/>
    <w:rsid w:val="00DF371D"/>
    <w:rsid w:val="00DF55E9"/>
    <w:rsid w:val="00DF5EC7"/>
    <w:rsid w:val="00DF6620"/>
    <w:rsid w:val="00DF66FC"/>
    <w:rsid w:val="00DF6D08"/>
    <w:rsid w:val="00DF6DD1"/>
    <w:rsid w:val="00DF74EB"/>
    <w:rsid w:val="00E003C8"/>
    <w:rsid w:val="00E005D9"/>
    <w:rsid w:val="00E0128E"/>
    <w:rsid w:val="00E01825"/>
    <w:rsid w:val="00E02664"/>
    <w:rsid w:val="00E043F6"/>
    <w:rsid w:val="00E0573E"/>
    <w:rsid w:val="00E11589"/>
    <w:rsid w:val="00E129AC"/>
    <w:rsid w:val="00E14145"/>
    <w:rsid w:val="00E14295"/>
    <w:rsid w:val="00E148D4"/>
    <w:rsid w:val="00E14E11"/>
    <w:rsid w:val="00E15E6E"/>
    <w:rsid w:val="00E162A6"/>
    <w:rsid w:val="00E16D7E"/>
    <w:rsid w:val="00E174D9"/>
    <w:rsid w:val="00E227F7"/>
    <w:rsid w:val="00E2370B"/>
    <w:rsid w:val="00E261BC"/>
    <w:rsid w:val="00E31574"/>
    <w:rsid w:val="00E32449"/>
    <w:rsid w:val="00E32D33"/>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40FB"/>
    <w:rsid w:val="00E46C37"/>
    <w:rsid w:val="00E51080"/>
    <w:rsid w:val="00E530D4"/>
    <w:rsid w:val="00E56D5A"/>
    <w:rsid w:val="00E57244"/>
    <w:rsid w:val="00E61BE5"/>
    <w:rsid w:val="00E63809"/>
    <w:rsid w:val="00E63F80"/>
    <w:rsid w:val="00E669DF"/>
    <w:rsid w:val="00E7022E"/>
    <w:rsid w:val="00E70369"/>
    <w:rsid w:val="00E72360"/>
    <w:rsid w:val="00E723CB"/>
    <w:rsid w:val="00E728D7"/>
    <w:rsid w:val="00E74F64"/>
    <w:rsid w:val="00E750C0"/>
    <w:rsid w:val="00E761E3"/>
    <w:rsid w:val="00E7690C"/>
    <w:rsid w:val="00E77599"/>
    <w:rsid w:val="00E77780"/>
    <w:rsid w:val="00E77813"/>
    <w:rsid w:val="00E8015B"/>
    <w:rsid w:val="00E818A5"/>
    <w:rsid w:val="00E8443A"/>
    <w:rsid w:val="00E8609A"/>
    <w:rsid w:val="00E86957"/>
    <w:rsid w:val="00E90C0F"/>
    <w:rsid w:val="00E91642"/>
    <w:rsid w:val="00E950B5"/>
    <w:rsid w:val="00E95487"/>
    <w:rsid w:val="00E974F5"/>
    <w:rsid w:val="00EA2E28"/>
    <w:rsid w:val="00EA42C7"/>
    <w:rsid w:val="00EA61D8"/>
    <w:rsid w:val="00EA6561"/>
    <w:rsid w:val="00EB0B0A"/>
    <w:rsid w:val="00EB2024"/>
    <w:rsid w:val="00EB39E9"/>
    <w:rsid w:val="00EB3C44"/>
    <w:rsid w:val="00EB4411"/>
    <w:rsid w:val="00EB4562"/>
    <w:rsid w:val="00EC008F"/>
    <w:rsid w:val="00EC309C"/>
    <w:rsid w:val="00ED0FB4"/>
    <w:rsid w:val="00ED10D4"/>
    <w:rsid w:val="00ED1A57"/>
    <w:rsid w:val="00ED229E"/>
    <w:rsid w:val="00ED2B6E"/>
    <w:rsid w:val="00ED2EFD"/>
    <w:rsid w:val="00ED34A7"/>
    <w:rsid w:val="00ED75DA"/>
    <w:rsid w:val="00EE1312"/>
    <w:rsid w:val="00EE21F1"/>
    <w:rsid w:val="00EE47A0"/>
    <w:rsid w:val="00EE4D38"/>
    <w:rsid w:val="00EE59DF"/>
    <w:rsid w:val="00EF0D69"/>
    <w:rsid w:val="00EF0F6F"/>
    <w:rsid w:val="00EF22CE"/>
    <w:rsid w:val="00EF2547"/>
    <w:rsid w:val="00EF25F0"/>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7395"/>
    <w:rsid w:val="00F07DE6"/>
    <w:rsid w:val="00F101B7"/>
    <w:rsid w:val="00F1275B"/>
    <w:rsid w:val="00F12C44"/>
    <w:rsid w:val="00F12CE2"/>
    <w:rsid w:val="00F1303A"/>
    <w:rsid w:val="00F16647"/>
    <w:rsid w:val="00F1793D"/>
    <w:rsid w:val="00F21ECE"/>
    <w:rsid w:val="00F223C4"/>
    <w:rsid w:val="00F22451"/>
    <w:rsid w:val="00F238E0"/>
    <w:rsid w:val="00F23A17"/>
    <w:rsid w:val="00F26055"/>
    <w:rsid w:val="00F26119"/>
    <w:rsid w:val="00F27034"/>
    <w:rsid w:val="00F270C9"/>
    <w:rsid w:val="00F318DF"/>
    <w:rsid w:val="00F324B6"/>
    <w:rsid w:val="00F33303"/>
    <w:rsid w:val="00F335FB"/>
    <w:rsid w:val="00F33B8E"/>
    <w:rsid w:val="00F347B4"/>
    <w:rsid w:val="00F351D9"/>
    <w:rsid w:val="00F353C4"/>
    <w:rsid w:val="00F36422"/>
    <w:rsid w:val="00F371B5"/>
    <w:rsid w:val="00F37391"/>
    <w:rsid w:val="00F376D6"/>
    <w:rsid w:val="00F40D35"/>
    <w:rsid w:val="00F418AD"/>
    <w:rsid w:val="00F43058"/>
    <w:rsid w:val="00F46F00"/>
    <w:rsid w:val="00F4721F"/>
    <w:rsid w:val="00F4768C"/>
    <w:rsid w:val="00F47B73"/>
    <w:rsid w:val="00F47C5B"/>
    <w:rsid w:val="00F50252"/>
    <w:rsid w:val="00F51311"/>
    <w:rsid w:val="00F51AE6"/>
    <w:rsid w:val="00F51D08"/>
    <w:rsid w:val="00F523A6"/>
    <w:rsid w:val="00F52FFF"/>
    <w:rsid w:val="00F5366F"/>
    <w:rsid w:val="00F53A8E"/>
    <w:rsid w:val="00F54BA7"/>
    <w:rsid w:val="00F55FD0"/>
    <w:rsid w:val="00F56750"/>
    <w:rsid w:val="00F608D1"/>
    <w:rsid w:val="00F61982"/>
    <w:rsid w:val="00F62D25"/>
    <w:rsid w:val="00F63319"/>
    <w:rsid w:val="00F64200"/>
    <w:rsid w:val="00F7114A"/>
    <w:rsid w:val="00F718BC"/>
    <w:rsid w:val="00F727FF"/>
    <w:rsid w:val="00F74521"/>
    <w:rsid w:val="00F74C90"/>
    <w:rsid w:val="00F7536E"/>
    <w:rsid w:val="00F763CA"/>
    <w:rsid w:val="00F76935"/>
    <w:rsid w:val="00F77C6B"/>
    <w:rsid w:val="00F82066"/>
    <w:rsid w:val="00F842DE"/>
    <w:rsid w:val="00F8685C"/>
    <w:rsid w:val="00F900DF"/>
    <w:rsid w:val="00F94ABC"/>
    <w:rsid w:val="00F954A5"/>
    <w:rsid w:val="00F9725A"/>
    <w:rsid w:val="00F97A4B"/>
    <w:rsid w:val="00FA088A"/>
    <w:rsid w:val="00FA116B"/>
    <w:rsid w:val="00FA28B4"/>
    <w:rsid w:val="00FA29AC"/>
    <w:rsid w:val="00FA5D17"/>
    <w:rsid w:val="00FA5DAC"/>
    <w:rsid w:val="00FB0454"/>
    <w:rsid w:val="00FB0E05"/>
    <w:rsid w:val="00FB2AA4"/>
    <w:rsid w:val="00FB2B28"/>
    <w:rsid w:val="00FB2C03"/>
    <w:rsid w:val="00FB30EA"/>
    <w:rsid w:val="00FB3B7B"/>
    <w:rsid w:val="00FB45CA"/>
    <w:rsid w:val="00FB472E"/>
    <w:rsid w:val="00FB4846"/>
    <w:rsid w:val="00FB4C31"/>
    <w:rsid w:val="00FB4E43"/>
    <w:rsid w:val="00FB54A4"/>
    <w:rsid w:val="00FB5641"/>
    <w:rsid w:val="00FB61EE"/>
    <w:rsid w:val="00FB6206"/>
    <w:rsid w:val="00FB6C64"/>
    <w:rsid w:val="00FB7F23"/>
    <w:rsid w:val="00FC217F"/>
    <w:rsid w:val="00FC2F47"/>
    <w:rsid w:val="00FC34B8"/>
    <w:rsid w:val="00FC3777"/>
    <w:rsid w:val="00FC5375"/>
    <w:rsid w:val="00FC57B1"/>
    <w:rsid w:val="00FC6907"/>
    <w:rsid w:val="00FD5249"/>
    <w:rsid w:val="00FD70FF"/>
    <w:rsid w:val="00FD7D10"/>
    <w:rsid w:val="00FE2241"/>
    <w:rsid w:val="00FE3B5E"/>
    <w:rsid w:val="00FE5493"/>
    <w:rsid w:val="00FE5770"/>
    <w:rsid w:val="00FE5A21"/>
    <w:rsid w:val="00FE78D8"/>
    <w:rsid w:val="00FF036A"/>
    <w:rsid w:val="00FF073C"/>
    <w:rsid w:val="00FF0D27"/>
    <w:rsid w:val="00FF364B"/>
    <w:rsid w:val="00FF4145"/>
    <w:rsid w:val="00FF4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0709"/>
    <w:pPr>
      <w:spacing w:after="200" w:line="276" w:lineRule="auto"/>
    </w:pPr>
    <w:rPr>
      <w:rFonts w:ascii="Calibri" w:eastAsia="Calibri" w:hAnsi="Calibri"/>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customStyle="1" w:styleId="APA">
    <w:name w:val="APA"/>
    <w:basedOn w:val="BodyText"/>
    <w:pPr>
      <w:spacing w:after="0" w:line="480" w:lineRule="auto"/>
      <w:ind w:firstLine="720"/>
    </w:pPr>
    <w:rPr>
      <w:sz w:val="24"/>
    </w:r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pPr>
    <w:rPr>
      <w:b/>
    </w:rPr>
  </w:style>
  <w:style w:type="paragraph" w:customStyle="1" w:styleId="APAHeading2">
    <w:name w:val="APA Heading 2"/>
    <w:basedOn w:val="APAHeading1"/>
    <w:next w:val="APA"/>
    <w:rsid w:val="004B26B0"/>
    <w:pPr>
      <w:jc w:val="left"/>
    </w:pPr>
  </w:style>
  <w:style w:type="paragraph" w:customStyle="1" w:styleId="APAHeading3">
    <w:name w:val="APA Heading 3"/>
    <w:basedOn w:val="APAHeading1"/>
    <w:next w:val="APA"/>
    <w:rsid w:val="004B26B0"/>
    <w:pPr>
      <w:ind w:firstLine="720"/>
      <w:jc w:val="left"/>
    </w:pPr>
  </w:style>
  <w:style w:type="paragraph" w:customStyle="1" w:styleId="APAHeading4">
    <w:name w:val="APA Heading 4"/>
    <w:basedOn w:val="APAHeading1"/>
    <w:next w:val="APA"/>
    <w:rsid w:val="000428F1"/>
    <w:pPr>
      <w:ind w:firstLine="720"/>
      <w:jc w:val="left"/>
    </w:pPr>
    <w:rPr>
      <w:i/>
    </w:rPr>
  </w:style>
  <w:style w:type="paragraph" w:customStyle="1" w:styleId="APAHeading5">
    <w:name w:val="APA Heading 5"/>
    <w:basedOn w:val="APAHeading1"/>
    <w:next w:val="APA"/>
    <w:rsid w:val="00C53F13"/>
    <w:pPr>
      <w:ind w:firstLine="720"/>
      <w:jc w:val="left"/>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9816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PERRLA</Template>
  <TotalTime>198</TotalTime>
  <Pages>8</Pages>
  <Words>1789</Words>
  <Characters>8162</Characters>
  <Application>Microsoft Office Word</Application>
  <DocSecurity>0</DocSecurity>
  <Lines>2040</Lines>
  <Paragraphs>523</Paragraphs>
  <ScaleCrop>false</ScaleCrop>
  <HeadingPairs>
    <vt:vector size="2" baseType="variant">
      <vt:variant>
        <vt:lpstr>Title</vt:lpstr>
      </vt:variant>
      <vt:variant>
        <vt:i4>1</vt:i4>
      </vt:variant>
    </vt:vector>
  </HeadingPairs>
  <TitlesOfParts>
    <vt:vector size="1" baseType="lpstr">
      <vt:lpstr>Case Studies 2.3 &amp; 1.1</vt:lpstr>
    </vt:vector>
  </TitlesOfParts>
  <Company>Toshiba</Company>
  <LinksUpToDate>false</LinksUpToDate>
  <CharactersWithSpaces>9428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Studies 2.3 &amp; 1.1</dc:title>
  <dc:subject>Copyright</dc:subject>
  <dc:creator>Joanna Kaufman</dc:creator>
  <cp:lastModifiedBy>Joanna</cp:lastModifiedBy>
  <cp:revision>3</cp:revision>
  <dcterms:created xsi:type="dcterms:W3CDTF">2012-07-16T00:53:00Z</dcterms:created>
  <dcterms:modified xsi:type="dcterms:W3CDTF">2012-07-16T07:22:00Z</dcterms:modified>
</cp:coreProperties>
</file>