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FB1" w:rsidRDefault="00274BB1" w:rsidP="00274BB1">
      <w:r>
        <w:t>Running Header: CASE STUDY 10-4</w:t>
      </w:r>
      <w:r>
        <w:tab/>
      </w:r>
      <w:r>
        <w:tab/>
      </w:r>
      <w:r>
        <w:tab/>
      </w:r>
      <w:r>
        <w:tab/>
      </w:r>
      <w:r>
        <w:tab/>
      </w:r>
      <w:r>
        <w:tab/>
      </w:r>
      <w:r>
        <w:tab/>
        <w:t xml:space="preserve">                          1</w:t>
      </w:r>
    </w:p>
    <w:p w:rsidR="00274BB1" w:rsidRDefault="00274BB1" w:rsidP="00274BB1"/>
    <w:p w:rsidR="00274BB1" w:rsidRDefault="00274BB1" w:rsidP="00274BB1"/>
    <w:p w:rsidR="00274BB1" w:rsidRDefault="00274BB1" w:rsidP="00274BB1"/>
    <w:p w:rsidR="00274BB1" w:rsidRDefault="00274BB1" w:rsidP="00274BB1"/>
    <w:p w:rsidR="00274BB1" w:rsidRDefault="00274BB1" w:rsidP="00274BB1"/>
    <w:p w:rsidR="00274BB1" w:rsidRDefault="00274BB1" w:rsidP="00274BB1"/>
    <w:p w:rsidR="00274BB1" w:rsidRDefault="00274BB1" w:rsidP="00274BB1"/>
    <w:p w:rsidR="00274BB1" w:rsidRDefault="00274BB1" w:rsidP="00274BB1"/>
    <w:p w:rsidR="00274BB1" w:rsidRDefault="00274BB1" w:rsidP="00274BB1"/>
    <w:p w:rsidR="00274BB1" w:rsidRDefault="00274BB1" w:rsidP="00274BB1">
      <w:pPr>
        <w:jc w:val="center"/>
      </w:pPr>
      <w:r>
        <w:t>Case Study 10-4</w:t>
      </w:r>
    </w:p>
    <w:p w:rsidR="00274BB1" w:rsidRDefault="00274BB1" w:rsidP="00274BB1">
      <w:pPr>
        <w:jc w:val="center"/>
      </w:pPr>
      <w:r>
        <w:t>Maria Andres</w:t>
      </w:r>
    </w:p>
    <w:p w:rsidR="00274BB1" w:rsidRDefault="00274BB1" w:rsidP="00274BB1">
      <w:pPr>
        <w:jc w:val="center"/>
      </w:pPr>
      <w:r>
        <w:t>Lakeview College of Nursing</w:t>
      </w:r>
    </w:p>
    <w:p w:rsidR="00274BB1" w:rsidRDefault="00274BB1" w:rsidP="00274BB1">
      <w:pPr>
        <w:jc w:val="center"/>
      </w:pPr>
    </w:p>
    <w:p w:rsidR="00274BB1" w:rsidRDefault="00274BB1" w:rsidP="00274BB1">
      <w:pPr>
        <w:jc w:val="center"/>
      </w:pPr>
    </w:p>
    <w:p w:rsidR="00274BB1" w:rsidRDefault="00274BB1" w:rsidP="00274BB1">
      <w:pPr>
        <w:jc w:val="center"/>
      </w:pPr>
    </w:p>
    <w:p w:rsidR="00274BB1" w:rsidRDefault="00274BB1" w:rsidP="00274BB1">
      <w:pPr>
        <w:jc w:val="center"/>
      </w:pPr>
    </w:p>
    <w:p w:rsidR="00274BB1" w:rsidRDefault="00274BB1" w:rsidP="00274BB1">
      <w:pPr>
        <w:jc w:val="center"/>
      </w:pPr>
    </w:p>
    <w:p w:rsidR="00274BB1" w:rsidRDefault="00274BB1" w:rsidP="00274BB1">
      <w:pPr>
        <w:jc w:val="center"/>
      </w:pPr>
    </w:p>
    <w:p w:rsidR="00274BB1" w:rsidRDefault="00274BB1" w:rsidP="00274BB1">
      <w:pPr>
        <w:jc w:val="center"/>
      </w:pPr>
    </w:p>
    <w:p w:rsidR="00274BB1" w:rsidRDefault="00274BB1" w:rsidP="00274BB1">
      <w:pPr>
        <w:jc w:val="center"/>
      </w:pPr>
    </w:p>
    <w:p w:rsidR="00274BB1" w:rsidRDefault="00274BB1" w:rsidP="00274BB1">
      <w:pPr>
        <w:jc w:val="center"/>
      </w:pPr>
    </w:p>
    <w:p w:rsidR="00274BB1" w:rsidRDefault="00274BB1" w:rsidP="00274BB1">
      <w:pPr>
        <w:jc w:val="center"/>
      </w:pPr>
    </w:p>
    <w:p w:rsidR="00274BB1" w:rsidRDefault="00274BB1" w:rsidP="00274BB1">
      <w:pPr>
        <w:jc w:val="center"/>
      </w:pPr>
    </w:p>
    <w:p w:rsidR="00274BB1" w:rsidRDefault="00274BB1" w:rsidP="00274BB1">
      <w:pPr>
        <w:jc w:val="center"/>
      </w:pPr>
    </w:p>
    <w:p w:rsidR="00274BB1" w:rsidRDefault="00274BB1" w:rsidP="00274BB1">
      <w:r>
        <w:lastRenderedPageBreak/>
        <w:t>CASE STUDY 10-4</w:t>
      </w:r>
      <w:r>
        <w:tab/>
      </w:r>
      <w:r>
        <w:tab/>
      </w:r>
      <w:r>
        <w:tab/>
      </w:r>
      <w:r>
        <w:tab/>
      </w:r>
      <w:r>
        <w:tab/>
      </w:r>
      <w:r>
        <w:tab/>
      </w:r>
      <w:r>
        <w:tab/>
      </w:r>
      <w:r>
        <w:tab/>
      </w:r>
      <w:r>
        <w:tab/>
        <w:t xml:space="preserve">                          2</w:t>
      </w:r>
    </w:p>
    <w:p w:rsidR="00274BB1" w:rsidRDefault="00274BB1" w:rsidP="00274BB1"/>
    <w:p w:rsidR="00274BB1" w:rsidRDefault="000A6A6C" w:rsidP="000A6A6C">
      <w:pPr>
        <w:jc w:val="center"/>
      </w:pPr>
      <w:r>
        <w:t>Case Study 10-4</w:t>
      </w:r>
    </w:p>
    <w:p w:rsidR="00274BB1" w:rsidRDefault="00330503" w:rsidP="005C2A6C">
      <w:pPr>
        <w:pStyle w:val="ListParagraph"/>
        <w:numPr>
          <w:ilvl w:val="0"/>
          <w:numId w:val="6"/>
        </w:numPr>
        <w:spacing w:line="480" w:lineRule="auto"/>
      </w:pPr>
      <w:r>
        <w:t>T</w:t>
      </w:r>
      <w:r w:rsidR="007479D7">
        <w:t xml:space="preserve">he first thing that I would approach Bill about would be his catheter care. This is because he is serious danger of giving himself an infection if he does not clean the catheter in the correct manner. The bag should never be on the ground, nor should it be put under tension and pulled on. </w:t>
      </w:r>
      <w:r w:rsidR="00F733D8">
        <w:t>According to the society of urological nurses and associates, the bag should be clipped to the leg to avoid pressure and bladder spasms</w:t>
      </w:r>
      <w:r w:rsidR="00DB678C">
        <w:t xml:space="preserve"> (</w:t>
      </w:r>
      <w:r w:rsidR="00992470">
        <w:t>Blodgett, 2009</w:t>
      </w:r>
      <w:r w:rsidR="00DB678C">
        <w:t>)</w:t>
      </w:r>
      <w:r w:rsidR="00F733D8">
        <w:t>.</w:t>
      </w:r>
      <w:r w:rsidR="00992470">
        <w:t xml:space="preserve"> Bill also needs to discuss his reason for not bathing and needs to be convinced to bathe in order to be infection free. Also bathing and shaving will help him be less depressed! Bill’s motivation for self-care is low because he is losing the ability to care for himself </w:t>
      </w:r>
      <w:proofErr w:type="gramStart"/>
      <w:r w:rsidR="00992470">
        <w:t>completely,</w:t>
      </w:r>
      <w:proofErr w:type="gramEnd"/>
      <w:r w:rsidR="00992470">
        <w:t xml:space="preserve"> he has lost his independence (</w:t>
      </w:r>
      <w:proofErr w:type="spellStart"/>
      <w:r w:rsidR="00992470">
        <w:t>Mauk</w:t>
      </w:r>
      <w:proofErr w:type="spellEnd"/>
      <w:r w:rsidR="00992470">
        <w:t xml:space="preserve">, p. 308, 2010). </w:t>
      </w:r>
      <w:r w:rsidR="00992470" w:rsidRPr="00330503">
        <w:t xml:space="preserve">According to </w:t>
      </w:r>
      <w:proofErr w:type="spellStart"/>
      <w:r w:rsidR="00992470" w:rsidRPr="00330503">
        <w:t>Mauk</w:t>
      </w:r>
      <w:proofErr w:type="spellEnd"/>
      <w:r w:rsidR="00992470" w:rsidRPr="00330503">
        <w:t xml:space="preserve">, the </w:t>
      </w:r>
      <w:proofErr w:type="spellStart"/>
      <w:r w:rsidR="00992470" w:rsidRPr="00330503">
        <w:t>transion</w:t>
      </w:r>
      <w:proofErr w:type="spellEnd"/>
      <w:r w:rsidR="00992470" w:rsidRPr="00330503">
        <w:t xml:space="preserve"> of once caring for Marge and now having her care for him can be very difficult</w:t>
      </w:r>
      <w:r>
        <w:t>. This role transition may drain the energies of both partners, and may be part of the reason for his sleeping (</w:t>
      </w:r>
      <w:proofErr w:type="spellStart"/>
      <w:r>
        <w:t>Mauk</w:t>
      </w:r>
      <w:proofErr w:type="spellEnd"/>
      <w:r>
        <w:t>, p. 306, 2010). I believe that they need to hire extra help it is very clear that the family is in need of some extra assistance. An adult daycare at home would be a good option for a part time reprieve (</w:t>
      </w:r>
      <w:proofErr w:type="spellStart"/>
      <w:r>
        <w:t>Mauk</w:t>
      </w:r>
      <w:proofErr w:type="spellEnd"/>
      <w:r>
        <w:t>, 2010, p.309). Bill is very much at risk for depression. With the changing of his role, his inability to care for himself, and his inability to lead a normal life are all factors that would make Bill susceptible to depression.</w:t>
      </w:r>
    </w:p>
    <w:p w:rsidR="00330503" w:rsidRPr="00330503" w:rsidRDefault="00330503" w:rsidP="005C2A6C">
      <w:pPr>
        <w:pStyle w:val="ListParagraph"/>
        <w:numPr>
          <w:ilvl w:val="0"/>
          <w:numId w:val="6"/>
        </w:numPr>
        <w:spacing w:line="480" w:lineRule="auto"/>
      </w:pPr>
      <w:r>
        <w:t>I believe if I had to deal with that I would keep all of my pictures. These are memories that help maintain happiness when unable to remember or unable to do the same hobbies. I also would want to be able to reminisce on the past. I would also bring any keepsakes from Lillian my daughter. Those two things are the most important things to me. My main concern would be my memories. Other things can be replaced, but pictures and things that I was given from Lil are not replaceable, and they would help me stay happy.</w:t>
      </w:r>
    </w:p>
    <w:p w:rsidR="00274BB1" w:rsidRDefault="00274BB1" w:rsidP="00274BB1">
      <w:r>
        <w:lastRenderedPageBreak/>
        <w:t>CASE STUDY 10-4</w:t>
      </w:r>
      <w:r>
        <w:tab/>
      </w:r>
      <w:r>
        <w:tab/>
        <w:t xml:space="preserve">                                                                                                                                3</w:t>
      </w:r>
    </w:p>
    <w:p w:rsidR="00274BB1" w:rsidRDefault="00274BB1" w:rsidP="00274BB1"/>
    <w:p w:rsidR="00274BB1" w:rsidRDefault="00274BB1" w:rsidP="00274BB1">
      <w:pPr>
        <w:jc w:val="center"/>
        <w:rPr>
          <w:rFonts w:ascii="Trebuchet MS" w:hAnsi="Trebuchet MS"/>
          <w:sz w:val="20"/>
          <w:szCs w:val="20"/>
        </w:rPr>
      </w:pPr>
      <w:proofErr w:type="gramStart"/>
      <w:r>
        <w:rPr>
          <w:rFonts w:ascii="Trebuchet MS" w:hAnsi="Trebuchet MS"/>
          <w:sz w:val="20"/>
          <w:szCs w:val="20"/>
        </w:rPr>
        <w:t>Work  Cited</w:t>
      </w:r>
      <w:proofErr w:type="gramEnd"/>
    </w:p>
    <w:p w:rsidR="0023681B" w:rsidRPr="0023681B" w:rsidRDefault="00DB678C" w:rsidP="0023681B">
      <w:pPr>
        <w:autoSpaceDE w:val="0"/>
        <w:autoSpaceDN w:val="0"/>
        <w:adjustRightInd w:val="0"/>
        <w:spacing w:after="0" w:line="240" w:lineRule="auto"/>
        <w:rPr>
          <w:rFonts w:cstheme="minorHAnsi"/>
          <w:bCs/>
          <w:sz w:val="20"/>
          <w:szCs w:val="20"/>
        </w:rPr>
      </w:pPr>
      <w:r w:rsidRPr="00DB678C">
        <w:rPr>
          <w:rFonts w:cstheme="minorHAnsi"/>
          <w:bCs/>
          <w:sz w:val="20"/>
          <w:szCs w:val="20"/>
        </w:rPr>
        <w:t>Blodgett, Tom</w:t>
      </w:r>
      <w:r w:rsidRPr="00DB678C">
        <w:rPr>
          <w:rFonts w:cstheme="minorHAnsi"/>
          <w:sz w:val="20"/>
          <w:szCs w:val="20"/>
        </w:rPr>
        <w:t xml:space="preserve"> (2009). </w:t>
      </w:r>
      <w:r w:rsidRPr="00DB678C">
        <w:rPr>
          <w:rFonts w:cstheme="minorHAnsi"/>
          <w:i/>
          <w:sz w:val="20"/>
          <w:szCs w:val="20"/>
        </w:rPr>
        <w:t>UROLOGIC NURSING</w:t>
      </w:r>
      <w:r w:rsidR="0023681B">
        <w:rPr>
          <w:rFonts w:cstheme="minorHAnsi"/>
          <w:i/>
          <w:sz w:val="20"/>
          <w:szCs w:val="20"/>
        </w:rPr>
        <w:t xml:space="preserve">; </w:t>
      </w:r>
      <w:r w:rsidR="0023681B" w:rsidRPr="0023681B">
        <w:rPr>
          <w:rFonts w:cstheme="minorHAnsi"/>
          <w:bCs/>
          <w:i/>
          <w:sz w:val="20"/>
          <w:szCs w:val="20"/>
        </w:rPr>
        <w:t>Reminder Systems to Reduce the</w:t>
      </w:r>
      <w:r w:rsidR="0023681B">
        <w:rPr>
          <w:rFonts w:cstheme="minorHAnsi"/>
          <w:bCs/>
          <w:sz w:val="20"/>
          <w:szCs w:val="20"/>
        </w:rPr>
        <w:t xml:space="preserve"> </w:t>
      </w:r>
      <w:r w:rsidR="0023681B" w:rsidRPr="0023681B">
        <w:rPr>
          <w:rFonts w:cstheme="minorHAnsi"/>
          <w:bCs/>
          <w:i/>
          <w:sz w:val="20"/>
          <w:szCs w:val="20"/>
        </w:rPr>
        <w:t>Duration of Indwelling Urinary</w:t>
      </w:r>
    </w:p>
    <w:p w:rsidR="00274BB1" w:rsidRDefault="0023681B" w:rsidP="0023681B">
      <w:pPr>
        <w:rPr>
          <w:rFonts w:cstheme="minorHAnsi"/>
          <w:sz w:val="20"/>
          <w:szCs w:val="20"/>
        </w:rPr>
      </w:pPr>
      <w:r>
        <w:rPr>
          <w:rFonts w:cstheme="minorHAnsi"/>
          <w:bCs/>
          <w:i/>
          <w:sz w:val="20"/>
          <w:szCs w:val="20"/>
        </w:rPr>
        <w:t xml:space="preserve">         </w:t>
      </w:r>
      <w:r w:rsidRPr="0023681B">
        <w:rPr>
          <w:rFonts w:cstheme="minorHAnsi"/>
          <w:bCs/>
          <w:i/>
          <w:sz w:val="20"/>
          <w:szCs w:val="20"/>
        </w:rPr>
        <w:t>Catheters: A Narrative Review</w:t>
      </w:r>
      <w:r w:rsidR="00DB678C" w:rsidRPr="00DB678C">
        <w:rPr>
          <w:rFonts w:cstheme="minorHAnsi"/>
          <w:sz w:val="20"/>
          <w:szCs w:val="20"/>
        </w:rPr>
        <w:t xml:space="preserve"> Vol. 29.</w:t>
      </w:r>
      <w:r w:rsidR="00DB678C">
        <w:rPr>
          <w:rFonts w:cstheme="minorHAnsi"/>
          <w:sz w:val="20"/>
          <w:szCs w:val="20"/>
        </w:rPr>
        <w:t xml:space="preserve"> </w:t>
      </w:r>
      <w:hyperlink r:id="rId5" w:history="1">
        <w:r w:rsidRPr="001F4B43">
          <w:rPr>
            <w:rStyle w:val="Hyperlink"/>
            <w:rFonts w:cstheme="minorHAnsi"/>
            <w:sz w:val="20"/>
            <w:szCs w:val="20"/>
          </w:rPr>
          <w:t>http://www.suna.org/education/2011/article29369378.pdf</w:t>
        </w:r>
      </w:hyperlink>
      <w:r w:rsidR="0020028A">
        <w:rPr>
          <w:rFonts w:cstheme="minorHAnsi"/>
          <w:sz w:val="20"/>
          <w:szCs w:val="20"/>
        </w:rPr>
        <w:t>.</w:t>
      </w:r>
    </w:p>
    <w:p w:rsidR="0023681B" w:rsidRPr="001C34EF" w:rsidRDefault="0023681B" w:rsidP="0023681B">
      <w:pPr>
        <w:rPr>
          <w:rFonts w:ascii="Trebuchet MS" w:hAnsi="Trebuchet MS"/>
          <w:sz w:val="20"/>
          <w:szCs w:val="20"/>
        </w:rPr>
      </w:pPr>
      <w:proofErr w:type="spellStart"/>
      <w:r w:rsidRPr="001C34EF">
        <w:rPr>
          <w:rFonts w:ascii="Trebuchet MS" w:hAnsi="Trebuchet MS"/>
          <w:sz w:val="20"/>
          <w:szCs w:val="20"/>
        </w:rPr>
        <w:t>Mauk</w:t>
      </w:r>
      <w:proofErr w:type="spellEnd"/>
      <w:r w:rsidRPr="001C34EF">
        <w:rPr>
          <w:rFonts w:ascii="Trebuchet MS" w:hAnsi="Trebuchet MS"/>
          <w:sz w:val="20"/>
          <w:szCs w:val="20"/>
        </w:rPr>
        <w:t xml:space="preserve">, K.L., (2010). </w:t>
      </w:r>
      <w:proofErr w:type="spellStart"/>
      <w:r w:rsidRPr="001C34EF">
        <w:rPr>
          <w:rStyle w:val="Emphasis"/>
          <w:rFonts w:ascii="Trebuchet MS" w:hAnsi="Trebuchet MS"/>
          <w:sz w:val="20"/>
          <w:szCs w:val="20"/>
        </w:rPr>
        <w:t>Gerontological</w:t>
      </w:r>
      <w:proofErr w:type="spellEnd"/>
      <w:r w:rsidRPr="001C34EF">
        <w:rPr>
          <w:rStyle w:val="Emphasis"/>
          <w:rFonts w:ascii="Trebuchet MS" w:hAnsi="Trebuchet MS"/>
          <w:sz w:val="20"/>
          <w:szCs w:val="20"/>
        </w:rPr>
        <w:t xml:space="preserve"> nursing: Competencies for care </w:t>
      </w:r>
      <w:r w:rsidRPr="001C34EF">
        <w:rPr>
          <w:rFonts w:ascii="Trebuchet MS" w:hAnsi="Trebuchet MS"/>
          <w:sz w:val="20"/>
          <w:szCs w:val="20"/>
        </w:rPr>
        <w:t>(2</w:t>
      </w:r>
      <w:r w:rsidRPr="001C34EF">
        <w:rPr>
          <w:rFonts w:ascii="Trebuchet MS" w:hAnsi="Trebuchet MS"/>
          <w:sz w:val="20"/>
          <w:szCs w:val="20"/>
          <w:vertAlign w:val="superscript"/>
        </w:rPr>
        <w:t>nd</w:t>
      </w:r>
      <w:r w:rsidRPr="001C34EF">
        <w:rPr>
          <w:rFonts w:ascii="Trebuchet MS" w:hAnsi="Trebuchet MS"/>
          <w:sz w:val="20"/>
          <w:szCs w:val="20"/>
        </w:rPr>
        <w:t xml:space="preserve"> </w:t>
      </w:r>
      <w:proofErr w:type="gramStart"/>
      <w:r w:rsidRPr="001C34EF">
        <w:rPr>
          <w:rFonts w:ascii="Trebuchet MS" w:hAnsi="Trebuchet MS"/>
          <w:sz w:val="20"/>
          <w:szCs w:val="20"/>
        </w:rPr>
        <w:t>ed</w:t>
      </w:r>
      <w:proofErr w:type="gramEnd"/>
      <w:r w:rsidRPr="001C34EF">
        <w:rPr>
          <w:rFonts w:ascii="Trebuchet MS" w:hAnsi="Trebuchet MS"/>
          <w:sz w:val="20"/>
          <w:szCs w:val="20"/>
        </w:rPr>
        <w:t>.). Boston: Jones &amp; Bartlett.</w:t>
      </w:r>
    </w:p>
    <w:p w:rsidR="0023681B" w:rsidRPr="00DB678C" w:rsidRDefault="0023681B" w:rsidP="0023681B">
      <w:pPr>
        <w:rPr>
          <w:rFonts w:cstheme="minorHAnsi"/>
          <w:sz w:val="20"/>
          <w:szCs w:val="20"/>
        </w:rPr>
      </w:pPr>
    </w:p>
    <w:sectPr w:rsidR="0023681B" w:rsidRPr="00DB678C" w:rsidSect="005704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80379"/>
    <w:multiLevelType w:val="hybridMultilevel"/>
    <w:tmpl w:val="6548D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CC7997"/>
    <w:multiLevelType w:val="hybridMultilevel"/>
    <w:tmpl w:val="7D78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8D1E8F"/>
    <w:multiLevelType w:val="hybridMultilevel"/>
    <w:tmpl w:val="1B643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B68DC"/>
    <w:multiLevelType w:val="hybridMultilevel"/>
    <w:tmpl w:val="B686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CF0F94"/>
    <w:multiLevelType w:val="hybridMultilevel"/>
    <w:tmpl w:val="21CA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4E4FA0"/>
    <w:multiLevelType w:val="hybridMultilevel"/>
    <w:tmpl w:val="1B643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74BB1"/>
    <w:rsid w:val="000A6A6C"/>
    <w:rsid w:val="0020028A"/>
    <w:rsid w:val="0023681B"/>
    <w:rsid w:val="00274BB1"/>
    <w:rsid w:val="00330503"/>
    <w:rsid w:val="0037654A"/>
    <w:rsid w:val="0057047F"/>
    <w:rsid w:val="005C2A6C"/>
    <w:rsid w:val="00642B5C"/>
    <w:rsid w:val="007479D7"/>
    <w:rsid w:val="00992470"/>
    <w:rsid w:val="00DB678C"/>
    <w:rsid w:val="00EC746F"/>
    <w:rsid w:val="00F73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B1"/>
    <w:pPr>
      <w:ind w:left="720"/>
      <w:contextualSpacing/>
    </w:pPr>
  </w:style>
  <w:style w:type="character" w:styleId="Emphasis">
    <w:name w:val="Emphasis"/>
    <w:basedOn w:val="DefaultParagraphFont"/>
    <w:uiPriority w:val="20"/>
    <w:qFormat/>
    <w:rsid w:val="00274BB1"/>
    <w:rPr>
      <w:i/>
      <w:iCs/>
    </w:rPr>
  </w:style>
  <w:style w:type="character" w:styleId="Hyperlink">
    <w:name w:val="Hyperlink"/>
    <w:basedOn w:val="DefaultParagraphFont"/>
    <w:uiPriority w:val="99"/>
    <w:unhideWhenUsed/>
    <w:rsid w:val="002368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na.org/education/2011/article2936937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8593</TotalTime>
  <Pages>3</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 Maria Andres</cp:lastModifiedBy>
  <cp:revision>7</cp:revision>
  <dcterms:created xsi:type="dcterms:W3CDTF">2011-02-14T04:36:00Z</dcterms:created>
  <dcterms:modified xsi:type="dcterms:W3CDTF">2011-02-20T22:08:00Z</dcterms:modified>
</cp:coreProperties>
</file>