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6D6CF" w14:textId="77777777" w:rsidR="007439C3" w:rsidRPr="007467F5" w:rsidRDefault="007439C3" w:rsidP="00416DE2">
      <w:pPr>
        <w:pStyle w:val="APA"/>
        <w:rPr>
          <w:rFonts w:ascii="Times" w:hAnsi="Times"/>
        </w:rPr>
      </w:pPr>
    </w:p>
    <w:p w14:paraId="4B0BB53D" w14:textId="77777777" w:rsidR="00416DE2" w:rsidRPr="007467F5" w:rsidRDefault="00416DE2" w:rsidP="00416DE2">
      <w:pPr>
        <w:pStyle w:val="APA"/>
        <w:rPr>
          <w:rFonts w:ascii="Times" w:hAnsi="Times"/>
        </w:rPr>
      </w:pPr>
    </w:p>
    <w:p w14:paraId="1B34D0AF" w14:textId="77777777" w:rsidR="00416DE2" w:rsidRPr="007467F5" w:rsidRDefault="00416DE2" w:rsidP="00416DE2">
      <w:pPr>
        <w:pStyle w:val="APA"/>
        <w:rPr>
          <w:rFonts w:ascii="Times" w:hAnsi="Times"/>
        </w:rPr>
      </w:pPr>
    </w:p>
    <w:p w14:paraId="54369626" w14:textId="77777777" w:rsidR="00416DE2" w:rsidRPr="007467F5" w:rsidRDefault="00416DE2" w:rsidP="00416DE2">
      <w:pPr>
        <w:pStyle w:val="APA"/>
        <w:rPr>
          <w:rFonts w:ascii="Times" w:hAnsi="Times"/>
        </w:rPr>
      </w:pPr>
    </w:p>
    <w:p w14:paraId="4D2B2212" w14:textId="77777777" w:rsidR="00416DE2" w:rsidRPr="007467F5" w:rsidRDefault="00416DE2" w:rsidP="00416DE2">
      <w:pPr>
        <w:pStyle w:val="APA"/>
        <w:rPr>
          <w:rFonts w:ascii="Times" w:hAnsi="Times"/>
        </w:rPr>
      </w:pPr>
    </w:p>
    <w:p w14:paraId="0AC6E675" w14:textId="77777777" w:rsidR="00416DE2" w:rsidRPr="007467F5" w:rsidRDefault="00416DE2" w:rsidP="00416DE2">
      <w:pPr>
        <w:pStyle w:val="APA"/>
        <w:rPr>
          <w:rFonts w:ascii="Times" w:hAnsi="Times"/>
        </w:rPr>
      </w:pPr>
    </w:p>
    <w:p w14:paraId="0B83C8C9" w14:textId="77777777" w:rsidR="00416DE2" w:rsidRPr="007467F5" w:rsidRDefault="00416DE2" w:rsidP="00416DE2">
      <w:pPr>
        <w:pStyle w:val="APA"/>
        <w:rPr>
          <w:rFonts w:ascii="Times" w:hAnsi="Times"/>
        </w:rPr>
      </w:pPr>
    </w:p>
    <w:p w14:paraId="59BA75EC" w14:textId="77777777" w:rsidR="00416DE2" w:rsidRPr="007467F5" w:rsidRDefault="00416DE2" w:rsidP="00416DE2">
      <w:pPr>
        <w:pStyle w:val="APAHeadingCenter"/>
        <w:rPr>
          <w:rFonts w:ascii="Times" w:hAnsi="Times"/>
        </w:rPr>
      </w:pPr>
      <w:bookmarkStart w:id="0" w:name="bmTitlePageTitle"/>
      <w:r w:rsidRPr="007467F5">
        <w:rPr>
          <w:rFonts w:ascii="Times" w:hAnsi="Times"/>
        </w:rPr>
        <w:t>Case Study 2-1</w:t>
      </w:r>
      <w:bookmarkEnd w:id="0"/>
    </w:p>
    <w:p w14:paraId="614AD3B2" w14:textId="77777777" w:rsidR="00416DE2" w:rsidRPr="007467F5" w:rsidRDefault="00416DE2" w:rsidP="00416DE2">
      <w:pPr>
        <w:pStyle w:val="APAHeadingCenter"/>
        <w:rPr>
          <w:rFonts w:ascii="Times" w:hAnsi="Times"/>
        </w:rPr>
      </w:pPr>
      <w:bookmarkStart w:id="1" w:name="bmTitlePageName"/>
      <w:r w:rsidRPr="007467F5">
        <w:rPr>
          <w:rFonts w:ascii="Times" w:hAnsi="Times"/>
        </w:rPr>
        <w:t>Marcy E. Sklar</w:t>
      </w:r>
      <w:bookmarkEnd w:id="1"/>
    </w:p>
    <w:p w14:paraId="0EA84243" w14:textId="77777777" w:rsidR="00416DE2" w:rsidRPr="007467F5" w:rsidRDefault="00416DE2" w:rsidP="00416DE2">
      <w:pPr>
        <w:pStyle w:val="APAHeadingCenter"/>
        <w:rPr>
          <w:rFonts w:ascii="Times" w:hAnsi="Times"/>
        </w:rPr>
      </w:pPr>
      <w:bookmarkStart w:id="2" w:name="bmTitlePageInst"/>
      <w:r w:rsidRPr="007467F5">
        <w:rPr>
          <w:rFonts w:ascii="Times" w:hAnsi="Times"/>
        </w:rPr>
        <w:t>Lakeview College of Nursing</w:t>
      </w:r>
      <w:bookmarkEnd w:id="2"/>
    </w:p>
    <w:p w14:paraId="6802BBB6" w14:textId="77777777" w:rsidR="00416DE2" w:rsidRPr="007467F5" w:rsidRDefault="00416DE2" w:rsidP="006E256E">
      <w:pPr>
        <w:pStyle w:val="APAHeadingCenter"/>
        <w:rPr>
          <w:rFonts w:ascii="Times" w:hAnsi="Times"/>
        </w:rPr>
      </w:pPr>
      <w:bookmarkStart w:id="3" w:name="bmTitleAdd1"/>
      <w:r w:rsidRPr="007467F5">
        <w:rPr>
          <w:rFonts w:ascii="Times" w:hAnsi="Times"/>
        </w:rPr>
        <w:t>N309</w:t>
      </w:r>
      <w:bookmarkStart w:id="4" w:name="bmTitleAdd2"/>
      <w:bookmarkStart w:id="5" w:name="bmTitleAdd3"/>
      <w:bookmarkEnd w:id="3"/>
      <w:bookmarkEnd w:id="4"/>
      <w:bookmarkEnd w:id="5"/>
    </w:p>
    <w:p w14:paraId="4BE817DF" w14:textId="77777777" w:rsidR="00416DE2" w:rsidRPr="007467F5" w:rsidRDefault="00416DE2" w:rsidP="00416DE2">
      <w:pPr>
        <w:pStyle w:val="APAHeadingCenter"/>
        <w:rPr>
          <w:rFonts w:ascii="Times" w:hAnsi="Times"/>
        </w:rPr>
      </w:pPr>
      <w:bookmarkStart w:id="6" w:name="bmTitleAdd4"/>
      <w:r w:rsidRPr="007467F5">
        <w:rPr>
          <w:rFonts w:ascii="Times" w:hAnsi="Times"/>
        </w:rPr>
        <w:t>January 12, 2012</w:t>
      </w:r>
      <w:bookmarkEnd w:id="6"/>
    </w:p>
    <w:p w14:paraId="21E8AF4A" w14:textId="77777777" w:rsidR="00416DE2" w:rsidRPr="007467F5" w:rsidRDefault="00416DE2" w:rsidP="00416DE2">
      <w:pPr>
        <w:pStyle w:val="APA"/>
        <w:rPr>
          <w:rFonts w:ascii="Times" w:hAnsi="Times"/>
        </w:rPr>
        <w:sectPr w:rsidR="00416DE2" w:rsidRPr="007467F5" w:rsidSect="00416D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6996539" w14:textId="77777777" w:rsidR="00416DE2" w:rsidRPr="007467F5" w:rsidRDefault="00416DE2" w:rsidP="00416DE2">
      <w:pPr>
        <w:pStyle w:val="APA"/>
        <w:rPr>
          <w:rFonts w:ascii="Times" w:hAnsi="Times"/>
        </w:rPr>
        <w:sectPr w:rsidR="00416DE2" w:rsidRPr="007467F5" w:rsidSect="00416DE2">
          <w:headerReference w:type="first" r:id="rId14"/>
          <w:type w:val="continuous"/>
          <w:pgSz w:w="12240" w:h="15840" w:code="1"/>
          <w:pgMar w:top="1440" w:right="1440" w:bottom="1440" w:left="1440" w:header="720" w:footer="720" w:gutter="0"/>
          <w:cols w:space="720"/>
          <w:titlePg/>
          <w:docGrid w:linePitch="360"/>
        </w:sectPr>
      </w:pPr>
    </w:p>
    <w:p w14:paraId="75CD3683" w14:textId="77777777" w:rsidR="00416DE2" w:rsidRPr="007467F5" w:rsidRDefault="00416DE2" w:rsidP="00416DE2">
      <w:pPr>
        <w:pStyle w:val="APAHeadingCenter"/>
        <w:rPr>
          <w:rFonts w:ascii="Times" w:hAnsi="Times"/>
        </w:rPr>
      </w:pPr>
      <w:bookmarkStart w:id="7" w:name="bmFirstPageTitle"/>
      <w:r w:rsidRPr="007467F5">
        <w:rPr>
          <w:rFonts w:ascii="Times" w:hAnsi="Times"/>
        </w:rPr>
        <w:lastRenderedPageBreak/>
        <w:t>Case Study 2-1</w:t>
      </w:r>
      <w:bookmarkEnd w:id="7"/>
    </w:p>
    <w:p w14:paraId="5CB134B4" w14:textId="06FEE3B1" w:rsidR="00966B81" w:rsidRPr="007467F5" w:rsidRDefault="002B1256" w:rsidP="00966B81">
      <w:pPr>
        <w:pStyle w:val="APA"/>
        <w:rPr>
          <w:rFonts w:ascii="Times" w:hAnsi="Times"/>
        </w:rPr>
      </w:pPr>
      <w:r w:rsidRPr="007467F5">
        <w:rPr>
          <w:rFonts w:ascii="Times" w:hAnsi="Times"/>
        </w:rPr>
        <w:t>1.</w:t>
      </w:r>
      <w:r w:rsidR="001001EF" w:rsidRPr="007467F5">
        <w:rPr>
          <w:rFonts w:ascii="Times" w:hAnsi="Times"/>
        </w:rPr>
        <w:t xml:space="preserve">  B</w:t>
      </w:r>
      <w:r w:rsidR="00CD306D" w:rsidRPr="007467F5">
        <w:rPr>
          <w:rFonts w:ascii="Times" w:hAnsi="Times"/>
        </w:rPr>
        <w:t xml:space="preserve">ecause she is living alone </w:t>
      </w:r>
      <w:r w:rsidR="001001EF" w:rsidRPr="007467F5">
        <w:rPr>
          <w:rFonts w:ascii="Times" w:hAnsi="Times"/>
        </w:rPr>
        <w:t>without any family member</w:t>
      </w:r>
      <w:r w:rsidR="00CD306D" w:rsidRPr="007467F5">
        <w:rPr>
          <w:rFonts w:ascii="Times" w:hAnsi="Times"/>
        </w:rPr>
        <w:t xml:space="preserve">s and 87 years old, I may be worried about her financial situation.  She is most likely retired.  </w:t>
      </w:r>
      <w:r w:rsidR="005F5BDD" w:rsidRPr="007467F5">
        <w:rPr>
          <w:rFonts w:ascii="Times" w:hAnsi="Times"/>
        </w:rPr>
        <w:t>This may cause problems for receiving her medications and for other me</w:t>
      </w:r>
      <w:r w:rsidR="00174D1B" w:rsidRPr="007467F5">
        <w:rPr>
          <w:rFonts w:ascii="Times" w:hAnsi="Times"/>
        </w:rPr>
        <w:t>dical care she needs.  I would also be concerned with her ability to get the food and toiletries that is needed for proper daily living.</w:t>
      </w:r>
    </w:p>
    <w:p w14:paraId="10FFA493" w14:textId="3945C3CD" w:rsidR="002B1256" w:rsidRPr="007467F5" w:rsidRDefault="002B1256" w:rsidP="00966B81">
      <w:pPr>
        <w:pStyle w:val="APA"/>
        <w:rPr>
          <w:rFonts w:ascii="Times" w:hAnsi="Times"/>
        </w:rPr>
      </w:pPr>
      <w:r w:rsidRPr="007467F5">
        <w:rPr>
          <w:rFonts w:ascii="Times" w:hAnsi="Times"/>
        </w:rPr>
        <w:t>2.</w:t>
      </w:r>
      <w:r w:rsidR="00CD306D" w:rsidRPr="007467F5">
        <w:rPr>
          <w:rFonts w:ascii="Times" w:hAnsi="Times"/>
        </w:rPr>
        <w:t xml:space="preserve">  At home I suspect that </w:t>
      </w:r>
      <w:r w:rsidR="005F5BDD" w:rsidRPr="007467F5">
        <w:rPr>
          <w:rFonts w:ascii="Times" w:hAnsi="Times"/>
        </w:rPr>
        <w:t>she</w:t>
      </w:r>
      <w:r w:rsidR="00174D1B" w:rsidRPr="007467F5">
        <w:rPr>
          <w:rFonts w:ascii="Times" w:hAnsi="Times"/>
        </w:rPr>
        <w:t xml:space="preserve"> may get lonely at times and may not take care of her home like she used to.  It is good that neighbors check on her to make sure she is okay, and it probably makes her feel better.  </w:t>
      </w:r>
      <w:r w:rsidR="00100D31" w:rsidRPr="007467F5">
        <w:rPr>
          <w:rFonts w:ascii="Times" w:hAnsi="Times"/>
        </w:rPr>
        <w:t>Being home alone she may forget to take her medications, eat healthy meals, or practice proper hygiene.  She also may not remember to get any exercise, if that is possible in her physical condition.</w:t>
      </w:r>
    </w:p>
    <w:p w14:paraId="0DA73143" w14:textId="0D507D4D" w:rsidR="002B1256" w:rsidRPr="007467F5" w:rsidRDefault="002B1256" w:rsidP="00966B81">
      <w:pPr>
        <w:pStyle w:val="APA"/>
        <w:rPr>
          <w:rFonts w:ascii="Times" w:hAnsi="Times"/>
        </w:rPr>
      </w:pPr>
      <w:r w:rsidRPr="007467F5">
        <w:rPr>
          <w:rFonts w:ascii="Times" w:hAnsi="Times"/>
        </w:rPr>
        <w:t>3.</w:t>
      </w:r>
      <w:r w:rsidR="005F5BDD" w:rsidRPr="007467F5">
        <w:rPr>
          <w:rFonts w:ascii="Times" w:hAnsi="Times"/>
        </w:rPr>
        <w:t xml:space="preserve">  These factors may contribute to her hospital admission because</w:t>
      </w:r>
      <w:r w:rsidR="00100D31" w:rsidRPr="007467F5">
        <w:rPr>
          <w:rFonts w:ascii="Times" w:hAnsi="Times"/>
        </w:rPr>
        <w:t xml:space="preserve"> she needs to remember to take her medication properly.  This includes having it</w:t>
      </w:r>
      <w:r w:rsidR="007467F5" w:rsidRPr="007467F5">
        <w:rPr>
          <w:rFonts w:ascii="Times" w:hAnsi="Times"/>
        </w:rPr>
        <w:t xml:space="preserve"> at home</w:t>
      </w:r>
      <w:r w:rsidR="00100D31" w:rsidRPr="007467F5">
        <w:rPr>
          <w:rFonts w:ascii="Times" w:hAnsi="Times"/>
        </w:rPr>
        <w:t xml:space="preserve"> </w:t>
      </w:r>
      <w:r w:rsidR="007467F5" w:rsidRPr="007467F5">
        <w:rPr>
          <w:rFonts w:ascii="Times" w:hAnsi="Times"/>
        </w:rPr>
        <w:t xml:space="preserve">so she is actually able to take it.  </w:t>
      </w:r>
    </w:p>
    <w:p w14:paraId="07DB5204" w14:textId="4E223C4D" w:rsidR="002B1256" w:rsidRPr="007467F5" w:rsidRDefault="002B1256" w:rsidP="00966B81">
      <w:pPr>
        <w:pStyle w:val="APA"/>
        <w:rPr>
          <w:rFonts w:ascii="Times" w:hAnsi="Times"/>
        </w:rPr>
      </w:pPr>
      <w:r w:rsidRPr="007467F5">
        <w:rPr>
          <w:rFonts w:ascii="Times" w:hAnsi="Times"/>
        </w:rPr>
        <w:t>4.</w:t>
      </w:r>
      <w:r w:rsidR="005F5BDD" w:rsidRPr="007467F5">
        <w:rPr>
          <w:rFonts w:ascii="Times" w:hAnsi="Times"/>
        </w:rPr>
        <w:t xml:space="preserve">  I would want to ask h</w:t>
      </w:r>
      <w:r w:rsidR="007467F5" w:rsidRPr="007467F5">
        <w:rPr>
          <w:rFonts w:ascii="Times" w:hAnsi="Times"/>
        </w:rPr>
        <w:t>er how she gets her medication at home, like if she is able to drive to get it on her own, or if she has someone bring it to her.  I would also want to know if she pays for this medication on her own, and if she can afford it.  If she has not been taking it, I would ask her when the last time was and how often before that.  I would also like to know her diet to make sure she is eating well and enough.</w:t>
      </w:r>
    </w:p>
    <w:p w14:paraId="153FB3A3" w14:textId="77777777" w:rsidR="00966B81" w:rsidRPr="007467F5" w:rsidRDefault="00966B81">
      <w:pPr>
        <w:overflowPunct/>
        <w:autoSpaceDE/>
        <w:autoSpaceDN/>
        <w:adjustRightInd/>
        <w:textAlignment w:val="auto"/>
        <w:rPr>
          <w:rFonts w:ascii="Times" w:hAnsi="Times"/>
        </w:rPr>
      </w:pPr>
      <w:r w:rsidRPr="007467F5">
        <w:rPr>
          <w:rFonts w:ascii="Times" w:hAnsi="Times"/>
        </w:rPr>
        <w:br w:type="page"/>
      </w:r>
    </w:p>
    <w:p w14:paraId="47DB2A50" w14:textId="77777777" w:rsidR="007E3890" w:rsidRPr="007467F5" w:rsidRDefault="00966B81" w:rsidP="00966B81">
      <w:pPr>
        <w:pStyle w:val="APAHeadingCenter"/>
        <w:rPr>
          <w:rFonts w:ascii="Times" w:hAnsi="Times"/>
        </w:rPr>
      </w:pPr>
      <w:r w:rsidRPr="007467F5">
        <w:rPr>
          <w:rFonts w:ascii="Times" w:hAnsi="Times"/>
        </w:rPr>
        <w:t>References</w:t>
      </w:r>
    </w:p>
    <w:p w14:paraId="316F640B" w14:textId="77777777" w:rsidR="007467F5" w:rsidRPr="007467F5" w:rsidRDefault="007467F5" w:rsidP="007467F5">
      <w:pPr>
        <w:pStyle w:val="APAReference"/>
        <w:ind w:left="0" w:firstLine="0"/>
        <w:rPr>
          <w:rFonts w:ascii="Times" w:hAnsi="Times" w:cs="Tahoma"/>
          <w:color w:val="262626"/>
        </w:rPr>
      </w:pPr>
      <w:r w:rsidRPr="007467F5">
        <w:rPr>
          <w:rFonts w:ascii="Times" w:hAnsi="Times" w:cs="Tahoma"/>
          <w:color w:val="262626"/>
        </w:rPr>
        <w:t xml:space="preserve">Birkeland, A., &amp; Natvig, G. (2009). Coping with ageing and failing health: a qualitative </w:t>
      </w:r>
    </w:p>
    <w:p w14:paraId="2777F1C0" w14:textId="77777777" w:rsidR="007467F5" w:rsidRPr="007467F5" w:rsidRDefault="007467F5" w:rsidP="007467F5">
      <w:pPr>
        <w:pStyle w:val="APAReference"/>
        <w:ind w:left="0" w:firstLine="0"/>
        <w:rPr>
          <w:rFonts w:ascii="Times" w:hAnsi="Times" w:cs="Tahoma"/>
          <w:color w:val="262626"/>
        </w:rPr>
      </w:pPr>
      <w:r w:rsidRPr="007467F5">
        <w:rPr>
          <w:rFonts w:ascii="Times" w:hAnsi="Times" w:cs="Tahoma"/>
          <w:color w:val="262626"/>
        </w:rPr>
        <w:tab/>
      </w:r>
      <w:r w:rsidRPr="007467F5">
        <w:rPr>
          <w:rFonts w:ascii="Times" w:hAnsi="Times" w:cs="Tahoma"/>
          <w:color w:val="262626"/>
        </w:rPr>
        <w:t xml:space="preserve">study among elderly living alone. International Journal Of Nursing Practice, </w:t>
      </w:r>
    </w:p>
    <w:p w14:paraId="5CE3872A" w14:textId="7A63AEAB" w:rsidR="007467F5" w:rsidRPr="007467F5" w:rsidRDefault="007467F5" w:rsidP="007467F5">
      <w:pPr>
        <w:pStyle w:val="APAReference"/>
        <w:ind w:left="0" w:firstLine="0"/>
        <w:rPr>
          <w:rFonts w:ascii="Times" w:hAnsi="Times" w:cs="Tahoma"/>
          <w:color w:val="262626"/>
        </w:rPr>
      </w:pPr>
      <w:r w:rsidRPr="007467F5">
        <w:rPr>
          <w:rFonts w:ascii="Times" w:hAnsi="Times" w:cs="Tahoma"/>
          <w:color w:val="262626"/>
        </w:rPr>
        <w:tab/>
      </w:r>
      <w:r w:rsidRPr="007467F5">
        <w:rPr>
          <w:rFonts w:ascii="Times" w:hAnsi="Times" w:cs="Tahoma"/>
          <w:color w:val="262626"/>
        </w:rPr>
        <w:t>15(4), 257-264. doi:10.1111/j.1440-172X.2009.01754.x</w:t>
      </w:r>
    </w:p>
    <w:p w14:paraId="28CAA0C6" w14:textId="77777777" w:rsidR="007467F5" w:rsidRPr="007467F5" w:rsidRDefault="007467F5" w:rsidP="007467F5">
      <w:pPr>
        <w:pStyle w:val="APAReference"/>
        <w:ind w:left="0" w:firstLine="0"/>
        <w:rPr>
          <w:rFonts w:ascii="Times" w:hAnsi="Times" w:cs="Tahoma"/>
          <w:color w:val="262626"/>
        </w:rPr>
      </w:pPr>
    </w:p>
    <w:p w14:paraId="4661CFD8" w14:textId="77777777" w:rsidR="007467F5" w:rsidRPr="007467F5" w:rsidRDefault="007467F5" w:rsidP="007467F5">
      <w:pPr>
        <w:pStyle w:val="APAReference"/>
        <w:rPr>
          <w:rFonts w:ascii="Times" w:hAnsi="Times"/>
        </w:rPr>
      </w:pPr>
      <w:bookmarkStart w:id="8" w:name="R409207929745370I0"/>
      <w:r w:rsidRPr="007467F5">
        <w:rPr>
          <w:rFonts w:ascii="Times" w:hAnsi="Times"/>
        </w:rPr>
        <w:t xml:space="preserve">Mauk, K. L. (2010). </w:t>
      </w:r>
      <w:r w:rsidRPr="007467F5">
        <w:rPr>
          <w:rFonts w:ascii="Times" w:hAnsi="Times"/>
          <w:i/>
        </w:rPr>
        <w:t>Gerontologi</w:t>
      </w:r>
      <w:bookmarkStart w:id="9" w:name="_GoBack"/>
      <w:bookmarkEnd w:id="9"/>
      <w:r w:rsidRPr="007467F5">
        <w:rPr>
          <w:rFonts w:ascii="Times" w:hAnsi="Times"/>
          <w:i/>
        </w:rPr>
        <w:t>cal nursing: competencies for care</w:t>
      </w:r>
      <w:r w:rsidRPr="007467F5">
        <w:rPr>
          <w:rFonts w:ascii="Times" w:hAnsi="Times"/>
        </w:rPr>
        <w:t xml:space="preserve"> (2nd ed.). Sudbury, MA: Jones and Bartlett Publishers.</w:t>
      </w:r>
      <w:bookmarkEnd w:id="8"/>
    </w:p>
    <w:p w14:paraId="0086972A" w14:textId="77777777" w:rsidR="007467F5" w:rsidRPr="007467F5" w:rsidRDefault="007467F5" w:rsidP="007467F5">
      <w:pPr>
        <w:pStyle w:val="APAReference"/>
        <w:ind w:left="0" w:firstLine="0"/>
        <w:rPr>
          <w:rFonts w:ascii="Times" w:hAnsi="Times"/>
        </w:rPr>
      </w:pPr>
    </w:p>
    <w:p w14:paraId="32E3DE05" w14:textId="77777777" w:rsidR="00D015EC" w:rsidRPr="007467F5" w:rsidRDefault="00D015EC" w:rsidP="00D015EC">
      <w:pPr>
        <w:pStyle w:val="APAReference"/>
        <w:rPr>
          <w:rFonts w:ascii="Times" w:hAnsi="Times"/>
        </w:rPr>
      </w:pPr>
    </w:p>
    <w:sectPr w:rsidR="00D015EC" w:rsidRPr="007467F5" w:rsidSect="00416DE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B8604" w14:textId="77777777" w:rsidR="00100D31" w:rsidRDefault="00100D31">
      <w:r>
        <w:separator/>
      </w:r>
    </w:p>
  </w:endnote>
  <w:endnote w:type="continuationSeparator" w:id="0">
    <w:p w14:paraId="3A5B717B" w14:textId="77777777" w:rsidR="00100D31" w:rsidRDefault="0010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C01DE" w14:textId="77777777" w:rsidR="00100D31" w:rsidRDefault="00100D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C5DB" w14:textId="77777777" w:rsidR="00100D31" w:rsidRDefault="00100D3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A8F2" w14:textId="77777777" w:rsidR="00100D31" w:rsidRDefault="00100D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94127" w14:textId="77777777" w:rsidR="00100D31" w:rsidRDefault="00100D31">
      <w:r>
        <w:separator/>
      </w:r>
    </w:p>
  </w:footnote>
  <w:footnote w:type="continuationSeparator" w:id="0">
    <w:p w14:paraId="25AED5BF" w14:textId="77777777" w:rsidR="00100D31" w:rsidRDefault="00100D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0159" w14:textId="77777777" w:rsidR="00100D31" w:rsidRDefault="00100D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9E76" w14:textId="77777777" w:rsidR="00100D31" w:rsidRPr="00416DE2" w:rsidRDefault="00100D31" w:rsidP="00416DE2">
    <w:pPr>
      <w:pStyle w:val="APAPageHeading"/>
    </w:pPr>
    <w:r>
      <w:t>CASE STUDY 2-1</w:t>
    </w:r>
    <w:r>
      <w:tab/>
    </w:r>
    <w:r>
      <w:fldChar w:fldCharType="begin"/>
    </w:r>
    <w:r>
      <w:instrText xml:space="preserve"> PAGE  \* MERGEFORMAT </w:instrText>
    </w:r>
    <w:r>
      <w:fldChar w:fldCharType="separate"/>
    </w:r>
    <w:r w:rsidR="007467F5">
      <w:rPr>
        <w:noProof/>
      </w:rPr>
      <w:t>3</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1B8D" w14:textId="77777777" w:rsidR="00100D31" w:rsidRPr="00416DE2" w:rsidRDefault="00100D31" w:rsidP="00416DE2">
    <w:pPr>
      <w:pStyle w:val="APAPageHeading"/>
    </w:pPr>
    <w:r>
      <w:t>Running head: CASE STUDY 2-1</w:t>
    </w:r>
    <w:r>
      <w:tab/>
    </w:r>
    <w:r>
      <w:fldChar w:fldCharType="begin"/>
    </w:r>
    <w:r>
      <w:instrText xml:space="preserve"> PAGE  \* MERGEFORMAT </w:instrText>
    </w:r>
    <w:r>
      <w:fldChar w:fldCharType="separate"/>
    </w:r>
    <w:r w:rsidR="007467F5">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EB37F" w14:textId="77777777" w:rsidR="00100D31" w:rsidRPr="00416DE2" w:rsidRDefault="00100D31" w:rsidP="00416DE2">
    <w:pPr>
      <w:pStyle w:val="APAPageHeading"/>
    </w:pPr>
    <w:r>
      <w:t>CASE STUDY 2-1</w:t>
    </w:r>
    <w:r>
      <w:tab/>
    </w:r>
    <w:r>
      <w:fldChar w:fldCharType="begin"/>
    </w:r>
    <w:r>
      <w:instrText xml:space="preserve"> PAGE  \* MERGEFORMAT </w:instrText>
    </w:r>
    <w:r>
      <w:fldChar w:fldCharType="separate"/>
    </w:r>
    <w:r w:rsidR="007467F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bmHeaderInfo" w:val="CASE STUDY 2-1"/>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01EF"/>
    <w:rsid w:val="00100D31"/>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C3221"/>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2DA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oeshmo89: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FB5C-1D80-A546-A7A0-F8D3BCE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89</TotalTime>
  <Pages>3</Pages>
  <Words>277</Words>
  <Characters>1584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1858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2-1</dc:title>
  <dc:subject>Copyright</dc:subject>
  <dc:creator>Marcy E. Sklar</dc:creator>
  <cp:keywords/>
  <dc:description/>
  <cp:lastModifiedBy>Marcy Sklar</cp:lastModifiedBy>
  <cp:revision>1</cp:revision>
  <dcterms:created xsi:type="dcterms:W3CDTF">2012-01-12T23:03:00Z</dcterms:created>
  <dcterms:modified xsi:type="dcterms:W3CDTF">2012-01-16T05:19:00Z</dcterms:modified>
  <cp:category/>
</cp:coreProperties>
</file>