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6633"/>
          <w:sz w:val="30"/>
          <w:szCs w:val="30"/>
        </w:rPr>
        <w:t>Pneumonia with Septic Shock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6633"/>
          <w:sz w:val="20"/>
          <w:szCs w:val="20"/>
        </w:rPr>
        <w:t>Preconfigured SCEs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Timothy Hopkins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75 years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65.0 kg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Base: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Stan D. </w:t>
      </w:r>
      <w:proofErr w:type="spellStart"/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Ardman</w:t>
      </w:r>
      <w:proofErr w:type="spellEnd"/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II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E1E1E"/>
          <w:sz w:val="30"/>
          <w:szCs w:val="30"/>
        </w:rPr>
        <w:t>Overview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Synopsis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This Simulated Clinical Experience (SCE) can take place in several locations, depending on the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B333C"/>
          <w:sz w:val="24"/>
          <w:szCs w:val="24"/>
        </w:rPr>
        <w:t>background</w:t>
      </w:r>
      <w:proofErr w:type="gram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of the learner or healthcare provider. It can take place in the patient's home or in an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B333C"/>
          <w:sz w:val="24"/>
          <w:szCs w:val="24"/>
        </w:rPr>
        <w:t>ambulance</w:t>
      </w:r>
      <w:proofErr w:type="gramEnd"/>
      <w:r>
        <w:rPr>
          <w:rFonts w:ascii="Times New Roman" w:hAnsi="Times New Roman" w:cs="Times New Roman"/>
          <w:color w:val="0B333C"/>
          <w:sz w:val="24"/>
          <w:szCs w:val="24"/>
        </w:rPr>
        <w:t>, or the patient can be presented as a new arrival to the Emergency Department.</w:t>
      </w:r>
    </w:p>
    <w:p w:rsidR="003370AA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A caregiver for a 75-year-old male patient says the patient has been coughing more recently and has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developed a fever. The caregiver also noted green sputum in the tissues. The patient has been in a nursing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home since he had a stroke several years ago, and he is non-ambulatory. The caregiver says he is not as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alert as usual.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E1E1E"/>
          <w:sz w:val="30"/>
          <w:szCs w:val="30"/>
        </w:rPr>
        <w:t>Background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Patient History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Past Medical History: </w:t>
      </w:r>
      <w:r>
        <w:rPr>
          <w:rFonts w:ascii="Times New Roman" w:hAnsi="Times New Roman" w:cs="Times New Roman"/>
          <w:color w:val="0B333C"/>
          <w:sz w:val="24"/>
          <w:szCs w:val="24"/>
        </w:rPr>
        <w:t>Strokes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Allergies: </w:t>
      </w:r>
      <w:r>
        <w:rPr>
          <w:rFonts w:ascii="Times New Roman" w:hAnsi="Times New Roman" w:cs="Times New Roman"/>
          <w:color w:val="0B333C"/>
          <w:sz w:val="24"/>
          <w:szCs w:val="24"/>
        </w:rPr>
        <w:t>None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Medications: </w:t>
      </w:r>
      <w:r>
        <w:rPr>
          <w:rFonts w:ascii="Times New Roman" w:hAnsi="Times New Roman" w:cs="Times New Roman"/>
          <w:color w:val="0B333C"/>
          <w:sz w:val="24"/>
          <w:szCs w:val="24"/>
        </w:rPr>
        <w:t>Medication administration record not available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Code Status: </w:t>
      </w:r>
      <w:r>
        <w:rPr>
          <w:rFonts w:ascii="Times New Roman" w:hAnsi="Times New Roman" w:cs="Times New Roman"/>
          <w:color w:val="0B333C"/>
          <w:sz w:val="24"/>
          <w:szCs w:val="24"/>
        </w:rPr>
        <w:t>Full Code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B333C"/>
          <w:sz w:val="24"/>
          <w:szCs w:val="24"/>
        </w:rPr>
        <w:t xml:space="preserve">Social/Family History: </w:t>
      </w:r>
      <w:r>
        <w:rPr>
          <w:rFonts w:ascii="Times New Roman" w:hAnsi="Times New Roman" w:cs="Times New Roman"/>
          <w:color w:val="0B333C"/>
          <w:sz w:val="24"/>
          <w:szCs w:val="24"/>
        </w:rPr>
        <w:t>Former smoker, lives in nursing home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Handoff Report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The learner is expected to give a report to the receiving facility that includes patient history, treatment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administered in the field, the patient's response to interventions and status upon arrival. This report should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be given at the conclusion of the SCE.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E1E1E"/>
          <w:sz w:val="30"/>
          <w:szCs w:val="30"/>
        </w:rPr>
        <w:t>Preparation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Learning Objectives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Recognizes the signs and symptoms of pneumonia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Recognizes the signs and symptoms of septic shock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Verbalizes understanding of how septic shock differs from other forms of shock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Provides appropriate interventions for a patient experiencing septic shock and respiratory failure</w:t>
      </w:r>
    </w:p>
    <w:p w:rsidR="006D1AEF" w:rsidRDefault="006D1AEF" w:rsidP="006D1AEF">
      <w:pPr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Demonstrates an understanding of the use of fluids and vasopressor therapy for septic shock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Preparation Questions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pathophysiology of pneumonia with septic shock.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Identify at least five common triggers for pneumonia with septic shock.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assessments should be performed for a patient with pneumonia with septic shock?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differences between wheezes, crackles and rhonchi.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is the pathophysiology behind each sound?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How could the learner determine if a patient's oxygen saturation is adequate if there is no pulse </w:t>
      </w:r>
      <w:proofErr w:type="spellStart"/>
      <w:r>
        <w:rPr>
          <w:rFonts w:ascii="Times New Roman" w:hAnsi="Times New Roman" w:cs="Times New Roman"/>
          <w:color w:val="0B333C"/>
          <w:sz w:val="24"/>
          <w:szCs w:val="24"/>
        </w:rPr>
        <w:t>oximeter</w:t>
      </w:r>
      <w:proofErr w:type="spell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available?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 information would indicate the patient's condition is worsening?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Identify three priority teaching points related to health promotion for the patient with pneumonia with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septic shock.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6633"/>
          <w:sz w:val="30"/>
          <w:szCs w:val="30"/>
        </w:rPr>
        <w:lastRenderedPageBreak/>
        <w:t>COPD Patient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6633"/>
          <w:sz w:val="20"/>
          <w:szCs w:val="20"/>
        </w:rPr>
        <w:t>Base SCEs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Grandma Smokey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73 years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Weight: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53.0 kg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 xml:space="preserve">Base: </w:t>
      </w:r>
      <w:r>
        <w:rPr>
          <w:rFonts w:ascii="Times New Roman" w:hAnsi="Times New Roman" w:cs="Times New Roman"/>
          <w:b/>
          <w:bCs/>
          <w:color w:val="1E1E1E"/>
          <w:sz w:val="24"/>
          <w:szCs w:val="24"/>
        </w:rPr>
        <w:t>Grandma Smokey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E1E1E"/>
          <w:sz w:val="30"/>
          <w:szCs w:val="30"/>
        </w:rPr>
        <w:t>Overview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Synopsis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The purpose of this Simulated Clinical Experience (SCE) is to provide facilitators with a baseline to run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simulations "on the fly" or as a baseline from which to design their own SCEs.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The patient is a 73-year-old female who is being seen for an annual physical. This SCE is designed to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allow the instructor to operate the simulator using the predefined conditions, medications and</w:t>
      </w:r>
      <w:r>
        <w:rPr>
          <w:rFonts w:ascii="Times New Roman" w:hAnsi="Times New Roman" w:cs="Times New Roman"/>
          <w:color w:val="0B333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B333C"/>
          <w:sz w:val="24"/>
          <w:szCs w:val="24"/>
        </w:rPr>
        <w:t>interventions or to set parameters as needed.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E1E1E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1E1E1E"/>
          <w:sz w:val="30"/>
          <w:szCs w:val="30"/>
        </w:rPr>
        <w:t>Preparation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Learning Objectives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Recognizes the signs and symptoms of </w:t>
      </w:r>
      <w:r>
        <w:rPr>
          <w:rFonts w:ascii="Times New Roman" w:hAnsi="Times New Roman" w:cs="Times New Roman"/>
          <w:color w:val="0B333C"/>
          <w:sz w:val="24"/>
          <w:szCs w:val="24"/>
        </w:rPr>
        <w:t>COPD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Provides appropriate interventions for a patient experiencing </w:t>
      </w:r>
      <w:r>
        <w:rPr>
          <w:rFonts w:ascii="Times New Roman" w:hAnsi="Times New Roman" w:cs="Times New Roman"/>
          <w:color w:val="0B333C"/>
          <w:sz w:val="24"/>
          <w:szCs w:val="24"/>
        </w:rPr>
        <w:t>COPD</w:t>
      </w:r>
    </w:p>
    <w:p w:rsidR="006D1AEF" w:rsidRDefault="006D1AEF" w:rsidP="006D1AEF">
      <w:pPr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Demonstrates an understanding of the use of fluids and </w:t>
      </w:r>
      <w:r>
        <w:rPr>
          <w:rFonts w:ascii="Times New Roman" w:hAnsi="Times New Roman" w:cs="Times New Roman"/>
          <w:color w:val="0B333C"/>
          <w:sz w:val="24"/>
          <w:szCs w:val="24"/>
        </w:rPr>
        <w:t>medication therapy for COPD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66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6633"/>
          <w:sz w:val="24"/>
          <w:szCs w:val="24"/>
        </w:rPr>
        <w:t>Preparation Questions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Describe the pathophysiology of </w:t>
      </w:r>
      <w:r w:rsidR="00704AA7">
        <w:rPr>
          <w:rFonts w:ascii="Times New Roman" w:hAnsi="Times New Roman" w:cs="Times New Roman"/>
          <w:color w:val="0B333C"/>
          <w:sz w:val="24"/>
          <w:szCs w:val="24"/>
        </w:rPr>
        <w:t>COPD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What assessments should be performed for a patient with </w:t>
      </w:r>
      <w:r w:rsidR="00704AA7">
        <w:rPr>
          <w:rFonts w:ascii="Times New Roman" w:hAnsi="Times New Roman" w:cs="Times New Roman"/>
          <w:color w:val="0B333C"/>
          <w:sz w:val="24"/>
          <w:szCs w:val="24"/>
        </w:rPr>
        <w:t>COPD</w:t>
      </w:r>
      <w:r>
        <w:rPr>
          <w:rFonts w:ascii="Times New Roman" w:hAnsi="Times New Roman" w:cs="Times New Roman"/>
          <w:color w:val="0B333C"/>
          <w:sz w:val="24"/>
          <w:szCs w:val="24"/>
        </w:rPr>
        <w:t>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Describe the differences between wheezes, crackles and rhonchi.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is the pathophysiology behind each sound?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How could the learner determine if a patient's oxygen saturation is adequate if there is no pulse </w:t>
      </w:r>
      <w:proofErr w:type="spellStart"/>
      <w:r>
        <w:rPr>
          <w:rFonts w:ascii="Times New Roman" w:hAnsi="Times New Roman" w:cs="Times New Roman"/>
          <w:color w:val="0B333C"/>
          <w:sz w:val="24"/>
          <w:szCs w:val="24"/>
        </w:rPr>
        <w:t>oximeter</w:t>
      </w:r>
      <w:proofErr w:type="spellEnd"/>
      <w:r>
        <w:rPr>
          <w:rFonts w:ascii="Times New Roman" w:hAnsi="Times New Roman" w:cs="Times New Roman"/>
          <w:color w:val="0B333C"/>
          <w:sz w:val="24"/>
          <w:szCs w:val="24"/>
        </w:rPr>
        <w:t xml:space="preserve"> available?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>What assessment information would indicate the patient's condition is worsening?</w:t>
      </w:r>
    </w:p>
    <w:p w:rsidR="006D1AEF" w:rsidRDefault="006D1AEF" w:rsidP="006D1A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B333C"/>
          <w:sz w:val="24"/>
          <w:szCs w:val="24"/>
        </w:rPr>
      </w:pPr>
      <w:r>
        <w:rPr>
          <w:rFonts w:ascii="Times New Roman" w:hAnsi="Times New Roman" w:cs="Times New Roman"/>
          <w:color w:val="0B333C"/>
          <w:sz w:val="24"/>
          <w:szCs w:val="24"/>
        </w:rPr>
        <w:t xml:space="preserve">Identify three priority teaching points related to health promotion for the patient with </w:t>
      </w:r>
      <w:r w:rsidR="00704AA7">
        <w:rPr>
          <w:rFonts w:ascii="Times New Roman" w:hAnsi="Times New Roman" w:cs="Times New Roman"/>
          <w:color w:val="0B333C"/>
          <w:sz w:val="24"/>
          <w:szCs w:val="24"/>
        </w:rPr>
        <w:t>COPD</w:t>
      </w:r>
      <w:bookmarkStart w:id="0" w:name="_GoBack"/>
      <w:bookmarkEnd w:id="0"/>
    </w:p>
    <w:p w:rsidR="006D1AEF" w:rsidRDefault="006D1AEF" w:rsidP="006D1AEF">
      <w:pPr>
        <w:autoSpaceDE w:val="0"/>
        <w:autoSpaceDN w:val="0"/>
        <w:adjustRightInd w:val="0"/>
        <w:spacing w:after="0" w:line="240" w:lineRule="auto"/>
      </w:pPr>
    </w:p>
    <w:sectPr w:rsidR="006D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EF"/>
    <w:rsid w:val="003370AA"/>
    <w:rsid w:val="006D1AEF"/>
    <w:rsid w:val="0070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2012-03-19T13:31:00Z</dcterms:created>
  <dcterms:modified xsi:type="dcterms:W3CDTF">2012-03-19T13:43:00Z</dcterms:modified>
</cp:coreProperties>
</file>