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2DC" w:rsidRDefault="007612DC" w:rsidP="007612DC">
      <w:pPr>
        <w:pStyle w:val="APABody"/>
      </w:pPr>
    </w:p>
    <w:p w:rsidR="007612DC" w:rsidRDefault="007612DC" w:rsidP="007612DC">
      <w:pPr>
        <w:pStyle w:val="APABody"/>
      </w:pPr>
    </w:p>
    <w:p w:rsidR="007612DC" w:rsidRDefault="007612DC" w:rsidP="007612DC">
      <w:pPr>
        <w:pStyle w:val="APABody"/>
      </w:pPr>
    </w:p>
    <w:p w:rsidR="007612DC" w:rsidRDefault="007612DC" w:rsidP="007612DC">
      <w:pPr>
        <w:pStyle w:val="APABody"/>
      </w:pPr>
    </w:p>
    <w:p w:rsidR="007612DC" w:rsidRDefault="007612DC" w:rsidP="007612DC">
      <w:pPr>
        <w:pStyle w:val="APABody"/>
      </w:pPr>
    </w:p>
    <w:p w:rsidR="007612DC" w:rsidRDefault="007612DC" w:rsidP="007612DC">
      <w:pPr>
        <w:pStyle w:val="APABody"/>
      </w:pPr>
    </w:p>
    <w:p w:rsidR="007612DC" w:rsidRDefault="007612DC" w:rsidP="007612DC">
      <w:pPr>
        <w:pStyle w:val="APACenteredText"/>
      </w:pPr>
    </w:p>
    <w:p w:rsidR="007612DC" w:rsidRDefault="007612DC" w:rsidP="007612DC">
      <w:pPr>
        <w:pStyle w:val="APACenteredText"/>
      </w:pPr>
      <w:r>
        <w:t>Carle Physician Group</w:t>
      </w:r>
    </w:p>
    <w:p w:rsidR="007612DC" w:rsidRDefault="007612DC" w:rsidP="007612DC">
      <w:pPr>
        <w:pStyle w:val="APACenteredText"/>
      </w:pPr>
      <w:r>
        <w:t>Week 3 Essay Questions</w:t>
      </w:r>
    </w:p>
    <w:p w:rsidR="007612DC" w:rsidRDefault="007612DC" w:rsidP="007612DC">
      <w:pPr>
        <w:pStyle w:val="APACenteredText"/>
      </w:pPr>
      <w:r>
        <w:t>Sheila Roth</w:t>
      </w:r>
    </w:p>
    <w:p w:rsidR="007612DC" w:rsidRDefault="007612DC" w:rsidP="007612DC">
      <w:pPr>
        <w:pStyle w:val="APACenteredText"/>
      </w:pPr>
      <w:r>
        <w:t>RN405</w:t>
      </w:r>
    </w:p>
    <w:p w:rsidR="007612DC" w:rsidRDefault="007612DC" w:rsidP="007612DC">
      <w:pPr>
        <w:pStyle w:val="APACenteredText"/>
      </w:pPr>
      <w:r>
        <w:t>Lakeview College of Nursing</w:t>
      </w:r>
    </w:p>
    <w:p w:rsidR="007612DC" w:rsidRDefault="007612DC" w:rsidP="007612DC">
      <w:pPr>
        <w:pStyle w:val="APACenteredText"/>
      </w:pPr>
    </w:p>
    <w:p w:rsidR="007612DC" w:rsidRDefault="007612DC" w:rsidP="007612DC">
      <w:pPr>
        <w:pStyle w:val="APACenteredText"/>
      </w:pPr>
    </w:p>
    <w:p w:rsidR="007612DC" w:rsidRDefault="007612DC" w:rsidP="007612DC">
      <w:pPr>
        <w:pStyle w:val="APABody"/>
      </w:pPr>
      <w:r>
        <w:br w:type="page"/>
      </w:r>
    </w:p>
    <w:p w:rsidR="007612DC" w:rsidRDefault="00C56ECE" w:rsidP="007612DC">
      <w:pPr>
        <w:pStyle w:val="APACenteredText"/>
      </w:pPr>
      <w:r>
        <w:lastRenderedPageBreak/>
        <w:t>Carle Physician Group</w:t>
      </w:r>
    </w:p>
    <w:p w:rsidR="007612DC" w:rsidRDefault="00C56ECE" w:rsidP="007612DC">
      <w:pPr>
        <w:pStyle w:val="APABody"/>
      </w:pPr>
      <w:r w:rsidRPr="004C6E46">
        <w:rPr>
          <w:i/>
        </w:rPr>
        <w:t>Carle Physician Group</w:t>
      </w:r>
      <w:r>
        <w:t xml:space="preserve">, formerly known as </w:t>
      </w:r>
      <w:r w:rsidRPr="004C6E46">
        <w:rPr>
          <w:i/>
        </w:rPr>
        <w:t>Carle Clinic Association</w:t>
      </w:r>
      <w:r>
        <w:t xml:space="preserve">, </w:t>
      </w:r>
      <w:r w:rsidR="005C339F">
        <w:t>has</w:t>
      </w:r>
      <w:r>
        <w:t xml:space="preserve"> recently </w:t>
      </w:r>
      <w:r w:rsidR="005C339F">
        <w:t>integrated</w:t>
      </w:r>
      <w:r>
        <w:t xml:space="preserve"> with </w:t>
      </w:r>
      <w:r w:rsidRPr="004C6E46">
        <w:rPr>
          <w:i/>
        </w:rPr>
        <w:t>Carle Foundation Hospital</w:t>
      </w:r>
      <w:r>
        <w:t xml:space="preserve">.  Over the years, Carle Clinic and Carle Foundation have worked hand in hand to provide Champaign-Urbana and </w:t>
      </w:r>
      <w:r w:rsidR="005C339F">
        <w:t xml:space="preserve">the </w:t>
      </w:r>
      <w:r>
        <w:t xml:space="preserve">surrounding areas with the most up-to-date quality patient care.  Throughout the integration process, each organization has </w:t>
      </w:r>
      <w:r w:rsidR="004C6E46">
        <w:t xml:space="preserve">continuously worked </w:t>
      </w:r>
      <w:r>
        <w:t xml:space="preserve">together to provide the community with </w:t>
      </w:r>
      <w:r w:rsidR="005C339F">
        <w:t xml:space="preserve">seamless </w:t>
      </w:r>
      <w:r w:rsidR="004C6E46">
        <w:t>quality</w:t>
      </w:r>
      <w:r w:rsidR="005C339F">
        <w:t xml:space="preserve"> care.  </w:t>
      </w:r>
      <w:r w:rsidR="00667672">
        <w:t>This writer will examine Carle’s healthcare organization in terms of type, characteristics, and profit status.  At the completion of this paper, this writer will demonstrate a better understanding of this organization and how it affects those in leadership roles with decision making and problem solving.</w:t>
      </w:r>
    </w:p>
    <w:p w:rsidR="00917B38" w:rsidRDefault="00917B38" w:rsidP="00917B38">
      <w:pPr>
        <w:pStyle w:val="APABody"/>
        <w:jc w:val="center"/>
        <w:rPr>
          <w:b/>
        </w:rPr>
      </w:pPr>
      <w:r>
        <w:rPr>
          <w:b/>
        </w:rPr>
        <w:t>Describe Your Organization in Terms of Type, Characteristics, and Profit Status</w:t>
      </w:r>
    </w:p>
    <w:p w:rsidR="00986CC3" w:rsidRDefault="00986CC3" w:rsidP="00986CC3">
      <w:pPr>
        <w:pStyle w:val="APABody"/>
        <w:ind w:firstLine="0"/>
      </w:pPr>
      <w:r>
        <w:rPr>
          <w:b/>
        </w:rPr>
        <w:tab/>
      </w:r>
      <w:r w:rsidR="00BB7965">
        <w:t>According to Yoder-Wise (2011), “Major characteristics that differentiate institutional providers as well as other healthcare organizations are (1) types of</w:t>
      </w:r>
      <w:r w:rsidR="00BB7965">
        <w:rPr>
          <w:b/>
        </w:rPr>
        <w:t xml:space="preserve"> </w:t>
      </w:r>
      <w:r w:rsidR="00BB7965">
        <w:t xml:space="preserve">services provided, (2) length of direct care services provided, (3) ownership, (4) teaching status, and (5) accreditation status (pp.117-118).” </w:t>
      </w:r>
      <w:r>
        <w:t>Carle Foundation and Carle Physician Group provide a few cites on the internet from which one can determine the above information.  This writer invites its reader/s to investigate the Carle website to learn more about Carle and what it has to offer to the community.</w:t>
      </w:r>
    </w:p>
    <w:p w:rsidR="00866526" w:rsidRDefault="00866526" w:rsidP="00986CC3">
      <w:pPr>
        <w:pStyle w:val="APABody"/>
        <w:ind w:firstLine="0"/>
      </w:pPr>
      <w:r>
        <w:tab/>
        <w:t xml:space="preserve">There are many different types of organizational structures in healthcare facilities today.  Yoder-Wise (2011) states, “Nursing organizations often combine characteristics of several of these structures to form a hybrid structure.  Shared governance is an organizing structure designed to meet the changing needs of professional nursing organizations (p. 146).”  Carle, as a </w:t>
      </w:r>
      <w:r>
        <w:lastRenderedPageBreak/>
        <w:t>whole entity, functions under a “Shared Governance” which could also be viewed as a “Matrix” structure.</w:t>
      </w:r>
    </w:p>
    <w:p w:rsidR="00986CC3" w:rsidRDefault="00BB7965" w:rsidP="00986CC3">
      <w:pPr>
        <w:pStyle w:val="APABody"/>
        <w:ind w:firstLine="0"/>
        <w:rPr>
          <w:b/>
        </w:rPr>
      </w:pPr>
      <w:r>
        <w:t xml:space="preserve"> </w:t>
      </w:r>
      <w:r w:rsidR="00973E83" w:rsidRPr="00986CC3">
        <w:rPr>
          <w:b/>
        </w:rPr>
        <w:t>Type</w:t>
      </w:r>
    </w:p>
    <w:p w:rsidR="009D2A3A" w:rsidRDefault="00986CC3" w:rsidP="00986CC3">
      <w:pPr>
        <w:pStyle w:val="APABody"/>
        <w:ind w:firstLine="0"/>
      </w:pPr>
      <w:r>
        <w:rPr>
          <w:b/>
        </w:rPr>
        <w:tab/>
      </w:r>
      <w:r>
        <w:t>Types</w:t>
      </w:r>
      <w:r w:rsidR="00973E83">
        <w:t xml:space="preserve"> of services fall into one of two categories, according to Yoder-Wise (2011), “Services can be classified as either general or special care (p. 118).”  If one were to consider the types of services provided by Carle, one would determine that Carle has several specialties; however, as a whole, the organization provides “a wide range of services to multiple segments of the population (Yoder-Wise, 2011, p. 118).”</w:t>
      </w:r>
      <w:r w:rsidR="009D2A3A">
        <w:t xml:space="preserve">  Carle provides </w:t>
      </w:r>
      <w:r w:rsidR="002E7446">
        <w:t>a “general” type of service</w:t>
      </w:r>
      <w:r w:rsidR="009D2A3A">
        <w:t xml:space="preserve"> to its communities</w:t>
      </w:r>
    </w:p>
    <w:p w:rsidR="00973E83" w:rsidRDefault="009D2A3A" w:rsidP="00986CC3">
      <w:pPr>
        <w:pStyle w:val="APABody"/>
        <w:ind w:firstLine="0"/>
      </w:pPr>
      <w:r>
        <w:rPr>
          <w:b/>
        </w:rPr>
        <w:t>Length of Direct Care Services Provided</w:t>
      </w:r>
    </w:p>
    <w:p w:rsidR="009D2A3A" w:rsidRDefault="00BB7965" w:rsidP="00BB7965">
      <w:pPr>
        <w:pStyle w:val="APABody"/>
      </w:pPr>
      <w:r>
        <w:t>Carle is an institution that has components of both long and short term care services</w:t>
      </w:r>
      <w:r w:rsidR="00973E83">
        <w:t xml:space="preserve"> placing it into the “general service” type of organization</w:t>
      </w:r>
      <w:r>
        <w:t xml:space="preserve">.  </w:t>
      </w:r>
      <w:r w:rsidR="00973E83">
        <w:t xml:space="preserve">Examples of general services that </w:t>
      </w:r>
      <w:r>
        <w:t>Carle provides include: acute care, home care, hospice care, ambulatory clinic care, and one day surgery</w:t>
      </w:r>
      <w:r w:rsidR="00973E83">
        <w:t>.  Carle works in collaboration with other facilities including Barnes Jewish Hospital, Mayo-Clinic, Provena, and Washington University Hospital to provide a complete variety of wellness and illness services to the community.</w:t>
      </w:r>
      <w:r w:rsidR="002E7446">
        <w:t xml:space="preserve"> (Yoder-Wise, 2011, p. 118)</w:t>
      </w:r>
    </w:p>
    <w:p w:rsidR="00973E83" w:rsidRDefault="009D2A3A" w:rsidP="009D2A3A">
      <w:pPr>
        <w:pStyle w:val="APABody"/>
        <w:ind w:firstLine="0"/>
      </w:pPr>
      <w:r>
        <w:rPr>
          <w:b/>
        </w:rPr>
        <w:t>Ownership</w:t>
      </w:r>
      <w:r w:rsidR="002E7446">
        <w:t xml:space="preserve">  </w:t>
      </w:r>
    </w:p>
    <w:p w:rsidR="009D2A3A" w:rsidRDefault="002E7446" w:rsidP="00BB7965">
      <w:pPr>
        <w:pStyle w:val="APABody"/>
      </w:pPr>
      <w:r>
        <w:t xml:space="preserve">Carle is also considered a “not for profit” organization.  According to Yoder-Wise (2011), “…often referred to as </w:t>
      </w:r>
      <w:r w:rsidRPr="002E7446">
        <w:rPr>
          <w:i/>
        </w:rPr>
        <w:t>voluntary</w:t>
      </w:r>
      <w:r>
        <w:rPr>
          <w:i/>
        </w:rPr>
        <w:t xml:space="preserve"> agencies</w:t>
      </w:r>
      <w:r>
        <w:t>—are controlled by voluntary boards or trustees and provide care to a mix of paying and charity patients (p. 119).”</w:t>
      </w:r>
      <w:r w:rsidR="00656AA8">
        <w:t xml:space="preserve"> Carle has a “Community Care Discount Program” to help those who need help paying his or her bills. There is the “Carle Development Foundation …responsible for raising philanthropic contributions </w:t>
      </w:r>
      <w:r w:rsidR="00656AA8">
        <w:lastRenderedPageBreak/>
        <w:t>needed to support the mission of the not-for-profit services….” “Charity Care” is another form of financial assistance available to patients who cannot afford to pay for care. (Carle, 2011)</w:t>
      </w:r>
    </w:p>
    <w:p w:rsidR="002E7446" w:rsidRDefault="009D2A3A" w:rsidP="009D2A3A">
      <w:pPr>
        <w:pStyle w:val="APABody"/>
        <w:ind w:firstLine="0"/>
      </w:pPr>
      <w:r>
        <w:rPr>
          <w:b/>
        </w:rPr>
        <w:t>Teaching and Accreditation</w:t>
      </w:r>
      <w:r w:rsidR="00656AA8">
        <w:t xml:space="preserve"> </w:t>
      </w:r>
    </w:p>
    <w:p w:rsidR="00656AA8" w:rsidRDefault="00656AA8" w:rsidP="00866526">
      <w:pPr>
        <w:pStyle w:val="APABody"/>
      </w:pPr>
      <w:r>
        <w:t xml:space="preserve">One can only look on the internet at </w:t>
      </w:r>
      <w:hyperlink r:id="rId8" w:history="1">
        <w:r w:rsidRPr="002E218C">
          <w:rPr>
            <w:rStyle w:val="Hyperlink"/>
          </w:rPr>
          <w:t>www.carle.com</w:t>
        </w:r>
      </w:hyperlink>
      <w:r>
        <w:t xml:space="preserve"> to find out all about the organization.  </w:t>
      </w:r>
      <w:r w:rsidR="00866526">
        <w:t>On the “home” page</w:t>
      </w:r>
      <w:r>
        <w:t xml:space="preserve"> </w:t>
      </w:r>
      <w:r w:rsidR="00866526">
        <w:t xml:space="preserve">of the website </w:t>
      </w:r>
      <w:r>
        <w:t xml:space="preserve">one can read what Carle Foundation is.  According to Carle (2011), </w:t>
      </w:r>
      <w:r w:rsidR="00866526">
        <w:t>“</w:t>
      </w:r>
      <w:r>
        <w:t>Carle Foundation Hospital is</w:t>
      </w:r>
      <w:r w:rsidR="00866526">
        <w:t>…t</w:t>
      </w:r>
      <w:r>
        <w:t>he primary teaching hospital for the University of Illinois College of Medicine at Urbana Champaign</w:t>
      </w:r>
      <w:r w:rsidR="00866526">
        <w:t>…a</w:t>
      </w:r>
      <w:r>
        <w:t>ccredited by the Joint Commission of Accreditation of Healthcare Organizations</w:t>
      </w:r>
      <w:r w:rsidR="00866526">
        <w:t>…a</w:t>
      </w:r>
      <w:r>
        <w:t xml:space="preserve"> not-for-profit hospital</w:t>
      </w:r>
      <w:r w:rsidR="00866526">
        <w:t>.”</w:t>
      </w:r>
      <w:r>
        <w:t xml:space="preserve"> (Carle, 2011)</w:t>
      </w:r>
    </w:p>
    <w:p w:rsidR="00866526" w:rsidRDefault="00866526" w:rsidP="00866526">
      <w:pPr>
        <w:pStyle w:val="APABody"/>
        <w:ind w:left="360" w:firstLine="0"/>
        <w:jc w:val="center"/>
        <w:rPr>
          <w:b/>
        </w:rPr>
      </w:pPr>
      <w:r>
        <w:rPr>
          <w:b/>
        </w:rPr>
        <w:t>Explain why knowing this helps you in leadership and management roles, including decision making and problem solving.</w:t>
      </w:r>
    </w:p>
    <w:p w:rsidR="00866526" w:rsidRDefault="001C5944" w:rsidP="00866526">
      <w:pPr>
        <w:pStyle w:val="APABody"/>
      </w:pPr>
      <w:r>
        <w:t>Good solid leadership should begin with meticulous analysis of the organization</w:t>
      </w:r>
      <w:r w:rsidR="00866526">
        <w:t>.  One must analyze the mission, the vision, and the values of the organization to ensure the harmoniz</w:t>
      </w:r>
      <w:r w:rsidR="001B3FC3">
        <w:t>ation of</w:t>
      </w:r>
      <w:r w:rsidR="00866526">
        <w:t xml:space="preserve"> the organizations functions.  According to Yoder-Wise (2011), </w:t>
      </w:r>
    </w:p>
    <w:p w:rsidR="00866526" w:rsidRDefault="00866526" w:rsidP="00866526">
      <w:pPr>
        <w:pStyle w:val="APABody"/>
      </w:pPr>
      <w:r>
        <w:tab/>
        <w:t xml:space="preserve">This includes delineating the processes or procedures that have been developed to </w:t>
      </w:r>
      <w:r w:rsidR="001B3FC3">
        <w:tab/>
      </w:r>
      <w:r w:rsidR="001B3FC3">
        <w:tab/>
      </w:r>
      <w:r w:rsidR="001B3FC3">
        <w:tab/>
      </w:r>
      <w:r>
        <w:t xml:space="preserve">coordinate the work to be done...it is imperative to know the recruitment </w:t>
      </w:r>
      <w:r w:rsidR="001B3FC3">
        <w:tab/>
      </w:r>
      <w:r w:rsidR="001B3FC3">
        <w:tab/>
      </w:r>
      <w:r w:rsidR="001B3FC3">
        <w:tab/>
      </w:r>
      <w:r w:rsidR="001B3FC3">
        <w:tab/>
      </w:r>
      <w:r>
        <w:t xml:space="preserve">procedures, the method of selecting the individuals for positions, the reporting </w:t>
      </w:r>
      <w:r w:rsidR="001B3FC3">
        <w:tab/>
      </w:r>
      <w:r w:rsidR="001B3FC3">
        <w:tab/>
      </w:r>
      <w:r w:rsidR="001B3FC3">
        <w:tab/>
      </w:r>
      <w:r>
        <w:t>relationships, the information network, and the governance structure for nurses.</w:t>
      </w:r>
    </w:p>
    <w:p w:rsidR="001B3FC3" w:rsidRDefault="00177C15" w:rsidP="00177C15">
      <w:pPr>
        <w:pStyle w:val="APABody"/>
        <w:ind w:firstLine="0"/>
      </w:pPr>
      <w:r>
        <w:t>An organization cannot move forward and make improvements without the full understanding of its</w:t>
      </w:r>
      <w:r w:rsidR="005B3C34">
        <w:t xml:space="preserve"> structure and it’s</w:t>
      </w:r>
      <w:r>
        <w:t xml:space="preserve"> past.  In many ways, analyzing is like research.  One’s future actions should be driven by past failures. Knowing where an organization comes from, direct</w:t>
      </w:r>
      <w:r w:rsidR="00967327">
        <w:t>ly</w:t>
      </w:r>
      <w:r>
        <w:t xml:space="preserve"> impacts the direction it must </w:t>
      </w:r>
      <w:r w:rsidR="00967327">
        <w:t>move in an effort to</w:t>
      </w:r>
      <w:r>
        <w:t xml:space="preserve"> improve its outcomes.  As a leader </w:t>
      </w:r>
      <w:r w:rsidR="005B3C34">
        <w:t>understands an organizations</w:t>
      </w:r>
      <w:r>
        <w:t xml:space="preserve"> past, he or she can more informatively make decisions towards a better future. </w:t>
      </w:r>
    </w:p>
    <w:p w:rsidR="007612DC" w:rsidRDefault="00967327" w:rsidP="007612DC">
      <w:pPr>
        <w:pStyle w:val="APACenteredText"/>
      </w:pPr>
      <w:r>
        <w:lastRenderedPageBreak/>
        <w:t>R</w:t>
      </w:r>
      <w:r w:rsidR="007612DC">
        <w:t>eferences</w:t>
      </w:r>
    </w:p>
    <w:p w:rsidR="005B3C34" w:rsidRPr="00BB7965" w:rsidRDefault="005B3C34" w:rsidP="007612DC">
      <w:pPr>
        <w:pStyle w:val="References"/>
      </w:pPr>
      <w:bookmarkStart w:id="0" w:name="ReferencesBookmark"/>
      <w:r>
        <w:rPr>
          <w:vanish/>
        </w:rPr>
        <w:t>Carle 2010 Carle nursing annual report 2010</w:t>
      </w:r>
      <w:r>
        <w:t xml:space="preserve">Carle (2010). Carle nursing annual report 2010. Retrieved September 12, 2011, from </w:t>
      </w:r>
      <w:hyperlink r:id="rId9" w:history="1">
        <w:r w:rsidRPr="002E218C">
          <w:rPr>
            <w:rStyle w:val="Hyperlink"/>
          </w:rPr>
          <w:t>http://carle.org/SpecialPages/Search.aspx?searchtext=nursing&amp;councils+searchmode=anyword</w:t>
        </w:r>
      </w:hyperlink>
      <w:r>
        <w:t xml:space="preserve">. </w:t>
      </w:r>
    </w:p>
    <w:p w:rsidR="005B3C34" w:rsidRPr="00656AA8" w:rsidRDefault="005B3C34" w:rsidP="007612DC">
      <w:pPr>
        <w:pStyle w:val="References"/>
      </w:pPr>
      <w:r>
        <w:rPr>
          <w:vanish/>
        </w:rPr>
        <w:t>Carle 2011 Billing</w:t>
      </w:r>
      <w:r>
        <w:t xml:space="preserve">Carle (2011). Billing. Retrieved September 12, 2011, from </w:t>
      </w:r>
      <w:hyperlink r:id="rId10" w:history="1">
        <w:r w:rsidRPr="002E218C">
          <w:rPr>
            <w:rStyle w:val="Hyperlink"/>
          </w:rPr>
          <w:t>http://www.carle.org</w:t>
        </w:r>
      </w:hyperlink>
      <w:r>
        <w:t xml:space="preserve">. </w:t>
      </w:r>
    </w:p>
    <w:p w:rsidR="005B3C34" w:rsidRPr="005B3C34" w:rsidRDefault="005B3C34" w:rsidP="007612DC">
      <w:pPr>
        <w:pStyle w:val="References"/>
      </w:pPr>
      <w:r>
        <w:rPr>
          <w:vanish/>
        </w:rPr>
        <w:t>Carle 2011 Carle Foundation Hospital</w:t>
      </w:r>
      <w:r>
        <w:t>Carle (2011). Carle Foundation Hospital. Retrieved September 12, 2011, from http://www.carle.com/about/</w:t>
      </w:r>
    </w:p>
    <w:p w:rsidR="005B3C34" w:rsidRPr="00BB06B2" w:rsidRDefault="005B3C34" w:rsidP="007612DC">
      <w:pPr>
        <w:pStyle w:val="References"/>
      </w:pPr>
      <w:r>
        <w:rPr>
          <w:vanish/>
        </w:rPr>
        <w:t>PRLog  2009 Carle Foundation Hospital earns national recognition for nursing excellence</w:t>
      </w:r>
      <w:proofErr w:type="spellStart"/>
      <w:r>
        <w:t>PRLog</w:t>
      </w:r>
      <w:proofErr w:type="spellEnd"/>
      <w:r>
        <w:t xml:space="preserve">  (2009). Carle Foundation Hospital earns national recognition for nursing excellence. Retrieved September 12, 2011, from </w:t>
      </w:r>
      <w:hyperlink r:id="rId11" w:history="1">
        <w:r w:rsidRPr="002E218C">
          <w:rPr>
            <w:rStyle w:val="Hyperlink"/>
          </w:rPr>
          <w:t>http://www.prlog.org/10316702</w:t>
        </w:r>
      </w:hyperlink>
      <w:r>
        <w:t xml:space="preserve">. </w:t>
      </w:r>
      <w:bookmarkStart w:id="1" w:name="CurLocation"/>
      <w:bookmarkEnd w:id="1"/>
    </w:p>
    <w:p w:rsidR="005B3C34" w:rsidRPr="00BB7965" w:rsidRDefault="005B3C34" w:rsidP="007612DC">
      <w:pPr>
        <w:pStyle w:val="References"/>
      </w:pPr>
      <w:r>
        <w:rPr>
          <w:vanish/>
        </w:rPr>
        <w:t>Yoder-Wise P S 2011 Leading and managing in nursing</w:t>
      </w:r>
      <w:r>
        <w:t xml:space="preserve">Yoder-Wise, P. S. (2011). </w:t>
      </w:r>
      <w:r>
        <w:rPr>
          <w:i/>
        </w:rPr>
        <w:t>Leading and managing in nursing</w:t>
      </w:r>
      <w:r>
        <w:t xml:space="preserve"> (5th. ed.). St. Louis, MO: Elsevier Mosby.</w:t>
      </w:r>
    </w:p>
    <w:bookmarkEnd w:id="0"/>
    <w:p w:rsidR="007612DC" w:rsidRDefault="007612DC" w:rsidP="007612DC">
      <w:pPr>
        <w:pStyle w:val="APABody"/>
      </w:pPr>
      <w:r>
        <w:br w:type="page"/>
      </w:r>
    </w:p>
    <w:p w:rsidR="00B067A5" w:rsidRPr="00B067A5" w:rsidRDefault="00B067A5" w:rsidP="007612DC">
      <w:pPr>
        <w:pStyle w:val="APABody"/>
      </w:pPr>
    </w:p>
    <w:sectPr w:rsidR="00B067A5" w:rsidRPr="00B067A5" w:rsidSect="007612DC">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F0D" w:rsidRDefault="00131F0D" w:rsidP="00B32BB6">
      <w:pPr>
        <w:spacing w:line="240" w:lineRule="auto"/>
      </w:pPr>
      <w:r>
        <w:separator/>
      </w:r>
    </w:p>
  </w:endnote>
  <w:endnote w:type="continuationSeparator" w:id="0">
    <w:p w:rsidR="00131F0D" w:rsidRDefault="00131F0D"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F0D" w:rsidRDefault="00131F0D" w:rsidP="00B32BB6">
      <w:pPr>
        <w:spacing w:line="240" w:lineRule="auto"/>
      </w:pPr>
      <w:r>
        <w:separator/>
      </w:r>
    </w:p>
  </w:footnote>
  <w:footnote w:type="continuationSeparator" w:id="0">
    <w:p w:rsidR="00131F0D" w:rsidRDefault="00131F0D"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46" w:rsidRPr="007612DC" w:rsidRDefault="002E7446" w:rsidP="007612DC">
    <w:pPr>
      <w:pStyle w:val="APAHeader"/>
      <w:tabs>
        <w:tab w:val="right" w:pos="9360"/>
      </w:tabs>
    </w:pPr>
    <w:r>
      <w:t>CARLE PHYSICIAN GROUP</w:t>
    </w:r>
    <w:r>
      <w:tab/>
    </w:r>
    <w:fldSimple w:instr=" PAGE  \* MERGEFORMAT ">
      <w:r w:rsidR="005B3C34">
        <w:rPr>
          <w:noProof/>
        </w:rPr>
        <w:t>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46" w:rsidRPr="007612DC" w:rsidRDefault="002E7446" w:rsidP="007612DC">
    <w:pPr>
      <w:pStyle w:val="APAHeader"/>
      <w:tabs>
        <w:tab w:val="right" w:pos="9360"/>
      </w:tabs>
    </w:pPr>
    <w:r>
      <w:t>Running head: CARLE PHYSICIAN GROUP</w:t>
    </w:r>
    <w:r>
      <w:tab/>
    </w:r>
    <w:fldSimple w:instr=" PAGE  \* MERGEFORMAT ">
      <w:r w:rsidR="005B3C34">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15050"/>
    <w:multiLevelType w:val="hybridMultilevel"/>
    <w:tmpl w:val="687CD870"/>
    <w:lvl w:ilvl="0" w:tplc="7CBA5078">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psAdvancedSort" w:val="True"/>
    <w:docVar w:name="rpsAutoSort" w:val="True"/>
    <w:docVar w:name="rpsCitationList" w:val="|PRLog(2009)|Carle(2010)|Yoder-Wise(2011)|Carle(2011)|Carle(2011)|"/>
    <w:docVar w:name="rpsInsertCitation" w:val="True"/>
    <w:docVar w:name="rpsReferencePageCreated" w:val="True"/>
    <w:docVar w:name="rpsSaveCitation" w:val="True"/>
  </w:docVars>
  <w:rsids>
    <w:rsidRoot w:val="00C56ECE"/>
    <w:rsid w:val="00001605"/>
    <w:rsid w:val="000045D4"/>
    <w:rsid w:val="00004D04"/>
    <w:rsid w:val="00005BC0"/>
    <w:rsid w:val="00007E24"/>
    <w:rsid w:val="00011D3E"/>
    <w:rsid w:val="00013431"/>
    <w:rsid w:val="000143E9"/>
    <w:rsid w:val="00014CF8"/>
    <w:rsid w:val="00014ED4"/>
    <w:rsid w:val="000153A1"/>
    <w:rsid w:val="00016099"/>
    <w:rsid w:val="00016911"/>
    <w:rsid w:val="00016A76"/>
    <w:rsid w:val="00016C0D"/>
    <w:rsid w:val="000179AE"/>
    <w:rsid w:val="000223F0"/>
    <w:rsid w:val="000237AC"/>
    <w:rsid w:val="0002593A"/>
    <w:rsid w:val="00025DEB"/>
    <w:rsid w:val="000276CD"/>
    <w:rsid w:val="00030204"/>
    <w:rsid w:val="0003040F"/>
    <w:rsid w:val="00030FBF"/>
    <w:rsid w:val="0003350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1F0D"/>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77C15"/>
    <w:rsid w:val="00182836"/>
    <w:rsid w:val="001852ED"/>
    <w:rsid w:val="00193252"/>
    <w:rsid w:val="001947BA"/>
    <w:rsid w:val="00196647"/>
    <w:rsid w:val="0019712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3FC3"/>
    <w:rsid w:val="001B574A"/>
    <w:rsid w:val="001B60B8"/>
    <w:rsid w:val="001B791C"/>
    <w:rsid w:val="001C0213"/>
    <w:rsid w:val="001C2114"/>
    <w:rsid w:val="001C4BCF"/>
    <w:rsid w:val="001C5944"/>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6D6"/>
    <w:rsid w:val="002779F2"/>
    <w:rsid w:val="002818E7"/>
    <w:rsid w:val="0028254E"/>
    <w:rsid w:val="00284D57"/>
    <w:rsid w:val="00286EE2"/>
    <w:rsid w:val="002903BC"/>
    <w:rsid w:val="00295C88"/>
    <w:rsid w:val="00297030"/>
    <w:rsid w:val="002A002D"/>
    <w:rsid w:val="002A0C63"/>
    <w:rsid w:val="002A73C6"/>
    <w:rsid w:val="002B1592"/>
    <w:rsid w:val="002B7391"/>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E7446"/>
    <w:rsid w:val="002F25A2"/>
    <w:rsid w:val="002F2F60"/>
    <w:rsid w:val="002F67BE"/>
    <w:rsid w:val="00302C74"/>
    <w:rsid w:val="00303184"/>
    <w:rsid w:val="003156B0"/>
    <w:rsid w:val="00316014"/>
    <w:rsid w:val="00320BBA"/>
    <w:rsid w:val="00322A36"/>
    <w:rsid w:val="00324230"/>
    <w:rsid w:val="00327C89"/>
    <w:rsid w:val="00330492"/>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5805"/>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678F6"/>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24F8"/>
    <w:rsid w:val="004B3346"/>
    <w:rsid w:val="004B35D3"/>
    <w:rsid w:val="004B44D6"/>
    <w:rsid w:val="004B6F2D"/>
    <w:rsid w:val="004C1BE8"/>
    <w:rsid w:val="004C2945"/>
    <w:rsid w:val="004C36CB"/>
    <w:rsid w:val="004C4E90"/>
    <w:rsid w:val="004C6E46"/>
    <w:rsid w:val="004C7755"/>
    <w:rsid w:val="004D1456"/>
    <w:rsid w:val="004D3722"/>
    <w:rsid w:val="004D43C7"/>
    <w:rsid w:val="004E1446"/>
    <w:rsid w:val="004E521D"/>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3C34"/>
    <w:rsid w:val="005B400C"/>
    <w:rsid w:val="005B41AE"/>
    <w:rsid w:val="005B5673"/>
    <w:rsid w:val="005C019A"/>
    <w:rsid w:val="005C2944"/>
    <w:rsid w:val="005C2E06"/>
    <w:rsid w:val="005C339F"/>
    <w:rsid w:val="005C7C2B"/>
    <w:rsid w:val="005D4768"/>
    <w:rsid w:val="005D4854"/>
    <w:rsid w:val="005D6F34"/>
    <w:rsid w:val="005E0DA2"/>
    <w:rsid w:val="005E1D1D"/>
    <w:rsid w:val="005E1FB6"/>
    <w:rsid w:val="005E445D"/>
    <w:rsid w:val="005E44AC"/>
    <w:rsid w:val="005E6D0C"/>
    <w:rsid w:val="005E76B6"/>
    <w:rsid w:val="005F1BDD"/>
    <w:rsid w:val="005F1BF6"/>
    <w:rsid w:val="005F1EA7"/>
    <w:rsid w:val="005F1EFF"/>
    <w:rsid w:val="005F2B27"/>
    <w:rsid w:val="005F30FA"/>
    <w:rsid w:val="005F51FF"/>
    <w:rsid w:val="005F76BE"/>
    <w:rsid w:val="005F7ECF"/>
    <w:rsid w:val="00600391"/>
    <w:rsid w:val="0060756D"/>
    <w:rsid w:val="00612D3C"/>
    <w:rsid w:val="00613A89"/>
    <w:rsid w:val="00613F2E"/>
    <w:rsid w:val="00616EC7"/>
    <w:rsid w:val="006173DC"/>
    <w:rsid w:val="006177FF"/>
    <w:rsid w:val="00626D86"/>
    <w:rsid w:val="00627B10"/>
    <w:rsid w:val="00627EDB"/>
    <w:rsid w:val="0063070D"/>
    <w:rsid w:val="00631BFD"/>
    <w:rsid w:val="0063235A"/>
    <w:rsid w:val="00636FF7"/>
    <w:rsid w:val="00641E05"/>
    <w:rsid w:val="00642BA9"/>
    <w:rsid w:val="00643E34"/>
    <w:rsid w:val="00644253"/>
    <w:rsid w:val="006453A7"/>
    <w:rsid w:val="00646450"/>
    <w:rsid w:val="00647CF4"/>
    <w:rsid w:val="00652D7E"/>
    <w:rsid w:val="00653FA4"/>
    <w:rsid w:val="00654434"/>
    <w:rsid w:val="00656629"/>
    <w:rsid w:val="00656AA8"/>
    <w:rsid w:val="00657AE7"/>
    <w:rsid w:val="00663615"/>
    <w:rsid w:val="00664D3C"/>
    <w:rsid w:val="00667672"/>
    <w:rsid w:val="00667E01"/>
    <w:rsid w:val="0067164D"/>
    <w:rsid w:val="0067287F"/>
    <w:rsid w:val="00676F1D"/>
    <w:rsid w:val="00677696"/>
    <w:rsid w:val="00681202"/>
    <w:rsid w:val="00682BA6"/>
    <w:rsid w:val="0068425E"/>
    <w:rsid w:val="00686226"/>
    <w:rsid w:val="006872EB"/>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145D"/>
    <w:rsid w:val="007525E6"/>
    <w:rsid w:val="0075681A"/>
    <w:rsid w:val="007612DC"/>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4383"/>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6526"/>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E580B"/>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17B38"/>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67327"/>
    <w:rsid w:val="009714FF"/>
    <w:rsid w:val="00971871"/>
    <w:rsid w:val="00973664"/>
    <w:rsid w:val="00973E83"/>
    <w:rsid w:val="00974F87"/>
    <w:rsid w:val="00975768"/>
    <w:rsid w:val="00977E00"/>
    <w:rsid w:val="00983D95"/>
    <w:rsid w:val="009857BB"/>
    <w:rsid w:val="00986CC3"/>
    <w:rsid w:val="00991E09"/>
    <w:rsid w:val="00992FA5"/>
    <w:rsid w:val="00994F9F"/>
    <w:rsid w:val="00995B1D"/>
    <w:rsid w:val="00996085"/>
    <w:rsid w:val="009A01A1"/>
    <w:rsid w:val="009A0657"/>
    <w:rsid w:val="009A3FC5"/>
    <w:rsid w:val="009A4E83"/>
    <w:rsid w:val="009B0D36"/>
    <w:rsid w:val="009B0DC7"/>
    <w:rsid w:val="009B21D9"/>
    <w:rsid w:val="009B24E2"/>
    <w:rsid w:val="009B36C4"/>
    <w:rsid w:val="009B47B8"/>
    <w:rsid w:val="009B4FF4"/>
    <w:rsid w:val="009B50E6"/>
    <w:rsid w:val="009C086C"/>
    <w:rsid w:val="009C1C55"/>
    <w:rsid w:val="009C6195"/>
    <w:rsid w:val="009C7745"/>
    <w:rsid w:val="009C77B8"/>
    <w:rsid w:val="009C7C46"/>
    <w:rsid w:val="009D2114"/>
    <w:rsid w:val="009D2A3A"/>
    <w:rsid w:val="009D4940"/>
    <w:rsid w:val="009D5E73"/>
    <w:rsid w:val="009D684D"/>
    <w:rsid w:val="009E1EC3"/>
    <w:rsid w:val="009E2929"/>
    <w:rsid w:val="009E349C"/>
    <w:rsid w:val="009E4D51"/>
    <w:rsid w:val="009E54DE"/>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6648"/>
    <w:rsid w:val="00A72256"/>
    <w:rsid w:val="00A73FAE"/>
    <w:rsid w:val="00A7448A"/>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7B"/>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57A28"/>
    <w:rsid w:val="00B60923"/>
    <w:rsid w:val="00B6154C"/>
    <w:rsid w:val="00B6243E"/>
    <w:rsid w:val="00B62737"/>
    <w:rsid w:val="00B64725"/>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77A9B"/>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6B2"/>
    <w:rsid w:val="00BB0F4C"/>
    <w:rsid w:val="00BB129E"/>
    <w:rsid w:val="00BB31DF"/>
    <w:rsid w:val="00BB515E"/>
    <w:rsid w:val="00BB7965"/>
    <w:rsid w:val="00BC0EDD"/>
    <w:rsid w:val="00BC2662"/>
    <w:rsid w:val="00BC3CE8"/>
    <w:rsid w:val="00BC5287"/>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6ECE"/>
    <w:rsid w:val="00C57D9E"/>
    <w:rsid w:val="00C60C1B"/>
    <w:rsid w:val="00C61E6C"/>
    <w:rsid w:val="00C64112"/>
    <w:rsid w:val="00C64999"/>
    <w:rsid w:val="00C66752"/>
    <w:rsid w:val="00C7081C"/>
    <w:rsid w:val="00C71FC5"/>
    <w:rsid w:val="00C72443"/>
    <w:rsid w:val="00C7579D"/>
    <w:rsid w:val="00C76761"/>
    <w:rsid w:val="00C76D90"/>
    <w:rsid w:val="00C817C7"/>
    <w:rsid w:val="00C83327"/>
    <w:rsid w:val="00C83B23"/>
    <w:rsid w:val="00C8551A"/>
    <w:rsid w:val="00C86FB3"/>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828"/>
    <w:rsid w:val="00D23595"/>
    <w:rsid w:val="00D24444"/>
    <w:rsid w:val="00D24550"/>
    <w:rsid w:val="00D26C36"/>
    <w:rsid w:val="00D2765B"/>
    <w:rsid w:val="00D27C83"/>
    <w:rsid w:val="00D3114B"/>
    <w:rsid w:val="00D32437"/>
    <w:rsid w:val="00D33B9D"/>
    <w:rsid w:val="00D4287A"/>
    <w:rsid w:val="00D4420D"/>
    <w:rsid w:val="00D4438D"/>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E7D55"/>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41A"/>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2A8A"/>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 w:val="00FF2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character" w:styleId="Hyperlink">
    <w:name w:val="Hyperlink"/>
    <w:basedOn w:val="DefaultParagraphFont"/>
    <w:uiPriority w:val="99"/>
    <w:unhideWhenUsed/>
    <w:rsid w:val="00656A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le.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log.org/103167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rle.org" TargetMode="External"/><Relationship Id="rId4" Type="http://schemas.openxmlformats.org/officeDocument/2006/relationships/settings" Target="settings.xml"/><Relationship Id="rId9" Type="http://schemas.openxmlformats.org/officeDocument/2006/relationships/hyperlink" Target="http://carle.org/SpecialPages/Search.aspx?searchtext=nursing&amp;councils+searchmode=anywor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78CD-03FE-4555-9172-39328B06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1258</TotalTime>
  <Pages>6</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19</cp:revision>
  <dcterms:created xsi:type="dcterms:W3CDTF">2011-09-12T02:28:00Z</dcterms:created>
  <dcterms:modified xsi:type="dcterms:W3CDTF">2011-09-12T23:31:00Z</dcterms:modified>
</cp:coreProperties>
</file>