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D5" w:rsidRPr="004E45BB" w:rsidRDefault="00855C1F" w:rsidP="00076AFF">
      <w:pPr>
        <w:spacing w:line="480" w:lineRule="auto"/>
        <w:rPr>
          <w:rFonts w:ascii="Times New Roman" w:hAnsi="Times New Roman" w:cs="Times New Roman"/>
          <w:sz w:val="24"/>
        </w:rPr>
      </w:pPr>
      <w:r>
        <w:rPr>
          <w:rFonts w:ascii="Times New Roman" w:hAnsi="Times New Roman" w:cs="Times New Roman"/>
          <w:sz w:val="24"/>
        </w:rPr>
        <w:t xml:space="preserve">Case Study </w:t>
      </w:r>
      <w:r w:rsidR="00F164AA">
        <w:rPr>
          <w:rFonts w:ascii="Times New Roman" w:hAnsi="Times New Roman" w:cs="Times New Roman"/>
          <w:sz w:val="24"/>
        </w:rPr>
        <w:t>15-4</w:t>
      </w:r>
    </w:p>
    <w:p w:rsidR="002C00D5" w:rsidRPr="004E45BB" w:rsidRDefault="00076AFF" w:rsidP="00076AFF">
      <w:pPr>
        <w:spacing w:line="480" w:lineRule="auto"/>
        <w:rPr>
          <w:rFonts w:ascii="Times New Roman" w:hAnsi="Times New Roman" w:cs="Times New Roman"/>
          <w:sz w:val="24"/>
        </w:rPr>
      </w:pPr>
      <w:r>
        <w:rPr>
          <w:rFonts w:ascii="Times New Roman" w:hAnsi="Times New Roman" w:cs="Times New Roman"/>
          <w:sz w:val="24"/>
        </w:rPr>
        <w:t>N309 – Nursing of the Gerontological Client</w:t>
      </w:r>
    </w:p>
    <w:p w:rsidR="002C00D5" w:rsidRPr="004E45BB" w:rsidRDefault="00F164AA" w:rsidP="00076AFF">
      <w:pPr>
        <w:spacing w:line="480" w:lineRule="auto"/>
        <w:rPr>
          <w:rFonts w:ascii="Times New Roman" w:hAnsi="Times New Roman" w:cs="Times New Roman"/>
          <w:sz w:val="24"/>
        </w:rPr>
      </w:pPr>
      <w:r>
        <w:rPr>
          <w:rFonts w:ascii="Times New Roman" w:hAnsi="Times New Roman" w:cs="Times New Roman"/>
          <w:sz w:val="24"/>
        </w:rPr>
        <w:t>February 12, 2012</w:t>
      </w:r>
    </w:p>
    <w:p w:rsidR="00076AFF" w:rsidRDefault="002C00D5" w:rsidP="00076AFF">
      <w:pPr>
        <w:spacing w:line="480" w:lineRule="auto"/>
        <w:rPr>
          <w:rFonts w:ascii="Times New Roman" w:hAnsi="Times New Roman" w:cs="Times New Roman"/>
          <w:sz w:val="24"/>
        </w:rPr>
      </w:pPr>
      <w:r w:rsidRPr="004E45BB">
        <w:rPr>
          <w:rFonts w:ascii="Times New Roman" w:hAnsi="Times New Roman" w:cs="Times New Roman"/>
          <w:sz w:val="24"/>
        </w:rPr>
        <w:t>Carla Low</w:t>
      </w:r>
    </w:p>
    <w:p w:rsidR="00076AFF" w:rsidRDefault="00076AFF">
      <w:pPr>
        <w:rPr>
          <w:rFonts w:ascii="Times New Roman" w:hAnsi="Times New Roman" w:cs="Times New Roman"/>
          <w:sz w:val="24"/>
        </w:rPr>
      </w:pPr>
      <w:r>
        <w:rPr>
          <w:rFonts w:ascii="Times New Roman" w:hAnsi="Times New Roman" w:cs="Times New Roman"/>
          <w:sz w:val="24"/>
        </w:rPr>
        <w:br w:type="page"/>
      </w:r>
    </w:p>
    <w:p w:rsidR="00076AFF" w:rsidRDefault="00076AFF" w:rsidP="00076AFF">
      <w:pPr>
        <w:spacing w:line="480" w:lineRule="auto"/>
        <w:rPr>
          <w:rFonts w:ascii="Times New Roman" w:hAnsi="Times New Roman" w:cs="Times New Roman"/>
          <w:sz w:val="24"/>
        </w:rPr>
        <w:sectPr w:rsidR="00076AFF" w:rsidSect="00076A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2"/>
          <w:cols w:space="720"/>
          <w:vAlign w:val="center"/>
          <w:titlePg/>
          <w:docGrid w:linePitch="360"/>
        </w:sectPr>
      </w:pPr>
    </w:p>
    <w:p w:rsidR="007B36E3" w:rsidRDefault="00855C1F" w:rsidP="007B36E3">
      <w:pPr>
        <w:spacing w:line="480" w:lineRule="auto"/>
        <w:jc w:val="left"/>
        <w:rPr>
          <w:rFonts w:ascii="Times New Roman" w:hAnsi="Times New Roman" w:cs="Times New Roman"/>
          <w:sz w:val="24"/>
          <w:szCs w:val="24"/>
        </w:rPr>
      </w:pPr>
      <w:r w:rsidRPr="00855C1F">
        <w:rPr>
          <w:rFonts w:ascii="Times New Roman" w:hAnsi="Times New Roman" w:cs="Times New Roman"/>
          <w:sz w:val="24"/>
          <w:szCs w:val="24"/>
        </w:rPr>
        <w:lastRenderedPageBreak/>
        <w:tab/>
      </w:r>
      <w:r w:rsidR="007B36E3">
        <w:rPr>
          <w:rFonts w:ascii="Times New Roman" w:hAnsi="Times New Roman" w:cs="Times New Roman"/>
          <w:sz w:val="24"/>
          <w:szCs w:val="24"/>
        </w:rPr>
        <w:t xml:space="preserve">According to </w:t>
      </w:r>
      <w:proofErr w:type="spellStart"/>
      <w:r w:rsidR="007B36E3">
        <w:rPr>
          <w:rFonts w:ascii="Times New Roman" w:hAnsi="Times New Roman" w:cs="Times New Roman"/>
          <w:sz w:val="24"/>
          <w:szCs w:val="24"/>
        </w:rPr>
        <w:t>Mauk</w:t>
      </w:r>
      <w:proofErr w:type="spellEnd"/>
      <w:r w:rsidR="007B36E3">
        <w:rPr>
          <w:rFonts w:ascii="Times New Roman" w:hAnsi="Times New Roman" w:cs="Times New Roman"/>
          <w:sz w:val="24"/>
          <w:szCs w:val="24"/>
        </w:rPr>
        <w:t>, constipation is “</w:t>
      </w:r>
      <w:commentRangeStart w:id="0"/>
      <w:r w:rsidR="007B36E3">
        <w:rPr>
          <w:rFonts w:ascii="Times New Roman" w:hAnsi="Times New Roman" w:cs="Times New Roman"/>
          <w:sz w:val="24"/>
          <w:szCs w:val="24"/>
        </w:rPr>
        <w:t>usually</w:t>
      </w:r>
      <w:commentRangeEnd w:id="0"/>
      <w:r w:rsidR="007018F1">
        <w:rPr>
          <w:rStyle w:val="CommentReference"/>
        </w:rPr>
        <w:commentReference w:id="0"/>
      </w:r>
      <w:r w:rsidR="007B36E3">
        <w:rPr>
          <w:rFonts w:ascii="Times New Roman" w:hAnsi="Times New Roman" w:cs="Times New Roman"/>
          <w:sz w:val="24"/>
          <w:szCs w:val="24"/>
        </w:rPr>
        <w:t xml:space="preserve"> defined as the lack of a bowel movement for three or more days” </w:t>
      </w:r>
      <w:sdt>
        <w:sdtPr>
          <w:rPr>
            <w:rFonts w:ascii="Times New Roman" w:hAnsi="Times New Roman" w:cs="Times New Roman"/>
            <w:sz w:val="24"/>
            <w:szCs w:val="24"/>
          </w:rPr>
          <w:id w:val="-1629001489"/>
          <w:citation/>
        </w:sdtPr>
        <w:sdtContent>
          <w:r w:rsidR="00FB714D">
            <w:rPr>
              <w:rFonts w:ascii="Times New Roman" w:hAnsi="Times New Roman" w:cs="Times New Roman"/>
              <w:sz w:val="24"/>
              <w:szCs w:val="24"/>
            </w:rPr>
            <w:fldChar w:fldCharType="begin"/>
          </w:r>
          <w:r w:rsidR="007B36E3">
            <w:rPr>
              <w:rFonts w:ascii="Times New Roman" w:hAnsi="Times New Roman" w:cs="Times New Roman"/>
              <w:sz w:val="24"/>
              <w:szCs w:val="24"/>
            </w:rPr>
            <w:instrText xml:space="preserve"> CITATION Mau10 \l 1033 </w:instrText>
          </w:r>
          <w:r w:rsidR="00FB714D">
            <w:rPr>
              <w:rFonts w:ascii="Times New Roman" w:hAnsi="Times New Roman" w:cs="Times New Roman"/>
              <w:sz w:val="24"/>
              <w:szCs w:val="24"/>
            </w:rPr>
            <w:fldChar w:fldCharType="separate"/>
          </w:r>
          <w:r w:rsidR="007B36E3" w:rsidRPr="007B36E3">
            <w:rPr>
              <w:rFonts w:ascii="Times New Roman" w:hAnsi="Times New Roman" w:cs="Times New Roman"/>
              <w:noProof/>
              <w:sz w:val="24"/>
              <w:szCs w:val="24"/>
            </w:rPr>
            <w:t>(Mauk, 2010)</w:t>
          </w:r>
          <w:r w:rsidR="00FB714D">
            <w:rPr>
              <w:rFonts w:ascii="Times New Roman" w:hAnsi="Times New Roman" w:cs="Times New Roman"/>
              <w:sz w:val="24"/>
              <w:szCs w:val="24"/>
            </w:rPr>
            <w:fldChar w:fldCharType="end"/>
          </w:r>
        </w:sdtContent>
      </w:sdt>
      <w:commentRangeStart w:id="1"/>
      <w:r w:rsidR="007B36E3">
        <w:rPr>
          <w:rFonts w:ascii="Times New Roman" w:hAnsi="Times New Roman" w:cs="Times New Roman"/>
          <w:sz w:val="24"/>
          <w:szCs w:val="24"/>
        </w:rPr>
        <w:t>. I</w:t>
      </w:r>
      <w:commentRangeEnd w:id="1"/>
      <w:r w:rsidR="007018F1">
        <w:rPr>
          <w:rStyle w:val="CommentReference"/>
        </w:rPr>
        <w:commentReference w:id="1"/>
      </w:r>
      <w:r w:rsidR="007B36E3">
        <w:rPr>
          <w:rFonts w:ascii="Times New Roman" w:hAnsi="Times New Roman" w:cs="Times New Roman"/>
          <w:sz w:val="24"/>
          <w:szCs w:val="24"/>
        </w:rPr>
        <w:t xml:space="preserve">n the case of Mr. Grady, there seems to be several contributing factors that are working together to cause his constipation. According to the case study, this student is left to surmise that, with the course of time, Mr. Grady has attempted to adapt to his body’s changing health status and conditions by restricting his fluid intake in an attempt to control his urinary urgency brought about by his benign prostatic hyperplasia. </w:t>
      </w:r>
      <w:sdt>
        <w:sdtPr>
          <w:rPr>
            <w:rFonts w:ascii="Times New Roman" w:hAnsi="Times New Roman" w:cs="Times New Roman"/>
            <w:sz w:val="24"/>
            <w:szCs w:val="24"/>
          </w:rPr>
          <w:id w:val="-2054450685"/>
          <w:citation/>
        </w:sdtPr>
        <w:sdtContent>
          <w:r w:rsidR="00FB714D">
            <w:rPr>
              <w:rFonts w:ascii="Times New Roman" w:hAnsi="Times New Roman" w:cs="Times New Roman"/>
              <w:sz w:val="24"/>
              <w:szCs w:val="24"/>
            </w:rPr>
            <w:fldChar w:fldCharType="begin"/>
          </w:r>
          <w:r w:rsidR="003F73F5">
            <w:rPr>
              <w:rFonts w:ascii="Times New Roman" w:hAnsi="Times New Roman" w:cs="Times New Roman"/>
              <w:sz w:val="24"/>
              <w:szCs w:val="24"/>
            </w:rPr>
            <w:instrText xml:space="preserve"> CITATION Bow11 \l 1033 </w:instrText>
          </w:r>
          <w:r w:rsidR="00FB714D">
            <w:rPr>
              <w:rFonts w:ascii="Times New Roman" w:hAnsi="Times New Roman" w:cs="Times New Roman"/>
              <w:sz w:val="24"/>
              <w:szCs w:val="24"/>
            </w:rPr>
            <w:fldChar w:fldCharType="separate"/>
          </w:r>
          <w:r w:rsidR="003F73F5" w:rsidRPr="003F73F5">
            <w:rPr>
              <w:rFonts w:ascii="Times New Roman" w:hAnsi="Times New Roman" w:cs="Times New Roman"/>
              <w:noProof/>
              <w:sz w:val="24"/>
              <w:szCs w:val="24"/>
            </w:rPr>
            <w:t>(Bowles, 2011)</w:t>
          </w:r>
          <w:r w:rsidR="00FB714D">
            <w:rPr>
              <w:rFonts w:ascii="Times New Roman" w:hAnsi="Times New Roman" w:cs="Times New Roman"/>
              <w:sz w:val="24"/>
              <w:szCs w:val="24"/>
            </w:rPr>
            <w:fldChar w:fldCharType="end"/>
          </w:r>
        </w:sdtContent>
      </w:sdt>
      <w:r w:rsidR="003F73F5">
        <w:rPr>
          <w:rFonts w:ascii="Times New Roman" w:hAnsi="Times New Roman" w:cs="Times New Roman"/>
          <w:sz w:val="24"/>
          <w:szCs w:val="24"/>
        </w:rPr>
        <w:t xml:space="preserve">. </w:t>
      </w:r>
      <w:r w:rsidR="007B36E3">
        <w:rPr>
          <w:rFonts w:ascii="Times New Roman" w:hAnsi="Times New Roman" w:cs="Times New Roman"/>
          <w:sz w:val="24"/>
          <w:szCs w:val="24"/>
        </w:rPr>
        <w:t xml:space="preserve">Mr. Grady’s self-induced dehydration and declining cognition along with his BPH and the normal aging process, and more than likely several medications, have left him with an ever worsening case of constipation. </w:t>
      </w:r>
      <w:sdt>
        <w:sdtPr>
          <w:rPr>
            <w:rFonts w:ascii="Times New Roman" w:hAnsi="Times New Roman" w:cs="Times New Roman"/>
            <w:sz w:val="24"/>
            <w:szCs w:val="24"/>
          </w:rPr>
          <w:id w:val="374049012"/>
          <w:citation/>
        </w:sdtPr>
        <w:sdtContent>
          <w:r w:rsidR="00FB714D">
            <w:rPr>
              <w:rFonts w:ascii="Times New Roman" w:hAnsi="Times New Roman" w:cs="Times New Roman"/>
              <w:sz w:val="24"/>
              <w:szCs w:val="24"/>
            </w:rPr>
            <w:fldChar w:fldCharType="begin"/>
          </w:r>
          <w:r w:rsidR="003F73F5">
            <w:rPr>
              <w:rFonts w:ascii="Times New Roman" w:hAnsi="Times New Roman" w:cs="Times New Roman"/>
              <w:sz w:val="24"/>
              <w:szCs w:val="24"/>
            </w:rPr>
            <w:instrText xml:space="preserve"> CITATION Bow11 \l 1033 </w:instrText>
          </w:r>
          <w:r w:rsidR="00FB714D">
            <w:rPr>
              <w:rFonts w:ascii="Times New Roman" w:hAnsi="Times New Roman" w:cs="Times New Roman"/>
              <w:sz w:val="24"/>
              <w:szCs w:val="24"/>
            </w:rPr>
            <w:fldChar w:fldCharType="separate"/>
          </w:r>
          <w:r w:rsidR="003F73F5" w:rsidRPr="003F73F5">
            <w:rPr>
              <w:rFonts w:ascii="Times New Roman" w:hAnsi="Times New Roman" w:cs="Times New Roman"/>
              <w:noProof/>
              <w:sz w:val="24"/>
              <w:szCs w:val="24"/>
            </w:rPr>
            <w:t>(Bowles, 2011)</w:t>
          </w:r>
          <w:r w:rsidR="00FB714D">
            <w:rPr>
              <w:rFonts w:ascii="Times New Roman" w:hAnsi="Times New Roman" w:cs="Times New Roman"/>
              <w:sz w:val="24"/>
              <w:szCs w:val="24"/>
            </w:rPr>
            <w:fldChar w:fldCharType="end"/>
          </w:r>
        </w:sdtContent>
      </w:sdt>
      <w:r w:rsidR="003F73F5">
        <w:rPr>
          <w:rFonts w:ascii="Times New Roman" w:hAnsi="Times New Roman" w:cs="Times New Roman"/>
          <w:sz w:val="24"/>
          <w:szCs w:val="24"/>
        </w:rPr>
        <w:t xml:space="preserve">. </w:t>
      </w:r>
    </w:p>
    <w:p w:rsidR="007018F1" w:rsidRDefault="003F73F5" w:rsidP="007B36E3">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Additionally, it could be surmised that Mr. Grady has become less active as a result of his increased cognitive impairment and distress and anxiety regarding his frequent need to urinate. </w:t>
      </w:r>
      <w:sdt>
        <w:sdtPr>
          <w:rPr>
            <w:rFonts w:ascii="Times New Roman" w:hAnsi="Times New Roman" w:cs="Times New Roman"/>
            <w:sz w:val="24"/>
            <w:szCs w:val="24"/>
          </w:rPr>
          <w:id w:val="712622540"/>
          <w:citation/>
        </w:sdtPr>
        <w:sdtContent>
          <w:r w:rsidR="00FB71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Bow11 \l 1033 </w:instrText>
          </w:r>
          <w:r w:rsidR="00FB714D">
            <w:rPr>
              <w:rFonts w:ascii="Times New Roman" w:hAnsi="Times New Roman" w:cs="Times New Roman"/>
              <w:sz w:val="24"/>
              <w:szCs w:val="24"/>
            </w:rPr>
            <w:fldChar w:fldCharType="separate"/>
          </w:r>
          <w:r w:rsidRPr="003F73F5">
            <w:rPr>
              <w:rFonts w:ascii="Times New Roman" w:hAnsi="Times New Roman" w:cs="Times New Roman"/>
              <w:noProof/>
              <w:sz w:val="24"/>
              <w:szCs w:val="24"/>
            </w:rPr>
            <w:t>(Bowles, 2011)</w:t>
          </w:r>
          <w:r w:rsidR="00FB714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Medication classes that should be avoided for both constipation and BPH are anticholinergics, antihistamines, decongestants, and antidepressants. </w:t>
      </w:r>
      <w:sdt>
        <w:sdtPr>
          <w:rPr>
            <w:rFonts w:ascii="Times New Roman" w:hAnsi="Times New Roman" w:cs="Times New Roman"/>
            <w:sz w:val="24"/>
            <w:szCs w:val="24"/>
          </w:rPr>
          <w:id w:val="1956903481"/>
          <w:citation/>
        </w:sdtPr>
        <w:sdtContent>
          <w:r w:rsidR="00FB71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Sil11 \l 1033 </w:instrText>
          </w:r>
          <w:r w:rsidR="00FB714D">
            <w:rPr>
              <w:rFonts w:ascii="Times New Roman" w:hAnsi="Times New Roman" w:cs="Times New Roman"/>
              <w:sz w:val="24"/>
              <w:szCs w:val="24"/>
            </w:rPr>
            <w:fldChar w:fldCharType="separate"/>
          </w:r>
          <w:r w:rsidRPr="003F73F5">
            <w:rPr>
              <w:rFonts w:ascii="Times New Roman" w:hAnsi="Times New Roman" w:cs="Times New Roman"/>
              <w:noProof/>
              <w:sz w:val="24"/>
              <w:szCs w:val="24"/>
            </w:rPr>
            <w:t>(Silvestri, 2011)</w:t>
          </w:r>
          <w:r w:rsidR="00FB714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7018F1" w:rsidRPr="007018F1"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7018F1">
        <w:rPr>
          <w:rFonts w:ascii="ITCGaramondStd-Bk" w:hAnsi="ITCGaramondStd-Bk" w:cs="ITCGaramondStd-Bk"/>
          <w:color w:val="FF0000"/>
          <w:sz w:val="20"/>
          <w:szCs w:val="20"/>
        </w:rPr>
        <w:t>Medications known to cause constipation are as follows:</w:t>
      </w:r>
    </w:p>
    <w:p w:rsidR="007018F1" w:rsidRPr="007018F1"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7018F1">
        <w:rPr>
          <w:rFonts w:ascii="ITCGaramondStd-Bk" w:hAnsi="ITCGaramondStd-Bk" w:cs="ITCGaramondStd-Bk"/>
          <w:color w:val="FF0000"/>
          <w:sz w:val="20"/>
          <w:szCs w:val="20"/>
        </w:rPr>
        <w:t xml:space="preserve">• ACE inhibitors • aluminum containing antacids • </w:t>
      </w:r>
      <w:proofErr w:type="spellStart"/>
      <w:r w:rsidRPr="007018F1">
        <w:rPr>
          <w:rFonts w:ascii="ITCGaramondStd-Bk" w:hAnsi="ITCGaramondStd-Bk" w:cs="ITCGaramondStd-Bk"/>
          <w:color w:val="FF0000"/>
          <w:sz w:val="20"/>
          <w:szCs w:val="20"/>
        </w:rPr>
        <w:t>antiarrhythmia</w:t>
      </w:r>
      <w:proofErr w:type="spellEnd"/>
      <w:r w:rsidRPr="007018F1">
        <w:rPr>
          <w:rFonts w:ascii="ITCGaramondStd-Bk" w:hAnsi="ITCGaramondStd-Bk" w:cs="ITCGaramondStd-Bk"/>
          <w:color w:val="FF0000"/>
          <w:sz w:val="20"/>
          <w:szCs w:val="20"/>
        </w:rPr>
        <w:t xml:space="preserve"> medications • </w:t>
      </w:r>
      <w:proofErr w:type="spellStart"/>
      <w:r w:rsidRPr="007018F1">
        <w:rPr>
          <w:rFonts w:ascii="ITCGaramondStd-Bk" w:hAnsi="ITCGaramondStd-Bk" w:cs="ITCGaramondStd-Bk"/>
          <w:color w:val="FF0000"/>
          <w:sz w:val="20"/>
          <w:szCs w:val="20"/>
        </w:rPr>
        <w:t>anticholinergics</w:t>
      </w:r>
      <w:proofErr w:type="spellEnd"/>
      <w:r w:rsidRPr="007018F1">
        <w:rPr>
          <w:rFonts w:ascii="ITCGaramondStd-Bk" w:hAnsi="ITCGaramondStd-Bk" w:cs="ITCGaramondStd-Bk"/>
          <w:color w:val="FF0000"/>
          <w:sz w:val="20"/>
          <w:szCs w:val="20"/>
        </w:rPr>
        <w:t>/antihistamines</w:t>
      </w:r>
    </w:p>
    <w:p w:rsidR="007018F1" w:rsidRPr="007018F1"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7018F1">
        <w:rPr>
          <w:rFonts w:ascii="ITCGaramondStd-Bk" w:hAnsi="ITCGaramondStd-Bk" w:cs="ITCGaramondStd-Bk"/>
          <w:color w:val="FF0000"/>
          <w:sz w:val="20"/>
          <w:szCs w:val="20"/>
        </w:rPr>
        <w:t xml:space="preserve">• </w:t>
      </w:r>
      <w:proofErr w:type="gramStart"/>
      <w:r w:rsidRPr="007018F1">
        <w:rPr>
          <w:rFonts w:ascii="ITCGaramondStd-Bk" w:hAnsi="ITCGaramondStd-Bk" w:cs="ITCGaramondStd-Bk"/>
          <w:color w:val="FF0000"/>
          <w:sz w:val="20"/>
          <w:szCs w:val="20"/>
        </w:rPr>
        <w:t>antidepressants</w:t>
      </w:r>
      <w:proofErr w:type="gramEnd"/>
      <w:r w:rsidRPr="007018F1">
        <w:rPr>
          <w:rFonts w:ascii="ITCGaramondStd-Bk" w:hAnsi="ITCGaramondStd-Bk" w:cs="ITCGaramondStd-Bk"/>
          <w:color w:val="FF0000"/>
          <w:sz w:val="20"/>
          <w:szCs w:val="20"/>
        </w:rPr>
        <w:t xml:space="preserve"> • antispasmodics • </w:t>
      </w:r>
      <w:proofErr w:type="spellStart"/>
      <w:r w:rsidRPr="007018F1">
        <w:rPr>
          <w:rFonts w:ascii="ITCGaramondStd-Bk" w:hAnsi="ITCGaramondStd-Bk" w:cs="ITCGaramondStd-Bk"/>
          <w:color w:val="FF0000"/>
          <w:sz w:val="20"/>
          <w:szCs w:val="20"/>
        </w:rPr>
        <w:t>antiparkinsonian</w:t>
      </w:r>
      <w:proofErr w:type="spellEnd"/>
      <w:r w:rsidRPr="007018F1">
        <w:rPr>
          <w:rFonts w:ascii="ITCGaramondStd-Bk" w:hAnsi="ITCGaramondStd-Bk" w:cs="ITCGaramondStd-Bk"/>
          <w:color w:val="FF0000"/>
          <w:sz w:val="20"/>
          <w:szCs w:val="20"/>
        </w:rPr>
        <w:t xml:space="preserve"> agents• antipsychotics • benzodiazepines • beta-blockers</w:t>
      </w:r>
    </w:p>
    <w:p w:rsidR="007018F1" w:rsidRPr="007018F1"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7018F1">
        <w:rPr>
          <w:rFonts w:ascii="ITCGaramondStd-Bk" w:hAnsi="ITCGaramondStd-Bk" w:cs="ITCGaramondStd-Bk"/>
          <w:color w:val="FF0000"/>
          <w:sz w:val="20"/>
          <w:szCs w:val="20"/>
        </w:rPr>
        <w:t xml:space="preserve">• </w:t>
      </w:r>
      <w:proofErr w:type="gramStart"/>
      <w:r w:rsidRPr="007018F1">
        <w:rPr>
          <w:rFonts w:ascii="ITCGaramondStd-Bk" w:hAnsi="ITCGaramondStd-Bk" w:cs="ITCGaramondStd-Bk"/>
          <w:color w:val="FF0000"/>
          <w:sz w:val="20"/>
          <w:szCs w:val="20"/>
        </w:rPr>
        <w:t>calcium</w:t>
      </w:r>
      <w:proofErr w:type="gramEnd"/>
      <w:r w:rsidRPr="007018F1">
        <w:rPr>
          <w:rFonts w:ascii="ITCGaramondStd-Bk" w:hAnsi="ITCGaramondStd-Bk" w:cs="ITCGaramondStd-Bk"/>
          <w:color w:val="FF0000"/>
          <w:sz w:val="20"/>
          <w:szCs w:val="20"/>
        </w:rPr>
        <w:t xml:space="preserve"> channel blockers • calcium supplements • diuretics• iron sulfate • muscle relaxants • </w:t>
      </w:r>
      <w:proofErr w:type="spellStart"/>
      <w:r w:rsidRPr="007018F1">
        <w:rPr>
          <w:rFonts w:ascii="ITCGaramondStd-Bk" w:hAnsi="ITCGaramondStd-Bk" w:cs="ITCGaramondStd-Bk"/>
          <w:color w:val="FF0000"/>
          <w:sz w:val="20"/>
          <w:szCs w:val="20"/>
        </w:rPr>
        <w:t>neuroleptics</w:t>
      </w:r>
      <w:proofErr w:type="spellEnd"/>
    </w:p>
    <w:p w:rsidR="007018F1" w:rsidRPr="007018F1" w:rsidRDefault="007018F1" w:rsidP="007018F1">
      <w:pPr>
        <w:spacing w:line="480" w:lineRule="auto"/>
        <w:jc w:val="left"/>
        <w:rPr>
          <w:rFonts w:ascii="Times New Roman" w:hAnsi="Times New Roman" w:cs="Times New Roman"/>
          <w:color w:val="FF0000"/>
          <w:sz w:val="24"/>
          <w:szCs w:val="24"/>
        </w:rPr>
      </w:pPr>
      <w:r w:rsidRPr="007018F1">
        <w:rPr>
          <w:rFonts w:ascii="ITCGaramondStd-Bk" w:hAnsi="ITCGaramondStd-Bk" w:cs="ITCGaramondStd-Bk"/>
          <w:color w:val="FF0000"/>
          <w:sz w:val="20"/>
          <w:szCs w:val="20"/>
        </w:rPr>
        <w:t xml:space="preserve">• </w:t>
      </w:r>
      <w:proofErr w:type="gramStart"/>
      <w:r w:rsidRPr="007018F1">
        <w:rPr>
          <w:rFonts w:ascii="ITCGaramondStd-Bk" w:hAnsi="ITCGaramondStd-Bk" w:cs="ITCGaramondStd-Bk"/>
          <w:color w:val="FF0000"/>
          <w:sz w:val="20"/>
          <w:szCs w:val="20"/>
        </w:rPr>
        <w:t xml:space="preserve">opiates  </w:t>
      </w:r>
      <w:proofErr w:type="spellStart"/>
      <w:r w:rsidRPr="007018F1">
        <w:rPr>
          <w:rFonts w:ascii="ITCGaramondStd-Bk" w:hAnsi="ITCGaramondStd-Bk" w:cs="ITCGaramondStd-Bk"/>
          <w:color w:val="FF0000"/>
          <w:sz w:val="20"/>
          <w:szCs w:val="20"/>
        </w:rPr>
        <w:t>Apprently</w:t>
      </w:r>
      <w:proofErr w:type="spellEnd"/>
      <w:proofErr w:type="gramEnd"/>
      <w:r w:rsidRPr="007018F1">
        <w:rPr>
          <w:rFonts w:ascii="ITCGaramondStd-Bk" w:hAnsi="ITCGaramondStd-Bk" w:cs="ITCGaramondStd-Bk"/>
          <w:color w:val="FF0000"/>
          <w:sz w:val="20"/>
          <w:szCs w:val="20"/>
        </w:rPr>
        <w:t xml:space="preserve"> about all drugs can cause constipation</w:t>
      </w:r>
    </w:p>
    <w:p w:rsidR="007018F1" w:rsidRDefault="003F73F5" w:rsidP="007B36E3">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Chronic constipation can actually increase Mr. Grady’s </w:t>
      </w:r>
      <w:r w:rsidR="00C77007">
        <w:rPr>
          <w:rFonts w:ascii="Times New Roman" w:hAnsi="Times New Roman" w:cs="Times New Roman"/>
          <w:sz w:val="24"/>
          <w:szCs w:val="24"/>
        </w:rPr>
        <w:t xml:space="preserve">urinary urgency by placing additional stress on his bladder; cause a decrease in appetite and an increase in nausea, vomiting, indigestion, and stomachaches. </w:t>
      </w:r>
      <w:sdt>
        <w:sdtPr>
          <w:rPr>
            <w:rFonts w:ascii="Times New Roman" w:hAnsi="Times New Roman" w:cs="Times New Roman"/>
            <w:sz w:val="24"/>
            <w:szCs w:val="24"/>
          </w:rPr>
          <w:id w:val="1409885460"/>
          <w:citation/>
        </w:sdtPr>
        <w:sdtContent>
          <w:r w:rsidR="00FB714D">
            <w:rPr>
              <w:rFonts w:ascii="Times New Roman" w:hAnsi="Times New Roman" w:cs="Times New Roman"/>
              <w:sz w:val="24"/>
              <w:szCs w:val="24"/>
            </w:rPr>
            <w:fldChar w:fldCharType="begin"/>
          </w:r>
          <w:r w:rsidR="00C77007">
            <w:rPr>
              <w:rFonts w:ascii="Times New Roman" w:hAnsi="Times New Roman" w:cs="Times New Roman"/>
              <w:sz w:val="24"/>
              <w:szCs w:val="24"/>
            </w:rPr>
            <w:instrText xml:space="preserve"> CITATION Mau10 \l 1033 </w:instrText>
          </w:r>
          <w:r w:rsidR="00FB714D">
            <w:rPr>
              <w:rFonts w:ascii="Times New Roman" w:hAnsi="Times New Roman" w:cs="Times New Roman"/>
              <w:sz w:val="24"/>
              <w:szCs w:val="24"/>
            </w:rPr>
            <w:fldChar w:fldCharType="separate"/>
          </w:r>
          <w:r w:rsidR="00C77007" w:rsidRPr="00C77007">
            <w:rPr>
              <w:rFonts w:ascii="Times New Roman" w:hAnsi="Times New Roman" w:cs="Times New Roman"/>
              <w:noProof/>
              <w:sz w:val="24"/>
              <w:szCs w:val="24"/>
            </w:rPr>
            <w:t>(Mauk, 2010)</w:t>
          </w:r>
          <w:r w:rsidR="00FB714D">
            <w:rPr>
              <w:rFonts w:ascii="Times New Roman" w:hAnsi="Times New Roman" w:cs="Times New Roman"/>
              <w:sz w:val="24"/>
              <w:szCs w:val="24"/>
            </w:rPr>
            <w:fldChar w:fldCharType="end"/>
          </w:r>
        </w:sdtContent>
      </w:sdt>
      <w:r w:rsidR="00C77007">
        <w:rPr>
          <w:rFonts w:ascii="Times New Roman" w:hAnsi="Times New Roman" w:cs="Times New Roman"/>
          <w:sz w:val="24"/>
          <w:szCs w:val="24"/>
        </w:rPr>
        <w:t xml:space="preserve">. </w:t>
      </w:r>
    </w:p>
    <w:p w:rsidR="007018F1" w:rsidRPr="00AA3802"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AA3802">
        <w:rPr>
          <w:rFonts w:ascii="ITCGaramondStd-Bk" w:hAnsi="ITCGaramondStd-Bk" w:cs="ITCGaramondStd-Bk"/>
          <w:color w:val="FF0000"/>
          <w:sz w:val="20"/>
          <w:szCs w:val="20"/>
        </w:rPr>
        <w:t>Complications of chronic constipation are as follows:</w:t>
      </w:r>
    </w:p>
    <w:p w:rsidR="007018F1" w:rsidRPr="00AA3802" w:rsidRDefault="007018F1" w:rsidP="007018F1">
      <w:pPr>
        <w:autoSpaceDE w:val="0"/>
        <w:autoSpaceDN w:val="0"/>
        <w:adjustRightInd w:val="0"/>
        <w:spacing w:line="240" w:lineRule="auto"/>
        <w:jc w:val="left"/>
        <w:rPr>
          <w:rFonts w:ascii="ITCGaramondStd-Bk" w:hAnsi="ITCGaramondStd-Bk" w:cs="ITCGaramondStd-Bk"/>
          <w:color w:val="FF0000"/>
          <w:sz w:val="20"/>
          <w:szCs w:val="20"/>
        </w:rPr>
      </w:pPr>
      <w:r w:rsidRPr="00AA3802">
        <w:rPr>
          <w:rFonts w:ascii="ITCGaramondStd-Bk" w:hAnsi="ITCGaramondStd-Bk" w:cs="ITCGaramondStd-Bk"/>
          <w:color w:val="FF0000"/>
          <w:sz w:val="20"/>
          <w:szCs w:val="20"/>
        </w:rPr>
        <w:t xml:space="preserve">1. Fecal impaction that may result in intestinal obstruction, colonic ulceration, incontinence leakage of stool around the impaction, and an over compensated shift to diarrhea 2. Excessive straining may result in increased risk of syncope/stroke, hemorrhoids, rectal </w:t>
      </w:r>
      <w:proofErr w:type="spellStart"/>
      <w:r w:rsidRPr="00AA3802">
        <w:rPr>
          <w:rFonts w:ascii="ITCGaramondStd-Bk" w:hAnsi="ITCGaramondStd-Bk" w:cs="ITCGaramondStd-Bk"/>
          <w:color w:val="FF0000"/>
          <w:sz w:val="20"/>
          <w:szCs w:val="20"/>
        </w:rPr>
        <w:t>prolapse</w:t>
      </w:r>
      <w:proofErr w:type="spellEnd"/>
      <w:r w:rsidRPr="00AA3802">
        <w:rPr>
          <w:rFonts w:ascii="ITCGaramondStd-Bk" w:hAnsi="ITCGaramondStd-Bk" w:cs="ITCGaramondStd-Bk"/>
          <w:color w:val="FF0000"/>
          <w:sz w:val="20"/>
          <w:szCs w:val="20"/>
        </w:rPr>
        <w:t xml:space="preserve">, fissures, tears, and subsequent risk of infection 3. </w:t>
      </w:r>
      <w:proofErr w:type="spellStart"/>
      <w:proofErr w:type="gramStart"/>
      <w:r w:rsidRPr="00AA3802">
        <w:rPr>
          <w:rFonts w:ascii="ITCGaramondStd-Bk" w:hAnsi="ITCGaramondStd-Bk" w:cs="ITCGaramondStd-Bk"/>
          <w:color w:val="FF0000"/>
          <w:sz w:val="20"/>
          <w:szCs w:val="20"/>
        </w:rPr>
        <w:t>Megacolon</w:t>
      </w:r>
      <w:proofErr w:type="spellEnd"/>
      <w:r w:rsidRPr="00AA3802">
        <w:rPr>
          <w:rFonts w:ascii="ITCGaramondStd-Bk" w:hAnsi="ITCGaramondStd-Bk" w:cs="ITCGaramondStd-Bk"/>
          <w:color w:val="FF0000"/>
          <w:sz w:val="20"/>
          <w:szCs w:val="20"/>
        </w:rPr>
        <w:t xml:space="preserve"> (abnormal dilation of the colon) 4.</w:t>
      </w:r>
      <w:proofErr w:type="gramEnd"/>
      <w:r w:rsidRPr="00AA3802">
        <w:rPr>
          <w:rFonts w:ascii="ITCGaramondStd-Bk" w:hAnsi="ITCGaramondStd-Bk" w:cs="ITCGaramondStd-Bk"/>
          <w:color w:val="FF0000"/>
          <w:sz w:val="20"/>
          <w:szCs w:val="20"/>
        </w:rPr>
        <w:t xml:space="preserve"> Generalized symptoms of abdominal discomfort, rectal pain, bloating, distension,</w:t>
      </w:r>
    </w:p>
    <w:p w:rsidR="007018F1" w:rsidRPr="00AA3802" w:rsidRDefault="007018F1" w:rsidP="007018F1">
      <w:pPr>
        <w:spacing w:line="480" w:lineRule="auto"/>
        <w:jc w:val="left"/>
        <w:rPr>
          <w:rFonts w:ascii="Times New Roman" w:hAnsi="Times New Roman" w:cs="Times New Roman"/>
          <w:color w:val="FF0000"/>
          <w:sz w:val="24"/>
          <w:szCs w:val="24"/>
        </w:rPr>
      </w:pPr>
      <w:proofErr w:type="gramStart"/>
      <w:r w:rsidRPr="00AA3802">
        <w:rPr>
          <w:rFonts w:ascii="ITCGaramondStd-Bk" w:hAnsi="ITCGaramondStd-Bk" w:cs="ITCGaramondStd-Bk"/>
          <w:color w:val="FF0000"/>
          <w:sz w:val="20"/>
          <w:szCs w:val="20"/>
        </w:rPr>
        <w:t>loss</w:t>
      </w:r>
      <w:proofErr w:type="gramEnd"/>
      <w:r w:rsidRPr="00AA3802">
        <w:rPr>
          <w:rFonts w:ascii="ITCGaramondStd-Bk" w:hAnsi="ITCGaramondStd-Bk" w:cs="ITCGaramondStd-Bk"/>
          <w:color w:val="FF0000"/>
          <w:sz w:val="20"/>
          <w:szCs w:val="20"/>
        </w:rPr>
        <w:t xml:space="preserve"> of appetite, nausea, or vomiting</w:t>
      </w:r>
    </w:p>
    <w:p w:rsidR="003F73F5" w:rsidRPr="00AA3802" w:rsidRDefault="00C77007" w:rsidP="00AA3802">
      <w:pPr>
        <w:autoSpaceDE w:val="0"/>
        <w:autoSpaceDN w:val="0"/>
        <w:adjustRightInd w:val="0"/>
        <w:spacing w:line="240" w:lineRule="auto"/>
        <w:jc w:val="left"/>
        <w:rPr>
          <w:rFonts w:ascii="Times New Roman" w:hAnsi="Times New Roman" w:cs="Times New Roman"/>
          <w:color w:val="FF0000"/>
          <w:sz w:val="24"/>
          <w:szCs w:val="24"/>
        </w:rPr>
      </w:pPr>
      <w:r>
        <w:rPr>
          <w:rFonts w:ascii="Times New Roman" w:hAnsi="Times New Roman" w:cs="Times New Roman"/>
          <w:sz w:val="24"/>
          <w:szCs w:val="24"/>
        </w:rPr>
        <w:t xml:space="preserve">Treatments for constipation include a regular toileting schedule, increased fluid and fiber intake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increased physical activity. </w:t>
      </w:r>
      <w:sdt>
        <w:sdtPr>
          <w:rPr>
            <w:rFonts w:ascii="Times New Roman" w:hAnsi="Times New Roman" w:cs="Times New Roman"/>
            <w:sz w:val="24"/>
            <w:szCs w:val="24"/>
          </w:rPr>
          <w:id w:val="-1830514306"/>
          <w:citation/>
        </w:sdtPr>
        <w:sdtContent>
          <w:r w:rsidR="00FB71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Mau10 \l 1033 </w:instrText>
          </w:r>
          <w:r w:rsidR="00FB714D">
            <w:rPr>
              <w:rFonts w:ascii="Times New Roman" w:hAnsi="Times New Roman" w:cs="Times New Roman"/>
              <w:sz w:val="24"/>
              <w:szCs w:val="24"/>
            </w:rPr>
            <w:fldChar w:fldCharType="separate"/>
          </w:r>
          <w:r w:rsidRPr="00C77007">
            <w:rPr>
              <w:rFonts w:ascii="Times New Roman" w:hAnsi="Times New Roman" w:cs="Times New Roman"/>
              <w:noProof/>
              <w:sz w:val="24"/>
              <w:szCs w:val="24"/>
            </w:rPr>
            <w:t>(Mauk, 2010)</w:t>
          </w:r>
          <w:r w:rsidR="00FB714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If these measures do not produce satisfactory results, Mr. Grady can resort to enemas, stool softeners, and laxatives but these measures can </w:t>
      </w:r>
      <w:r>
        <w:rPr>
          <w:rFonts w:ascii="Times New Roman" w:hAnsi="Times New Roman" w:cs="Times New Roman"/>
          <w:sz w:val="24"/>
          <w:szCs w:val="24"/>
        </w:rPr>
        <w:lastRenderedPageBreak/>
        <w:t xml:space="preserve">create a dependance issue. </w:t>
      </w:r>
      <w:sdt>
        <w:sdtPr>
          <w:rPr>
            <w:rFonts w:ascii="Times New Roman" w:hAnsi="Times New Roman" w:cs="Times New Roman"/>
            <w:sz w:val="24"/>
            <w:szCs w:val="24"/>
          </w:rPr>
          <w:id w:val="-872154920"/>
          <w:citation/>
        </w:sdtPr>
        <w:sdtContent>
          <w:r w:rsidR="00FB71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Mau10 \l 1033 </w:instrText>
          </w:r>
          <w:r w:rsidR="00FB714D">
            <w:rPr>
              <w:rFonts w:ascii="Times New Roman" w:hAnsi="Times New Roman" w:cs="Times New Roman"/>
              <w:sz w:val="24"/>
              <w:szCs w:val="24"/>
            </w:rPr>
            <w:fldChar w:fldCharType="separate"/>
          </w:r>
          <w:r w:rsidRPr="00C77007">
            <w:rPr>
              <w:rFonts w:ascii="Times New Roman" w:hAnsi="Times New Roman" w:cs="Times New Roman"/>
              <w:noProof/>
              <w:sz w:val="24"/>
              <w:szCs w:val="24"/>
            </w:rPr>
            <w:t>(Mauk, 2010)</w:t>
          </w:r>
          <w:r w:rsidR="00FB714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AA3802">
        <w:rPr>
          <w:rFonts w:ascii="Times New Roman" w:hAnsi="Times New Roman" w:cs="Times New Roman"/>
          <w:sz w:val="24"/>
          <w:szCs w:val="24"/>
        </w:rPr>
        <w:t xml:space="preserve">  </w:t>
      </w:r>
      <w:r w:rsidR="00AA3802" w:rsidRPr="00AA3802">
        <w:rPr>
          <w:rFonts w:ascii="ITCGaramondStd-Bk" w:hAnsi="ITCGaramondStd-Bk" w:cs="ITCGaramondStd-Bk"/>
          <w:color w:val="FF0000"/>
          <w:sz w:val="20"/>
          <w:szCs w:val="20"/>
        </w:rPr>
        <w:t>Treatments for constipation can be dietary approaches, behavioral changes, medication reviews for causative factors, and enemas and/or laxatives.</w:t>
      </w:r>
    </w:p>
    <w:p w:rsidR="00AA3802" w:rsidRDefault="00C77007" w:rsidP="007B36E3">
      <w:pPr>
        <w:spacing w:line="480" w:lineRule="auto"/>
        <w:jc w:val="left"/>
        <w:rPr>
          <w:rFonts w:ascii="Times New Roman" w:hAnsi="Times New Roman" w:cs="Times New Roman"/>
          <w:sz w:val="24"/>
          <w:szCs w:val="24"/>
        </w:rPr>
      </w:pPr>
      <w:r>
        <w:rPr>
          <w:rFonts w:ascii="Times New Roman" w:hAnsi="Times New Roman" w:cs="Times New Roman"/>
          <w:sz w:val="24"/>
          <w:szCs w:val="24"/>
        </w:rPr>
        <w:tab/>
      </w:r>
    </w:p>
    <w:p w:rsidR="00C77007" w:rsidRDefault="00C77007" w:rsidP="007B36E3">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Geneva, RN, should recommend that Mr. Grady remain on MOM as he is currently taking it, increase his fluid intake early in the day and tapering it to a reduced amount by late afternoon to help avoid frequent nocturia. Mr. Grady should also increase his fiber intake by eating high-fiber breads, cereals, and grain products as well as additional servings of fruits and vegetables daily. </w:t>
      </w:r>
      <w:sdt>
        <w:sdtPr>
          <w:rPr>
            <w:rFonts w:ascii="Times New Roman" w:hAnsi="Times New Roman" w:cs="Times New Roman"/>
            <w:sz w:val="24"/>
            <w:szCs w:val="24"/>
          </w:rPr>
          <w:id w:val="1054819250"/>
          <w:citation/>
        </w:sdtPr>
        <w:sdtContent>
          <w:r w:rsidR="00FB714D">
            <w:rPr>
              <w:rFonts w:ascii="Times New Roman" w:hAnsi="Times New Roman" w:cs="Times New Roman"/>
              <w:sz w:val="24"/>
              <w:szCs w:val="24"/>
            </w:rPr>
            <w:fldChar w:fldCharType="begin"/>
          </w:r>
          <w:r w:rsidR="00850AC0">
            <w:rPr>
              <w:rFonts w:ascii="Times New Roman" w:hAnsi="Times New Roman" w:cs="Times New Roman"/>
              <w:sz w:val="24"/>
              <w:szCs w:val="24"/>
            </w:rPr>
            <w:instrText xml:space="preserve"> CITATION Mau10 \l 1033 </w:instrText>
          </w:r>
          <w:r w:rsidR="00FB714D">
            <w:rPr>
              <w:rFonts w:ascii="Times New Roman" w:hAnsi="Times New Roman" w:cs="Times New Roman"/>
              <w:sz w:val="24"/>
              <w:szCs w:val="24"/>
            </w:rPr>
            <w:fldChar w:fldCharType="separate"/>
          </w:r>
          <w:r w:rsidR="00850AC0" w:rsidRPr="00850AC0">
            <w:rPr>
              <w:rFonts w:ascii="Times New Roman" w:hAnsi="Times New Roman" w:cs="Times New Roman"/>
              <w:noProof/>
              <w:sz w:val="24"/>
              <w:szCs w:val="24"/>
            </w:rPr>
            <w:t>(Mauk, 2010)</w:t>
          </w:r>
          <w:r w:rsidR="00FB714D">
            <w:rPr>
              <w:rFonts w:ascii="Times New Roman" w:hAnsi="Times New Roman" w:cs="Times New Roman"/>
              <w:sz w:val="24"/>
              <w:szCs w:val="24"/>
            </w:rPr>
            <w:fldChar w:fldCharType="end"/>
          </w:r>
        </w:sdtContent>
      </w:sdt>
      <w:r w:rsidR="00850AC0">
        <w:rPr>
          <w:rFonts w:ascii="Times New Roman" w:hAnsi="Times New Roman" w:cs="Times New Roman"/>
          <w:sz w:val="24"/>
          <w:szCs w:val="24"/>
        </w:rPr>
        <w:t xml:space="preserve">. At this point, Geneva, RN, should request the most recent CBC, electrolyte, and albumin laboratory values. If none have been ordered recently she should request that these tests be evaluated if the practitioner agrees. Mr. Grady is at risk of iron deficiency, electrolyte imbalances, and albumin deficiency due to poor dietary intake and increased use of laxatives. Mr. Grady may also need to be considered for vitamin and mineral supplementation to ensure that his calcium levels remain sufficient to maintain proper muscle contractility. </w:t>
      </w:r>
    </w:p>
    <w:p w:rsidR="00850AC0" w:rsidRDefault="00850AC0" w:rsidP="007B36E3">
      <w:pPr>
        <w:spacing w:line="480" w:lineRule="auto"/>
        <w:jc w:val="left"/>
        <w:rPr>
          <w:rFonts w:ascii="Times New Roman" w:hAnsi="Times New Roman" w:cs="Times New Roman"/>
          <w:sz w:val="24"/>
          <w:szCs w:val="24"/>
        </w:rPr>
      </w:pPr>
    </w:p>
    <w:p w:rsidR="00850AC0" w:rsidRDefault="00850AC0" w:rsidP="007B36E3">
      <w:pPr>
        <w:spacing w:line="480" w:lineRule="auto"/>
        <w:jc w:val="left"/>
        <w:rPr>
          <w:rFonts w:ascii="Times New Roman" w:hAnsi="Times New Roman" w:cs="Times New Roman"/>
          <w:sz w:val="24"/>
          <w:szCs w:val="24"/>
        </w:rPr>
      </w:pPr>
    </w:p>
    <w:p w:rsidR="00850AC0" w:rsidRDefault="00850AC0" w:rsidP="007B36E3">
      <w:pPr>
        <w:spacing w:line="480" w:lineRule="auto"/>
        <w:jc w:val="left"/>
        <w:rPr>
          <w:rFonts w:ascii="Times New Roman" w:hAnsi="Times New Roman" w:cs="Times New Roman"/>
          <w:sz w:val="24"/>
          <w:szCs w:val="24"/>
        </w:rPr>
      </w:pPr>
    </w:p>
    <w:p w:rsidR="00850AC0" w:rsidRDefault="00850AC0" w:rsidP="007B36E3">
      <w:pPr>
        <w:spacing w:line="480" w:lineRule="auto"/>
        <w:jc w:val="left"/>
        <w:rPr>
          <w:rFonts w:ascii="Times New Roman" w:hAnsi="Times New Roman" w:cs="Times New Roman"/>
          <w:sz w:val="24"/>
          <w:szCs w:val="24"/>
        </w:rPr>
      </w:pPr>
    </w:p>
    <w:p w:rsidR="00850AC0" w:rsidRDefault="00850AC0" w:rsidP="007B36E3">
      <w:pPr>
        <w:spacing w:line="480" w:lineRule="auto"/>
        <w:jc w:val="left"/>
        <w:rPr>
          <w:rFonts w:ascii="Times New Roman" w:hAnsi="Times New Roman" w:cs="Times New Roman"/>
          <w:sz w:val="24"/>
          <w:szCs w:val="24"/>
        </w:rPr>
      </w:pPr>
    </w:p>
    <w:p w:rsidR="00850AC0" w:rsidRDefault="00850AC0" w:rsidP="007B36E3">
      <w:pPr>
        <w:spacing w:line="480" w:lineRule="auto"/>
        <w:jc w:val="left"/>
        <w:rPr>
          <w:rFonts w:ascii="Times New Roman" w:hAnsi="Times New Roman" w:cs="Times New Roman"/>
          <w:sz w:val="24"/>
          <w:szCs w:val="24"/>
        </w:rPr>
      </w:pPr>
    </w:p>
    <w:p w:rsidR="00850AC0" w:rsidRDefault="00850AC0">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lang w:eastAsia="en-US"/>
        </w:rPr>
        <w:id w:val="684321376"/>
        <w:docPartObj>
          <w:docPartGallery w:val="Bibliographies"/>
          <w:docPartUnique/>
        </w:docPartObj>
      </w:sdtPr>
      <w:sdtContent>
        <w:commentRangeStart w:id="2" w:displacedByCustomXml="prev"/>
        <w:p w:rsidR="00850AC0" w:rsidRPr="00850AC0" w:rsidRDefault="00850AC0" w:rsidP="00850AC0">
          <w:pPr>
            <w:pStyle w:val="Heading1"/>
            <w:spacing w:line="480" w:lineRule="auto"/>
            <w:jc w:val="center"/>
            <w:rPr>
              <w:color w:val="auto"/>
            </w:rPr>
          </w:pPr>
          <w:r>
            <w:rPr>
              <w:color w:val="auto"/>
            </w:rPr>
            <w:t>References</w:t>
          </w:r>
          <w:bookmarkStart w:id="3" w:name="_GoBack"/>
          <w:bookmarkEnd w:id="3"/>
          <w:commentRangeEnd w:id="2"/>
          <w:r w:rsidR="00AA3802">
            <w:rPr>
              <w:rStyle w:val="CommentReference"/>
              <w:rFonts w:asciiTheme="minorHAnsi" w:eastAsiaTheme="minorHAnsi" w:hAnsiTheme="minorHAnsi" w:cstheme="minorBidi"/>
              <w:b w:val="0"/>
              <w:bCs w:val="0"/>
              <w:color w:val="auto"/>
              <w:lang w:eastAsia="en-US"/>
            </w:rPr>
            <w:commentReference w:id="2"/>
          </w:r>
        </w:p>
        <w:p w:rsidR="00AA3802" w:rsidRDefault="00FB714D" w:rsidP="00850AC0">
          <w:pPr>
            <w:pStyle w:val="Bibliography"/>
            <w:spacing w:line="480" w:lineRule="auto"/>
            <w:ind w:left="720" w:hanging="720"/>
            <w:jc w:val="left"/>
            <w:rPr>
              <w:noProof/>
            </w:rPr>
          </w:pPr>
          <w:r w:rsidRPr="00FB714D">
            <w:fldChar w:fldCharType="begin"/>
          </w:r>
          <w:r w:rsidR="00850AC0">
            <w:instrText xml:space="preserve"> BIBLIOGRAPHY </w:instrText>
          </w:r>
          <w:r w:rsidRPr="00FB714D">
            <w:fldChar w:fldCharType="separate"/>
          </w:r>
          <w:r w:rsidR="00850AC0">
            <w:rPr>
              <w:noProof/>
            </w:rPr>
            <w:t xml:space="preserve">Bowles, D. (2011). </w:t>
          </w:r>
          <w:r w:rsidR="00850AC0">
            <w:rPr>
              <w:i/>
              <w:iCs/>
              <w:noProof/>
            </w:rPr>
            <w:t xml:space="preserve">Gerontology </w:t>
          </w:r>
          <w:r w:rsidR="00AA3802">
            <w:rPr>
              <w:i/>
              <w:iCs/>
              <w:noProof/>
              <w:color w:val="FF0000"/>
            </w:rPr>
            <w:t>n</w:t>
          </w:r>
          <w:r w:rsidR="00850AC0">
            <w:rPr>
              <w:i/>
              <w:iCs/>
              <w:noProof/>
            </w:rPr>
            <w:t xml:space="preserve">ursing </w:t>
          </w:r>
          <w:r w:rsidR="00AA3802">
            <w:rPr>
              <w:i/>
              <w:iCs/>
              <w:noProof/>
              <w:color w:val="FF0000"/>
            </w:rPr>
            <w:t>c</w:t>
          </w:r>
          <w:r w:rsidR="00850AC0">
            <w:rPr>
              <w:i/>
              <w:iCs/>
              <w:noProof/>
            </w:rPr>
            <w:t xml:space="preserve">ase </w:t>
          </w:r>
          <w:r w:rsidR="00AA3802">
            <w:rPr>
              <w:i/>
              <w:iCs/>
              <w:noProof/>
              <w:color w:val="FF0000"/>
            </w:rPr>
            <w:t>s</w:t>
          </w:r>
          <w:r w:rsidR="00850AC0">
            <w:rPr>
              <w:i/>
              <w:iCs/>
              <w:noProof/>
            </w:rPr>
            <w:t>tudies: 100 narratives for learning.</w:t>
          </w:r>
          <w:r w:rsidR="00850AC0">
            <w:rPr>
              <w:noProof/>
            </w:rPr>
            <w:t xml:space="preserve"> New York: Springer</w:t>
          </w:r>
          <w:r w:rsidR="00AA3802">
            <w:rPr>
              <w:noProof/>
            </w:rPr>
            <w:t>.</w:t>
          </w:r>
        </w:p>
        <w:p w:rsidR="00AA3802" w:rsidRDefault="00850AC0" w:rsidP="00850AC0">
          <w:pPr>
            <w:pStyle w:val="Bibliography"/>
            <w:spacing w:line="480" w:lineRule="auto"/>
            <w:ind w:left="720" w:hanging="720"/>
            <w:jc w:val="left"/>
            <w:rPr>
              <w:noProof/>
            </w:rPr>
          </w:pPr>
          <w:r>
            <w:rPr>
              <w:noProof/>
            </w:rPr>
            <w:t xml:space="preserve"> Mauk, K. L. (2010). </w:t>
          </w:r>
          <w:r>
            <w:rPr>
              <w:i/>
              <w:iCs/>
              <w:noProof/>
            </w:rPr>
            <w:t xml:space="preserve">Gerontological </w:t>
          </w:r>
          <w:r w:rsidR="00AA3802">
            <w:rPr>
              <w:i/>
              <w:iCs/>
              <w:noProof/>
              <w:color w:val="FF0000"/>
            </w:rPr>
            <w:t>n</w:t>
          </w:r>
          <w:r>
            <w:rPr>
              <w:i/>
              <w:iCs/>
              <w:noProof/>
            </w:rPr>
            <w:t xml:space="preserve">ursing </w:t>
          </w:r>
          <w:r w:rsidR="00AA3802">
            <w:rPr>
              <w:i/>
              <w:iCs/>
              <w:noProof/>
              <w:color w:val="FF0000"/>
            </w:rPr>
            <w:t>c</w:t>
          </w:r>
          <w:r>
            <w:rPr>
              <w:i/>
              <w:iCs/>
              <w:noProof/>
            </w:rPr>
            <w:t xml:space="preserve">ompetencies for </w:t>
          </w:r>
          <w:r w:rsidR="00AA3802">
            <w:rPr>
              <w:i/>
              <w:iCs/>
              <w:noProof/>
              <w:color w:val="FF0000"/>
            </w:rPr>
            <w:t>c</w:t>
          </w:r>
          <w:r>
            <w:rPr>
              <w:i/>
              <w:iCs/>
              <w:noProof/>
            </w:rPr>
            <w:t>are.</w:t>
          </w:r>
          <w:r>
            <w:rPr>
              <w:noProof/>
            </w:rPr>
            <w:t xml:space="preserve"> </w:t>
          </w:r>
          <w:r w:rsidRPr="00AA3802">
            <w:rPr>
              <w:noProof/>
              <w:color w:val="FF0000"/>
            </w:rPr>
            <w:t>Sudbury</w:t>
          </w:r>
          <w:r w:rsidR="00AA3802">
            <w:rPr>
              <w:noProof/>
              <w:color w:val="FF0000"/>
            </w:rPr>
            <w:t xml:space="preserve">, </w:t>
          </w:r>
          <w:r w:rsidR="00AA3802" w:rsidRPr="00AA3802">
            <w:rPr>
              <w:noProof/>
              <w:color w:val="FF0000"/>
            </w:rPr>
            <w:t>MO</w:t>
          </w:r>
          <w:r w:rsidR="00AA3802">
            <w:rPr>
              <w:noProof/>
            </w:rPr>
            <w:t xml:space="preserve"> </w:t>
          </w:r>
          <w:r>
            <w:rPr>
              <w:noProof/>
            </w:rPr>
            <w:t>: Jones and Bartlett</w:t>
          </w:r>
          <w:r w:rsidR="00AA3802">
            <w:rPr>
              <w:noProof/>
            </w:rPr>
            <w:t>.</w:t>
          </w:r>
          <w:r>
            <w:rPr>
              <w:noProof/>
            </w:rPr>
            <w:t xml:space="preserve"> </w:t>
          </w:r>
        </w:p>
        <w:p w:rsidR="00850AC0" w:rsidRDefault="00850AC0" w:rsidP="00850AC0">
          <w:pPr>
            <w:pStyle w:val="Bibliography"/>
            <w:spacing w:line="480" w:lineRule="auto"/>
            <w:ind w:left="720" w:hanging="720"/>
            <w:jc w:val="left"/>
            <w:rPr>
              <w:noProof/>
            </w:rPr>
          </w:pPr>
          <w:r>
            <w:rPr>
              <w:noProof/>
            </w:rPr>
            <w:t xml:space="preserve">Silvestri, L. (2011). </w:t>
          </w:r>
          <w:r>
            <w:rPr>
              <w:i/>
              <w:iCs/>
              <w:noProof/>
            </w:rPr>
            <w:t>Saunders comprehensive review for the NCLEX-RN examination.</w:t>
          </w:r>
          <w:r>
            <w:rPr>
              <w:noProof/>
            </w:rPr>
            <w:t xml:space="preserve"> St. Louis: Elsevier Saunders.</w:t>
          </w:r>
        </w:p>
        <w:p w:rsidR="00850AC0" w:rsidRDefault="00FB714D" w:rsidP="00850AC0">
          <w:pPr>
            <w:spacing w:line="480" w:lineRule="auto"/>
            <w:jc w:val="left"/>
          </w:pPr>
          <w:r>
            <w:rPr>
              <w:b/>
              <w:bCs/>
            </w:rPr>
            <w:fldChar w:fldCharType="end"/>
          </w:r>
        </w:p>
      </w:sdtContent>
    </w:sdt>
    <w:p w:rsidR="00850AC0" w:rsidRPr="002C7CB1" w:rsidRDefault="00850AC0" w:rsidP="007B36E3">
      <w:pPr>
        <w:spacing w:line="480" w:lineRule="auto"/>
        <w:jc w:val="left"/>
        <w:rPr>
          <w:rFonts w:ascii="Times New Roman" w:hAnsi="Times New Roman" w:cs="Times New Roman"/>
          <w:sz w:val="24"/>
          <w:szCs w:val="24"/>
        </w:rPr>
      </w:pPr>
    </w:p>
    <w:p w:rsidR="002C7CB1" w:rsidRPr="00AA3802" w:rsidRDefault="00AA3802" w:rsidP="002C7CB1">
      <w:pPr>
        <w:spacing w:line="480" w:lineRule="auto"/>
        <w:jc w:val="left"/>
        <w:rPr>
          <w:rFonts w:ascii="Times New Roman" w:hAnsi="Times New Roman" w:cs="Times New Roman"/>
          <w:color w:val="FF0000"/>
          <w:sz w:val="24"/>
          <w:szCs w:val="24"/>
        </w:rPr>
      </w:pPr>
      <w:r>
        <w:rPr>
          <w:rFonts w:ascii="Times New Roman" w:hAnsi="Times New Roman" w:cs="Times New Roman"/>
          <w:color w:val="FF0000"/>
          <w:sz w:val="24"/>
          <w:szCs w:val="24"/>
        </w:rPr>
        <w:t>Made several corrections to the reference page…..</w:t>
      </w:r>
    </w:p>
    <w:sectPr w:rsidR="002C7CB1" w:rsidRPr="00AA3802" w:rsidSect="009A5A70">
      <w:headerReference w:type="first" r:id="rId14"/>
      <w:pgSz w:w="12240" w:h="15840" w:code="1"/>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4T20:03:00Z" w:initials="M">
    <w:p w:rsidR="007018F1" w:rsidRDefault="007018F1">
      <w:pPr>
        <w:pStyle w:val="CommentText"/>
      </w:pPr>
      <w:r>
        <w:rPr>
          <w:rStyle w:val="CommentReference"/>
        </w:rPr>
        <w:annotationRef/>
      </w:r>
      <w:r>
        <w:t xml:space="preserve">Please put title on </w:t>
      </w:r>
      <w:proofErr w:type="spellStart"/>
      <w:r>
        <w:t>theis</w:t>
      </w:r>
      <w:proofErr w:type="spellEnd"/>
      <w:r>
        <w:t xml:space="preserve"> page.</w:t>
      </w:r>
    </w:p>
  </w:comment>
  <w:comment w:id="1" w:author="Mary" w:date="2012-02-14T20:05:00Z" w:initials="M">
    <w:p w:rsidR="007018F1" w:rsidRDefault="007018F1">
      <w:pPr>
        <w:pStyle w:val="CommentText"/>
      </w:pPr>
      <w:r>
        <w:rPr>
          <w:rStyle w:val="CommentReference"/>
        </w:rPr>
        <w:annotationRef/>
      </w:r>
      <w:r>
        <w:t>Need a page number when use direct quote.</w:t>
      </w:r>
    </w:p>
    <w:p w:rsidR="007018F1" w:rsidRDefault="007018F1">
      <w:pPr>
        <w:pStyle w:val="CommentText"/>
      </w:pPr>
      <w:r>
        <w:t>Where are the response numbers so I can tell what is what???</w:t>
      </w:r>
    </w:p>
  </w:comment>
  <w:comment w:id="2" w:author="Mary" w:date="2012-02-14T20:20:00Z" w:initials="M">
    <w:p w:rsidR="00AA3802" w:rsidRDefault="00AA3802">
      <w:pPr>
        <w:pStyle w:val="CommentText"/>
      </w:pPr>
      <w:r>
        <w:rPr>
          <w:rStyle w:val="CommentReference"/>
        </w:rPr>
        <w:annotationRef/>
      </w:r>
      <w:r>
        <w:t>This should just be 12 font instead of 14</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53C" w:rsidRDefault="0053253C" w:rsidP="00076AFF">
      <w:pPr>
        <w:spacing w:line="240" w:lineRule="auto"/>
      </w:pPr>
      <w:r>
        <w:separator/>
      </w:r>
    </w:p>
  </w:endnote>
  <w:endnote w:type="continuationSeparator" w:id="0">
    <w:p w:rsidR="0053253C" w:rsidRDefault="0053253C" w:rsidP="00076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02" w:rsidRDefault="00AA3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02" w:rsidRDefault="00AA38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02" w:rsidRDefault="00AA3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53C" w:rsidRDefault="0053253C" w:rsidP="00076AFF">
      <w:pPr>
        <w:spacing w:line="240" w:lineRule="auto"/>
      </w:pPr>
      <w:r>
        <w:separator/>
      </w:r>
    </w:p>
  </w:footnote>
  <w:footnote w:type="continuationSeparator" w:id="0">
    <w:p w:rsidR="0053253C" w:rsidRDefault="0053253C" w:rsidP="00076A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02" w:rsidRDefault="00AA3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3723"/>
      <w:docPartObj>
        <w:docPartGallery w:val="Page Numbers (Top of Page)"/>
        <w:docPartUnique/>
      </w:docPartObj>
    </w:sdtPr>
    <w:sdtEndPr>
      <w:rPr>
        <w:noProof/>
      </w:rPr>
    </w:sdtEndPr>
    <w:sdtContent>
      <w:p w:rsidR="006A7BA1" w:rsidRDefault="006A7BA1" w:rsidP="006A7BA1">
        <w:pPr>
          <w:pStyle w:val="Header"/>
          <w:jc w:val="left"/>
        </w:pPr>
        <w:r>
          <w:t xml:space="preserve">CASE STUDY </w:t>
        </w:r>
        <w:r w:rsidR="00F164AA">
          <w:t>15-4</w:t>
        </w:r>
        <w:r>
          <w:tab/>
        </w:r>
        <w:r>
          <w:tab/>
        </w:r>
        <w:r w:rsidR="00FB714D">
          <w:fldChar w:fldCharType="begin"/>
        </w:r>
        <w:r>
          <w:instrText xml:space="preserve"> PAGE   \* MERGEFORMAT </w:instrText>
        </w:r>
        <w:r w:rsidR="00FB714D">
          <w:fldChar w:fldCharType="separate"/>
        </w:r>
        <w:r w:rsidR="00AA3802">
          <w:rPr>
            <w:noProof/>
          </w:rPr>
          <w:t>2</w:t>
        </w:r>
        <w:r w:rsidR="00FB714D">
          <w:rPr>
            <w:noProof/>
          </w:rPr>
          <w:fldChar w:fldCharType="end"/>
        </w:r>
      </w:p>
    </w:sdtContent>
  </w:sdt>
  <w:p w:rsidR="00076AFF" w:rsidRDefault="00076AFF" w:rsidP="00076AFF">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FF" w:rsidRPr="009A5A70" w:rsidRDefault="00855C1F" w:rsidP="00076AFF">
    <w:pPr>
      <w:pStyle w:val="Header"/>
      <w:jc w:val="left"/>
      <w:rPr>
        <w:rFonts w:ascii="Times New Roman" w:hAnsi="Times New Roman" w:cs="Times New Roman"/>
        <w:sz w:val="24"/>
        <w:szCs w:val="24"/>
      </w:rPr>
    </w:pPr>
    <w:r>
      <w:rPr>
        <w:rFonts w:ascii="Times New Roman" w:hAnsi="Times New Roman" w:cs="Times New Roman"/>
        <w:sz w:val="24"/>
        <w:szCs w:val="24"/>
      </w:rPr>
      <w:t xml:space="preserve">Running head: CASE STUDY </w:t>
    </w:r>
    <w:r w:rsidR="00F164AA">
      <w:rPr>
        <w:rFonts w:ascii="Times New Roman" w:hAnsi="Times New Roman" w:cs="Times New Roman"/>
        <w:sz w:val="24"/>
        <w:szCs w:val="24"/>
      </w:rPr>
      <w:t>15-4</w:t>
    </w:r>
  </w:p>
  <w:p w:rsidR="00076AFF" w:rsidRPr="00AA3802" w:rsidRDefault="00AA3802" w:rsidP="00076AFF">
    <w:pPr>
      <w:pStyle w:val="Header"/>
      <w:jc w:val="left"/>
      <w:rPr>
        <w:color w:val="FF0000"/>
      </w:rPr>
    </w:pPr>
    <w:r w:rsidRPr="00AA3802">
      <w:rPr>
        <w:color w:val="FF0000"/>
      </w:rPr>
      <w:t>13/15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08472"/>
      <w:docPartObj>
        <w:docPartGallery w:val="Page Numbers (Top of Page)"/>
        <w:docPartUnique/>
      </w:docPartObj>
    </w:sdtPr>
    <w:sdtEndPr>
      <w:rPr>
        <w:noProof/>
      </w:rPr>
    </w:sdtEndPr>
    <w:sdtContent>
      <w:p w:rsidR="009A5A70" w:rsidRPr="009A5A70" w:rsidRDefault="00855C1F" w:rsidP="009A5A70">
        <w:pPr>
          <w:pStyle w:val="Header"/>
          <w:jc w:val="left"/>
          <w:rPr>
            <w:rFonts w:ascii="Times New Roman" w:hAnsi="Times New Roman" w:cs="Times New Roman"/>
            <w:sz w:val="24"/>
            <w:szCs w:val="24"/>
          </w:rPr>
        </w:pPr>
        <w:r>
          <w:rPr>
            <w:rFonts w:ascii="Times New Roman" w:hAnsi="Times New Roman" w:cs="Times New Roman"/>
            <w:sz w:val="24"/>
            <w:szCs w:val="24"/>
          </w:rPr>
          <w:t xml:space="preserve">CASE STUDY </w:t>
        </w:r>
        <w:r w:rsidR="00F164AA">
          <w:rPr>
            <w:rFonts w:ascii="Times New Roman" w:hAnsi="Times New Roman" w:cs="Times New Roman"/>
            <w:sz w:val="24"/>
            <w:szCs w:val="24"/>
          </w:rPr>
          <w:t>15-4</w:t>
        </w:r>
        <w:r w:rsidR="009A5A70">
          <w:rPr>
            <w:rFonts w:ascii="Times New Roman" w:hAnsi="Times New Roman" w:cs="Times New Roman"/>
            <w:sz w:val="24"/>
            <w:szCs w:val="24"/>
          </w:rPr>
          <w:tab/>
        </w:r>
        <w:r w:rsidR="009A5A70">
          <w:rPr>
            <w:rFonts w:ascii="Times New Roman" w:hAnsi="Times New Roman" w:cs="Times New Roman"/>
            <w:sz w:val="24"/>
            <w:szCs w:val="24"/>
          </w:rPr>
          <w:tab/>
        </w:r>
        <w:r w:rsidR="00FB714D">
          <w:fldChar w:fldCharType="begin"/>
        </w:r>
        <w:r w:rsidR="009A5A70">
          <w:instrText xml:space="preserve"> PAGE   \* MERGEFORMAT </w:instrText>
        </w:r>
        <w:r w:rsidR="00FB714D">
          <w:fldChar w:fldCharType="separate"/>
        </w:r>
        <w:r w:rsidR="00AA3802">
          <w:rPr>
            <w:noProof/>
          </w:rPr>
          <w:t>1</w:t>
        </w:r>
        <w:r w:rsidR="00FB714D">
          <w:rPr>
            <w:noProof/>
          </w:rPr>
          <w:fldChar w:fldCharType="end"/>
        </w:r>
      </w:p>
    </w:sdtContent>
  </w:sdt>
  <w:p w:rsidR="009A5A70" w:rsidRDefault="009A5A70" w:rsidP="00076AFF">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2C00D5"/>
    <w:rsid w:val="00070332"/>
    <w:rsid w:val="00076AFF"/>
    <w:rsid w:val="000803B5"/>
    <w:rsid w:val="000B464D"/>
    <w:rsid w:val="00113019"/>
    <w:rsid w:val="001358B9"/>
    <w:rsid w:val="00167F4B"/>
    <w:rsid w:val="00224578"/>
    <w:rsid w:val="00235B71"/>
    <w:rsid w:val="002C00D5"/>
    <w:rsid w:val="002C4027"/>
    <w:rsid w:val="002C7CB1"/>
    <w:rsid w:val="0031755E"/>
    <w:rsid w:val="00335A6C"/>
    <w:rsid w:val="00364BDC"/>
    <w:rsid w:val="003B1115"/>
    <w:rsid w:val="003B35E0"/>
    <w:rsid w:val="003F73F5"/>
    <w:rsid w:val="004439ED"/>
    <w:rsid w:val="0053253C"/>
    <w:rsid w:val="00555B3F"/>
    <w:rsid w:val="005C212C"/>
    <w:rsid w:val="006819A4"/>
    <w:rsid w:val="006A7BA1"/>
    <w:rsid w:val="006B2FA6"/>
    <w:rsid w:val="007018F1"/>
    <w:rsid w:val="0071683D"/>
    <w:rsid w:val="00747E71"/>
    <w:rsid w:val="00791BD4"/>
    <w:rsid w:val="007B36E3"/>
    <w:rsid w:val="007F61ED"/>
    <w:rsid w:val="00810F8D"/>
    <w:rsid w:val="0085087E"/>
    <w:rsid w:val="00850AC0"/>
    <w:rsid w:val="00855C1F"/>
    <w:rsid w:val="009545C1"/>
    <w:rsid w:val="009601CD"/>
    <w:rsid w:val="00997D6D"/>
    <w:rsid w:val="009A5A70"/>
    <w:rsid w:val="00A178D3"/>
    <w:rsid w:val="00A214ED"/>
    <w:rsid w:val="00A964EC"/>
    <w:rsid w:val="00AA3802"/>
    <w:rsid w:val="00AB1DF9"/>
    <w:rsid w:val="00B84615"/>
    <w:rsid w:val="00B90CE3"/>
    <w:rsid w:val="00C20159"/>
    <w:rsid w:val="00C65FC1"/>
    <w:rsid w:val="00C77007"/>
    <w:rsid w:val="00C94EAE"/>
    <w:rsid w:val="00CA5DE0"/>
    <w:rsid w:val="00D45390"/>
    <w:rsid w:val="00DA349D"/>
    <w:rsid w:val="00F164AA"/>
    <w:rsid w:val="00F17BA1"/>
    <w:rsid w:val="00F240CA"/>
    <w:rsid w:val="00F46C7D"/>
    <w:rsid w:val="00F61484"/>
    <w:rsid w:val="00F84D59"/>
    <w:rsid w:val="00FB714D"/>
    <w:rsid w:val="00FB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018F1"/>
    <w:rPr>
      <w:sz w:val="16"/>
      <w:szCs w:val="16"/>
    </w:rPr>
  </w:style>
  <w:style w:type="paragraph" w:styleId="CommentText">
    <w:name w:val="annotation text"/>
    <w:basedOn w:val="Normal"/>
    <w:link w:val="CommentTextChar"/>
    <w:uiPriority w:val="99"/>
    <w:semiHidden/>
    <w:unhideWhenUsed/>
    <w:rsid w:val="007018F1"/>
    <w:pPr>
      <w:spacing w:line="240" w:lineRule="auto"/>
    </w:pPr>
    <w:rPr>
      <w:sz w:val="20"/>
      <w:szCs w:val="20"/>
    </w:rPr>
  </w:style>
  <w:style w:type="character" w:customStyle="1" w:styleId="CommentTextChar">
    <w:name w:val="Comment Text Char"/>
    <w:basedOn w:val="DefaultParagraphFont"/>
    <w:link w:val="CommentText"/>
    <w:uiPriority w:val="99"/>
    <w:semiHidden/>
    <w:rsid w:val="007018F1"/>
    <w:rPr>
      <w:sz w:val="20"/>
      <w:szCs w:val="20"/>
    </w:rPr>
  </w:style>
  <w:style w:type="paragraph" w:styleId="CommentSubject">
    <w:name w:val="annotation subject"/>
    <w:basedOn w:val="CommentText"/>
    <w:next w:val="CommentText"/>
    <w:link w:val="CommentSubjectChar"/>
    <w:uiPriority w:val="99"/>
    <w:semiHidden/>
    <w:unhideWhenUsed/>
    <w:rsid w:val="007018F1"/>
    <w:rPr>
      <w:b/>
      <w:bCs/>
    </w:rPr>
  </w:style>
  <w:style w:type="character" w:customStyle="1" w:styleId="CommentSubjectChar">
    <w:name w:val="Comment Subject Char"/>
    <w:basedOn w:val="CommentTextChar"/>
    <w:link w:val="CommentSubject"/>
    <w:uiPriority w:val="99"/>
    <w:semiHidden/>
    <w:rsid w:val="007018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459690">
      <w:bodyDiv w:val="1"/>
      <w:marLeft w:val="0"/>
      <w:marRight w:val="0"/>
      <w:marTop w:val="0"/>
      <w:marBottom w:val="0"/>
      <w:divBdr>
        <w:top w:val="none" w:sz="0" w:space="0" w:color="auto"/>
        <w:left w:val="none" w:sz="0" w:space="0" w:color="auto"/>
        <w:bottom w:val="none" w:sz="0" w:space="0" w:color="auto"/>
        <w:right w:val="none" w:sz="0" w:space="0" w:color="auto"/>
      </w:divBdr>
    </w:div>
    <w:div w:id="5714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Mau10</b:Tag>
    <b:SourceType>Book</b:SourceType>
    <b:Guid>{EA3524A3-97A2-419D-9130-3B0C621F7B00}</b:Guid>
    <b:Title>Gerontological Nursing Competencies for Care</b:Title>
    <b:Year>2010</b:Year>
    <b:City>Sudbury</b:City>
    <b:Publisher>Jones and Bartlett Publishers</b:Publisher>
    <b:Author>
      <b:Author>
        <b:NameList>
          <b:Person>
            <b:Last>Mauk</b:Last>
            <b:Middle>L.</b:Middle>
            <b:First>Kristen</b:First>
          </b:Person>
        </b:NameList>
      </b:Author>
    </b:Author>
    <b:RefOrder>1</b:RefOrder>
  </b:Source>
  <b:Source>
    <b:Tag>Bow11</b:Tag>
    <b:SourceType>Book</b:SourceType>
    <b:Guid>{B85EEA1D-E3D8-42A4-ACA9-A12BC57D909A}</b:Guid>
    <b:Title>Gerontology Nursing Case Studies: 100 narratives for learning</b:Title>
    <b:Year>2011</b:Year>
    <b:City>New York</b:City>
    <b:Publisher>Springer Publiching Company, LLC</b:Publisher>
    <b:Author>
      <b:Author>
        <b:NameList>
          <b:Person>
            <b:Last>Bowles</b:Last>
            <b:First>Donna</b:First>
          </b:Person>
        </b:NameList>
      </b:Author>
    </b:Author>
    <b:RefOrder>2</b:RefOrder>
  </b:Source>
  <b:Source>
    <b:Tag>Sil11</b:Tag>
    <b:SourceType>Book</b:SourceType>
    <b:Guid>{CD75FFF1-AF60-4F3A-8D2A-8813FE1A47DA}</b:Guid>
    <b:Title>Saunders comprehensive review for the NCLEX-RN examination</b:Title>
    <b:Year>2011</b:Year>
    <b:City>St. Louis</b:City>
    <b:Publisher>Elsevier Saunders</b:Publisher>
    <b:Author>
      <b:Author>
        <b:NameList>
          <b:Person>
            <b:Last>Silvestri</b:Last>
            <b:First>Linda</b:First>
          </b:Person>
        </b:NameList>
      </b:Author>
    </b:Author>
    <b:RefOrder>3</b:RefOrder>
  </b:Source>
</b:Sources>
</file>

<file path=customXml/itemProps1.xml><?xml version="1.0" encoding="utf-8"?>
<ds:datastoreItem xmlns:ds="http://schemas.openxmlformats.org/officeDocument/2006/customXml" ds:itemID="{F688D835-26FD-4F55-AD1A-85586538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682</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Low</dc:creator>
  <cp:lastModifiedBy>Mary</cp:lastModifiedBy>
  <cp:revision>2</cp:revision>
  <dcterms:created xsi:type="dcterms:W3CDTF">2012-02-15T02:22:00Z</dcterms:created>
  <dcterms:modified xsi:type="dcterms:W3CDTF">2012-02-15T02:22:00Z</dcterms:modified>
</cp:coreProperties>
</file>