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1B" w:rsidRDefault="00E055EF" w:rsidP="00E055EF">
      <w:pPr>
        <w:jc w:val="right"/>
        <w:rPr>
          <w:rFonts w:ascii="Times New Roman" w:hAnsi="Times New Roman" w:cs="Times New Roman"/>
          <w:sz w:val="24"/>
          <w:szCs w:val="24"/>
        </w:rPr>
      </w:pPr>
      <w:r>
        <w:rPr>
          <w:rFonts w:ascii="Times New Roman" w:hAnsi="Times New Roman" w:cs="Times New Roman"/>
          <w:sz w:val="24"/>
          <w:szCs w:val="24"/>
        </w:rPr>
        <w:t xml:space="preserve">Brittany </w:t>
      </w:r>
      <w:proofErr w:type="spellStart"/>
      <w:r>
        <w:rPr>
          <w:rFonts w:ascii="Times New Roman" w:hAnsi="Times New Roman" w:cs="Times New Roman"/>
          <w:sz w:val="24"/>
          <w:szCs w:val="24"/>
        </w:rPr>
        <w:t>Arrigoni</w:t>
      </w:r>
      <w:proofErr w:type="spellEnd"/>
      <w:r>
        <w:rPr>
          <w:rFonts w:ascii="Times New Roman" w:hAnsi="Times New Roman" w:cs="Times New Roman"/>
          <w:sz w:val="24"/>
          <w:szCs w:val="24"/>
        </w:rPr>
        <w:t xml:space="preserve"> </w:t>
      </w:r>
    </w:p>
    <w:p w:rsidR="00E055EF" w:rsidRDefault="0016638F" w:rsidP="0016638F">
      <w:pPr>
        <w:tabs>
          <w:tab w:val="left" w:pos="885"/>
          <w:tab w:val="right" w:pos="9360"/>
        </w:tabs>
        <w:rPr>
          <w:rFonts w:ascii="Times New Roman" w:hAnsi="Times New Roman" w:cs="Times New Roman"/>
          <w:sz w:val="24"/>
          <w:szCs w:val="24"/>
        </w:rPr>
      </w:pPr>
      <w:r>
        <w:rPr>
          <w:rFonts w:ascii="Times New Roman" w:hAnsi="Times New Roman" w:cs="Times New Roman"/>
          <w:sz w:val="24"/>
          <w:szCs w:val="24"/>
        </w:rPr>
        <w:tab/>
      </w:r>
      <w:r w:rsidRPr="0016638F">
        <w:rPr>
          <w:rFonts w:ascii="Times New Roman" w:hAnsi="Times New Roman" w:cs="Times New Roman"/>
          <w:color w:val="FF0000"/>
          <w:sz w:val="24"/>
          <w:szCs w:val="24"/>
        </w:rPr>
        <w:t>Where is the title page and headers?????</w:t>
      </w:r>
      <w:r>
        <w:rPr>
          <w:rFonts w:ascii="Times New Roman" w:hAnsi="Times New Roman" w:cs="Times New Roman"/>
          <w:color w:val="FF0000"/>
          <w:sz w:val="24"/>
          <w:szCs w:val="24"/>
        </w:rPr>
        <w:t xml:space="preserve">  22/25</w:t>
      </w:r>
      <w:r>
        <w:rPr>
          <w:rFonts w:ascii="Times New Roman" w:hAnsi="Times New Roman" w:cs="Times New Roman"/>
          <w:sz w:val="24"/>
          <w:szCs w:val="24"/>
        </w:rPr>
        <w:tab/>
      </w:r>
      <w:r w:rsidR="00E055EF">
        <w:rPr>
          <w:rFonts w:ascii="Times New Roman" w:hAnsi="Times New Roman" w:cs="Times New Roman"/>
          <w:sz w:val="24"/>
          <w:szCs w:val="24"/>
        </w:rPr>
        <w:t>Case study 9.1</w:t>
      </w:r>
    </w:p>
    <w:p w:rsidR="00E055EF" w:rsidRDefault="00E055EF" w:rsidP="00E055EF">
      <w:pPr>
        <w:jc w:val="right"/>
        <w:rPr>
          <w:rFonts w:ascii="Times New Roman" w:hAnsi="Times New Roman" w:cs="Times New Roman"/>
          <w:sz w:val="24"/>
          <w:szCs w:val="24"/>
        </w:rPr>
      </w:pPr>
      <w:r>
        <w:rPr>
          <w:rFonts w:ascii="Times New Roman" w:hAnsi="Times New Roman" w:cs="Times New Roman"/>
          <w:sz w:val="24"/>
          <w:szCs w:val="24"/>
        </w:rPr>
        <w:t>June 3, 2012</w:t>
      </w:r>
    </w:p>
    <w:p w:rsidR="00E055EF" w:rsidRDefault="001B3EE2"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Osteoarthritis is “a combination of </w:t>
      </w:r>
      <w:r w:rsidR="00AA4A4A">
        <w:rPr>
          <w:rFonts w:ascii="Times New Roman" w:hAnsi="Times New Roman" w:cs="Times New Roman"/>
          <w:sz w:val="24"/>
          <w:szCs w:val="24"/>
        </w:rPr>
        <w:t xml:space="preserve">cartilage degradation, bone stiffening, and reactive inflammation of the </w:t>
      </w:r>
      <w:proofErr w:type="spellStart"/>
      <w:r w:rsidR="00AA4A4A">
        <w:rPr>
          <w:rFonts w:ascii="Times New Roman" w:hAnsi="Times New Roman" w:cs="Times New Roman"/>
          <w:sz w:val="24"/>
          <w:szCs w:val="24"/>
        </w:rPr>
        <w:t>synovium</w:t>
      </w:r>
      <w:proofErr w:type="spellEnd"/>
      <w:r w:rsidR="00AA4A4A">
        <w:rPr>
          <w:rFonts w:ascii="Times New Roman" w:hAnsi="Times New Roman" w:cs="Times New Roman"/>
          <w:sz w:val="24"/>
          <w:szCs w:val="24"/>
        </w:rPr>
        <w:t xml:space="preserve"> occurs” </w:t>
      </w:r>
      <w:r w:rsidR="00AA4A4A" w:rsidRPr="00AA4A4A">
        <w:rPr>
          <w:rFonts w:ascii="Times New Roman" w:hAnsi="Times New Roman" w:cs="Times New Roman"/>
          <w:sz w:val="24"/>
          <w:szCs w:val="24"/>
        </w:rPr>
        <w:t>(</w:t>
      </w:r>
      <w:proofErr w:type="spellStart"/>
      <w:r w:rsidR="00AA4A4A" w:rsidRPr="00AA4A4A">
        <w:rPr>
          <w:rFonts w:ascii="Times New Roman" w:hAnsi="Times New Roman" w:cs="Times New Roman"/>
          <w:sz w:val="24"/>
          <w:szCs w:val="24"/>
        </w:rPr>
        <w:t>Smeltzer</w:t>
      </w:r>
      <w:proofErr w:type="spellEnd"/>
      <w:r w:rsidR="00AA4A4A" w:rsidRPr="00AA4A4A">
        <w:rPr>
          <w:rFonts w:ascii="Times New Roman" w:hAnsi="Times New Roman" w:cs="Times New Roman"/>
          <w:sz w:val="24"/>
          <w:szCs w:val="24"/>
        </w:rPr>
        <w:t>, Bare, Hinkle &amp; Cheever, 2010</w:t>
      </w:r>
      <w:r w:rsidR="00AA4A4A">
        <w:rPr>
          <w:rFonts w:ascii="Times New Roman" w:hAnsi="Times New Roman" w:cs="Times New Roman"/>
          <w:sz w:val="24"/>
          <w:szCs w:val="24"/>
        </w:rPr>
        <w:t>, p.1651</w:t>
      </w:r>
      <w:r w:rsidR="00AA4A4A" w:rsidRPr="00AA4A4A">
        <w:rPr>
          <w:rFonts w:ascii="Times New Roman" w:hAnsi="Times New Roman" w:cs="Times New Roman"/>
          <w:sz w:val="24"/>
          <w:szCs w:val="24"/>
        </w:rPr>
        <w:t>)</w:t>
      </w:r>
      <w:r w:rsidR="00AA4A4A">
        <w:rPr>
          <w:rFonts w:ascii="Times New Roman" w:hAnsi="Times New Roman" w:cs="Times New Roman"/>
          <w:sz w:val="24"/>
          <w:szCs w:val="24"/>
        </w:rPr>
        <w:t xml:space="preserve">.  Risk factors from osteoarthritis include increased age, obesity, previous joint damage, repetitive use, anatomic deformity and genetic susceptibility. </w:t>
      </w:r>
      <w:r w:rsidR="000A53F2">
        <w:rPr>
          <w:rFonts w:ascii="Times New Roman" w:hAnsi="Times New Roman" w:cs="Times New Roman"/>
          <w:sz w:val="24"/>
          <w:szCs w:val="24"/>
        </w:rPr>
        <w:t xml:space="preserve">Someone who has osteoarthritis may experience pain that is a result from the inflamed </w:t>
      </w:r>
      <w:proofErr w:type="spellStart"/>
      <w:r w:rsidR="000A53F2">
        <w:rPr>
          <w:rFonts w:ascii="Times New Roman" w:hAnsi="Times New Roman" w:cs="Times New Roman"/>
          <w:sz w:val="24"/>
          <w:szCs w:val="24"/>
        </w:rPr>
        <w:t>synovium</w:t>
      </w:r>
      <w:proofErr w:type="spellEnd"/>
      <w:r w:rsidR="000A53F2">
        <w:rPr>
          <w:rFonts w:ascii="Times New Roman" w:hAnsi="Times New Roman" w:cs="Times New Roman"/>
          <w:sz w:val="24"/>
          <w:szCs w:val="24"/>
        </w:rPr>
        <w:t>, stretching of the joint capsule or ligaments. Some common joints are the</w:t>
      </w:r>
      <w:r w:rsidR="00C06CA7">
        <w:rPr>
          <w:rFonts w:ascii="Times New Roman" w:hAnsi="Times New Roman" w:cs="Times New Roman"/>
          <w:sz w:val="24"/>
          <w:szCs w:val="24"/>
        </w:rPr>
        <w:t xml:space="preserve"> hips, knees, cervical and lumba</w:t>
      </w:r>
      <w:r w:rsidR="000A53F2">
        <w:rPr>
          <w:rFonts w:ascii="Times New Roman" w:hAnsi="Times New Roman" w:cs="Times New Roman"/>
          <w:sz w:val="24"/>
          <w:szCs w:val="24"/>
        </w:rPr>
        <w:t xml:space="preserve">r spine including in patients that are obese. Increasing age relates to the degenerative process in the joint, because the ability of the </w:t>
      </w:r>
      <w:proofErr w:type="spellStart"/>
      <w:r w:rsidR="000A53F2">
        <w:rPr>
          <w:rFonts w:ascii="Times New Roman" w:hAnsi="Times New Roman" w:cs="Times New Roman"/>
          <w:sz w:val="24"/>
          <w:szCs w:val="24"/>
        </w:rPr>
        <w:t>articular</w:t>
      </w:r>
      <w:proofErr w:type="spellEnd"/>
      <w:r w:rsidR="000A53F2">
        <w:rPr>
          <w:rFonts w:ascii="Times New Roman" w:hAnsi="Times New Roman" w:cs="Times New Roman"/>
          <w:sz w:val="24"/>
          <w:szCs w:val="24"/>
        </w:rPr>
        <w:t xml:space="preserve"> cartilage to resist </w:t>
      </w:r>
      <w:proofErr w:type="spellStart"/>
      <w:r w:rsidR="000A53F2">
        <w:rPr>
          <w:rFonts w:ascii="Times New Roman" w:hAnsi="Times New Roman" w:cs="Times New Roman"/>
          <w:sz w:val="24"/>
          <w:szCs w:val="24"/>
        </w:rPr>
        <w:t>microfracture</w:t>
      </w:r>
      <w:proofErr w:type="spellEnd"/>
      <w:r w:rsidR="000A53F2">
        <w:rPr>
          <w:rFonts w:ascii="Times New Roman" w:hAnsi="Times New Roman" w:cs="Times New Roman"/>
          <w:sz w:val="24"/>
          <w:szCs w:val="24"/>
        </w:rPr>
        <w:t xml:space="preserve"> with repetitive low loads diminishes with age. </w:t>
      </w:r>
    </w:p>
    <w:p w:rsidR="000A53F2" w:rsidRDefault="000A53F2"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Ms. McConnell has many risk factors. She is overweight, </w:t>
      </w:r>
      <w:r w:rsidR="00C06CA7">
        <w:rPr>
          <w:rFonts w:ascii="Times New Roman" w:hAnsi="Times New Roman" w:cs="Times New Roman"/>
          <w:sz w:val="24"/>
          <w:szCs w:val="24"/>
        </w:rPr>
        <w:t xml:space="preserve">which adds to the arthritis of her right knee. She </w:t>
      </w:r>
      <w:proofErr w:type="gramStart"/>
      <w:r w:rsidR="00C06CA7">
        <w:rPr>
          <w:rFonts w:ascii="Times New Roman" w:hAnsi="Times New Roman" w:cs="Times New Roman"/>
          <w:sz w:val="24"/>
          <w:szCs w:val="24"/>
        </w:rPr>
        <w:t>use</w:t>
      </w:r>
      <w:proofErr w:type="gramEnd"/>
      <w:r w:rsidR="00C06CA7">
        <w:rPr>
          <w:rFonts w:ascii="Times New Roman" w:hAnsi="Times New Roman" w:cs="Times New Roman"/>
          <w:sz w:val="24"/>
          <w:szCs w:val="24"/>
        </w:rPr>
        <w:t xml:space="preserve"> to be a skier in her twenties which can add to the problem of </w:t>
      </w:r>
      <w:proofErr w:type="spellStart"/>
      <w:r w:rsidR="00C06CA7">
        <w:rPr>
          <w:rFonts w:ascii="Times New Roman" w:hAnsi="Times New Roman" w:cs="Times New Roman"/>
          <w:sz w:val="24"/>
          <w:szCs w:val="24"/>
        </w:rPr>
        <w:t>deteriating</w:t>
      </w:r>
      <w:proofErr w:type="spellEnd"/>
      <w:r w:rsidR="00C06CA7">
        <w:rPr>
          <w:rFonts w:ascii="Times New Roman" w:hAnsi="Times New Roman" w:cs="Times New Roman"/>
          <w:sz w:val="24"/>
          <w:szCs w:val="24"/>
        </w:rPr>
        <w:t xml:space="preserve"> her joints. She also does not participate in any other regular exercise. </w:t>
      </w:r>
    </w:p>
    <w:p w:rsidR="00C06CA7" w:rsidRDefault="00C06CA7"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joints that are commonly affected are the hips, knees, cervical and lumbar spine. Also the proximal and distal finger joints are also often involved </w:t>
      </w:r>
      <w:r w:rsidRPr="00C06CA7">
        <w:rPr>
          <w:rFonts w:ascii="Times New Roman" w:hAnsi="Times New Roman" w:cs="Times New Roman"/>
          <w:sz w:val="24"/>
          <w:szCs w:val="24"/>
        </w:rPr>
        <w:t>(</w:t>
      </w:r>
      <w:proofErr w:type="spellStart"/>
      <w:r w:rsidRPr="00C06CA7">
        <w:rPr>
          <w:rFonts w:ascii="Times New Roman" w:hAnsi="Times New Roman" w:cs="Times New Roman"/>
          <w:sz w:val="24"/>
          <w:szCs w:val="24"/>
        </w:rPr>
        <w:t>Smeltzer</w:t>
      </w:r>
      <w:proofErr w:type="spellEnd"/>
      <w:r w:rsidRPr="00C06CA7">
        <w:rPr>
          <w:rFonts w:ascii="Times New Roman" w:hAnsi="Times New Roman" w:cs="Times New Roman"/>
          <w:sz w:val="24"/>
          <w:szCs w:val="24"/>
        </w:rPr>
        <w:t>, Bare, Hinkle &amp; Cheever, 2010)</w:t>
      </w:r>
      <w:r>
        <w:rPr>
          <w:rFonts w:ascii="Times New Roman" w:hAnsi="Times New Roman" w:cs="Times New Roman"/>
          <w:sz w:val="24"/>
          <w:szCs w:val="24"/>
        </w:rPr>
        <w:t>.</w:t>
      </w:r>
    </w:p>
    <w:p w:rsidR="00C06CA7" w:rsidRDefault="00C06CA7"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physical exam findings that Cynthia might expect to see in Ms. McConnell’s right and knee and hands are inflammation of the joints. She also may see swelling, to really tell what damage has been </w:t>
      </w:r>
      <w:r w:rsidR="009746BA">
        <w:rPr>
          <w:rFonts w:ascii="Times New Roman" w:hAnsi="Times New Roman" w:cs="Times New Roman"/>
          <w:sz w:val="24"/>
          <w:szCs w:val="24"/>
        </w:rPr>
        <w:t>done;</w:t>
      </w:r>
      <w:r>
        <w:rPr>
          <w:rFonts w:ascii="Times New Roman" w:hAnsi="Times New Roman" w:cs="Times New Roman"/>
          <w:sz w:val="24"/>
          <w:szCs w:val="24"/>
        </w:rPr>
        <w:t xml:space="preserve"> Cynthia may need to talk to the doctor about ordering an x-ray so that they can see </w:t>
      </w:r>
      <w:r w:rsidR="009746BA">
        <w:rPr>
          <w:rFonts w:ascii="Times New Roman" w:hAnsi="Times New Roman" w:cs="Times New Roman"/>
          <w:sz w:val="24"/>
          <w:szCs w:val="24"/>
        </w:rPr>
        <w:t xml:space="preserve">the extent of the damage done on her joints. There may be stiffness in her joints and pain upon moving them. </w:t>
      </w:r>
    </w:p>
    <w:p w:rsidR="009746BA" w:rsidRDefault="009746BA" w:rsidP="00D43C52">
      <w:pPr>
        <w:pStyle w:val="ListParagraph"/>
        <w:numPr>
          <w:ilvl w:val="0"/>
          <w:numId w:val="1"/>
        </w:numPr>
        <w:spacing w:line="480" w:lineRule="auto"/>
        <w:rPr>
          <w:rFonts w:ascii="Times New Roman" w:hAnsi="Times New Roman" w:cs="Times New Roman"/>
          <w:sz w:val="24"/>
          <w:szCs w:val="24"/>
        </w:rPr>
      </w:pPr>
      <w:r w:rsidRPr="0016638F">
        <w:rPr>
          <w:rFonts w:ascii="Times New Roman" w:hAnsi="Times New Roman" w:cs="Times New Roman"/>
          <w:color w:val="FF0000"/>
          <w:sz w:val="24"/>
          <w:szCs w:val="24"/>
        </w:rPr>
        <w:lastRenderedPageBreak/>
        <w:t>Her GFR 40</w:t>
      </w:r>
      <w:r w:rsidR="00B562F2" w:rsidRPr="0016638F">
        <w:rPr>
          <w:rFonts w:ascii="Times New Roman" w:hAnsi="Times New Roman" w:cs="Times New Roman"/>
          <w:color w:val="FF0000"/>
          <w:sz w:val="24"/>
          <w:szCs w:val="24"/>
        </w:rPr>
        <w:t>, she is in chronic stage of kidney disease</w:t>
      </w:r>
      <w:r w:rsidR="00B562F2">
        <w:rPr>
          <w:rFonts w:ascii="Times New Roman" w:hAnsi="Times New Roman" w:cs="Times New Roman"/>
          <w:sz w:val="24"/>
          <w:szCs w:val="24"/>
        </w:rPr>
        <w:t xml:space="preserve">. </w:t>
      </w:r>
      <w:r w:rsidR="00003D34">
        <w:rPr>
          <w:rFonts w:ascii="Times New Roman" w:hAnsi="Times New Roman" w:cs="Times New Roman"/>
          <w:sz w:val="24"/>
          <w:szCs w:val="24"/>
        </w:rPr>
        <w:t xml:space="preserve">Some things that put her at risk for NSAID-related renal disease is that she takes 600 mg every 6 hours for the past 4 hours. </w:t>
      </w:r>
      <w:r w:rsidR="003E683E">
        <w:rPr>
          <w:rFonts w:ascii="Times New Roman" w:hAnsi="Times New Roman" w:cs="Times New Roman"/>
          <w:sz w:val="24"/>
          <w:szCs w:val="24"/>
        </w:rPr>
        <w:t xml:space="preserve">Also, with her age is a risk factor for NSAID related renal disease. She is also taking diuretics which can add to her kidney </w:t>
      </w:r>
      <w:commentRangeStart w:id="0"/>
      <w:r w:rsidR="003E683E">
        <w:rPr>
          <w:rFonts w:ascii="Times New Roman" w:hAnsi="Times New Roman" w:cs="Times New Roman"/>
          <w:sz w:val="24"/>
          <w:szCs w:val="24"/>
        </w:rPr>
        <w:t>disease</w:t>
      </w:r>
      <w:commentRangeEnd w:id="0"/>
      <w:r w:rsidR="0016638F">
        <w:rPr>
          <w:rStyle w:val="CommentReference"/>
        </w:rPr>
        <w:commentReference w:id="0"/>
      </w:r>
      <w:r w:rsidR="003E683E">
        <w:rPr>
          <w:rFonts w:ascii="Times New Roman" w:hAnsi="Times New Roman" w:cs="Times New Roman"/>
          <w:sz w:val="24"/>
          <w:szCs w:val="24"/>
        </w:rPr>
        <w:t xml:space="preserve">. </w:t>
      </w:r>
    </w:p>
    <w:p w:rsidR="003E683E" w:rsidRDefault="003E683E"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physician is worried about GI bleeding because that is a major risk factor with taking NSAIDs and the amount that she takes. With her age and taking over 600mg every day, it puts her at major risk for GI bleeding</w:t>
      </w:r>
    </w:p>
    <w:p w:rsidR="00D93DD7" w:rsidRDefault="003E683E"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Ms. McConnell’s concern is something that needs to be a priority when treating this patient. The fear of not being able to treat pain can lead her to have anxiety that can worsen her pain level. The main key in this treatment plan needs to be patient education. If she is not properly educated on how to manage her pain without NSAID use, she could be doing things incorrectly that </w:t>
      </w:r>
      <w:r w:rsidR="00273CAA">
        <w:rPr>
          <w:rFonts w:ascii="Times New Roman" w:hAnsi="Times New Roman" w:cs="Times New Roman"/>
          <w:sz w:val="24"/>
          <w:szCs w:val="24"/>
        </w:rPr>
        <w:t xml:space="preserve">could worsen the problem. A major teaching needs to be about weight loss. If the patient can lose some weight, it will help putting less pressure on her knee. Also, the exercise will help make it better. There are braces that the patient can use to help manage the pain by protecting her knee and fingers. </w:t>
      </w:r>
      <w:r w:rsidR="00D93DD7">
        <w:rPr>
          <w:rFonts w:ascii="Times New Roman" w:hAnsi="Times New Roman" w:cs="Times New Roman"/>
          <w:sz w:val="24"/>
          <w:szCs w:val="24"/>
        </w:rPr>
        <w:t xml:space="preserve">Also, it is important to set up assistive devices to help keep pressure off her knee to prevent any other further injury. Also, getting social support and joining groups is a major factor that can help with talking with others to see what other things worked and didn’t work for them. </w:t>
      </w:r>
    </w:p>
    <w:p w:rsidR="002748C6" w:rsidRDefault="002748C6"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Arthritis foundation self-help program is a great resource to help set up exercises as well as other health promoting classes that are directed towards managing the arthritis pain. You can pick the times and dates of your classes and work around your schedule. Depending on the classes and the lengths, there is no way to tell if it is a huge time commitment. It is a type of program that you get to pick what you want to do and what </w:t>
      </w:r>
      <w:r>
        <w:rPr>
          <w:rFonts w:ascii="Times New Roman" w:hAnsi="Times New Roman" w:cs="Times New Roman"/>
          <w:sz w:val="24"/>
          <w:szCs w:val="24"/>
        </w:rPr>
        <w:lastRenderedPageBreak/>
        <w:t xml:space="preserve">time you want to do it at. It is a great resource to help find things that work to manage your pain as well as learn about new exercises to promote your health. </w:t>
      </w:r>
    </w:p>
    <w:p w:rsidR="00072052" w:rsidRDefault="00072052"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She can continue to take her ibuprofen but should not exceed 4gm a day. It can help to assist her manage her pain It is important that she keeps it at low doses so she does not further any other complications. She also can do corticosteroids shots to help manage the pain. </w:t>
      </w:r>
    </w:p>
    <w:p w:rsidR="00072052" w:rsidRDefault="00D43C52" w:rsidP="00D43C5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There have not been very many studies that have shown to support this type of treatment but it also doesn’t have very serious side effects. One major one is gastrointestinal discomfort. Also, the supplement is known to soften the patient’s stools. It is important that she talks to the physician about this supplement so that she can be fully educated about it. It may work for her friend but studies have shown that it doesn’t do much for the arthritis. Including </w:t>
      </w:r>
      <w:proofErr w:type="spellStart"/>
      <w:r>
        <w:rPr>
          <w:rFonts w:ascii="Times New Roman" w:hAnsi="Times New Roman" w:cs="Times New Roman"/>
          <w:sz w:val="24"/>
          <w:szCs w:val="24"/>
        </w:rPr>
        <w:t>chondroition</w:t>
      </w:r>
      <w:proofErr w:type="spellEnd"/>
      <w:r>
        <w:rPr>
          <w:rFonts w:ascii="Times New Roman" w:hAnsi="Times New Roman" w:cs="Times New Roman"/>
          <w:sz w:val="24"/>
          <w:szCs w:val="24"/>
        </w:rPr>
        <w:t xml:space="preserve">. </w:t>
      </w:r>
      <w:r w:rsidR="0016638F">
        <w:rPr>
          <w:rStyle w:val="CommentReference"/>
        </w:rPr>
        <w:commentReference w:id="1"/>
      </w:r>
    </w:p>
    <w:p w:rsidR="00D43C52" w:rsidRPr="0016638F" w:rsidRDefault="0016638F" w:rsidP="0016638F">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16638F">
        <w:rPr>
          <w:rFonts w:ascii="ITCGaramondStd-Bk" w:hAnsi="ITCGaramondStd-Bk" w:cs="ITCGaramondStd-Bk"/>
          <w:color w:val="FF0000"/>
          <w:sz w:val="20"/>
          <w:szCs w:val="20"/>
        </w:rPr>
        <w:t>The Glucosamine/</w:t>
      </w:r>
      <w:proofErr w:type="spellStart"/>
      <w:r w:rsidRPr="0016638F">
        <w:rPr>
          <w:rFonts w:ascii="ITCGaramondStd-Bk" w:hAnsi="ITCGaramondStd-Bk" w:cs="ITCGaramondStd-Bk"/>
          <w:color w:val="FF0000"/>
          <w:sz w:val="20"/>
          <w:szCs w:val="20"/>
        </w:rPr>
        <w:t>Chondroitin</w:t>
      </w:r>
      <w:proofErr w:type="spellEnd"/>
      <w:r w:rsidRPr="0016638F">
        <w:rPr>
          <w:rFonts w:ascii="ITCGaramondStd-Bk" w:hAnsi="ITCGaramondStd-Bk" w:cs="ITCGaramondStd-Bk"/>
          <w:color w:val="FF0000"/>
          <w:sz w:val="20"/>
          <w:szCs w:val="20"/>
        </w:rPr>
        <w:t xml:space="preserve"> Arthritis Intervention Trial (GAIT) through the National Institute of Health’s (NIH) National Center for Complementary and Alternative Medicine was designed to answer Ms. McConnell’s question. The study involved over 1,500 participants with mild to severe pain and divided them into several treatment groups. The glucosamine/</w:t>
      </w:r>
      <w:proofErr w:type="spellStart"/>
      <w:r w:rsidRPr="0016638F">
        <w:rPr>
          <w:rFonts w:ascii="ITCGaramondStd-Bk" w:hAnsi="ITCGaramondStd-Bk" w:cs="ITCGaramondStd-Bk"/>
          <w:color w:val="FF0000"/>
          <w:sz w:val="20"/>
          <w:szCs w:val="20"/>
        </w:rPr>
        <w:t>chondroitin</w:t>
      </w:r>
      <w:proofErr w:type="spellEnd"/>
      <w:r w:rsidRPr="0016638F">
        <w:rPr>
          <w:rFonts w:ascii="ITCGaramondStd-Bk" w:hAnsi="ITCGaramondStd-Bk" w:cs="ITCGaramondStd-Bk"/>
          <w:color w:val="FF0000"/>
          <w:sz w:val="20"/>
          <w:szCs w:val="20"/>
        </w:rPr>
        <w:t xml:space="preserve"> group received 1,500 mg glucosamine and 1,200 mg </w:t>
      </w:r>
      <w:proofErr w:type="spellStart"/>
      <w:r w:rsidRPr="0016638F">
        <w:rPr>
          <w:rFonts w:ascii="ITCGaramondStd-Bk" w:hAnsi="ITCGaramondStd-Bk" w:cs="ITCGaramondStd-Bk"/>
          <w:color w:val="FF0000"/>
          <w:sz w:val="20"/>
          <w:szCs w:val="20"/>
        </w:rPr>
        <w:t>chondroitin</w:t>
      </w:r>
      <w:proofErr w:type="spellEnd"/>
      <w:r w:rsidRPr="0016638F">
        <w:rPr>
          <w:rFonts w:ascii="ITCGaramondStd-Bk" w:hAnsi="ITCGaramondStd-Bk" w:cs="ITCGaramondStd-Bk"/>
          <w:color w:val="FF0000"/>
          <w:sz w:val="20"/>
          <w:szCs w:val="20"/>
        </w:rPr>
        <w:t xml:space="preserve"> daily, divided into 3 times daily doses. The study found that glucosamine/</w:t>
      </w:r>
      <w:proofErr w:type="spellStart"/>
      <w:r w:rsidRPr="0016638F">
        <w:rPr>
          <w:rFonts w:ascii="ITCGaramondStd-Bk" w:hAnsi="ITCGaramondStd-Bk" w:cs="ITCGaramondStd-Bk"/>
          <w:color w:val="FF0000"/>
          <w:sz w:val="20"/>
          <w:szCs w:val="20"/>
        </w:rPr>
        <w:t>chondroitin</w:t>
      </w:r>
      <w:proofErr w:type="spellEnd"/>
      <w:r w:rsidRPr="0016638F">
        <w:rPr>
          <w:rFonts w:ascii="ITCGaramondStd-Bk" w:hAnsi="ITCGaramondStd-Bk" w:cs="ITCGaramondStd-Bk"/>
          <w:color w:val="FF0000"/>
          <w:sz w:val="20"/>
          <w:szCs w:val="20"/>
        </w:rPr>
        <w:t xml:space="preserve"> was helpful in relieving pain in patients with moderate to severe arthritis pain, but not for those with mild pain. The group with moderate to severe pain was a fairly small subsample of the entire study group, so researchers recommend further study of this research question. Side effects from glucosamine/</w:t>
      </w:r>
      <w:proofErr w:type="spellStart"/>
      <w:r w:rsidRPr="0016638F">
        <w:rPr>
          <w:rFonts w:ascii="ITCGaramondStd-Bk" w:hAnsi="ITCGaramondStd-Bk" w:cs="ITCGaramondStd-Bk"/>
          <w:color w:val="FF0000"/>
          <w:sz w:val="20"/>
          <w:szCs w:val="20"/>
        </w:rPr>
        <w:t>chondroitin</w:t>
      </w:r>
      <w:proofErr w:type="spellEnd"/>
      <w:r w:rsidRPr="0016638F">
        <w:rPr>
          <w:rFonts w:ascii="ITCGaramondStd-Bk" w:hAnsi="ITCGaramondStd-Bk" w:cs="ITCGaramondStd-Bk"/>
          <w:color w:val="FF0000"/>
          <w:sz w:val="20"/>
          <w:szCs w:val="20"/>
        </w:rPr>
        <w:t xml:space="preserve"> are rare and involve some stomach upset. You can read about this study at http://nccam.nih.gov/research/results/gait/qa.htm#a1</w:t>
      </w:r>
    </w:p>
    <w:p w:rsidR="00D93DD7" w:rsidRPr="0016638F" w:rsidRDefault="00D93DD7" w:rsidP="00D93DD7">
      <w:pPr>
        <w:rPr>
          <w:rFonts w:ascii="Times New Roman" w:hAnsi="Times New Roman" w:cs="Times New Roman"/>
          <w:color w:val="FF0000"/>
          <w:sz w:val="24"/>
          <w:szCs w:val="24"/>
        </w:rPr>
      </w:pPr>
    </w:p>
    <w:p w:rsidR="00D93DD7" w:rsidRDefault="00D93DD7"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93DD7">
      <w:pPr>
        <w:rPr>
          <w:rFonts w:ascii="Times New Roman" w:hAnsi="Times New Roman" w:cs="Times New Roman"/>
          <w:sz w:val="24"/>
          <w:szCs w:val="24"/>
        </w:rPr>
      </w:pPr>
    </w:p>
    <w:p w:rsidR="00D43C52" w:rsidRDefault="00D43C52" w:rsidP="00D43C52">
      <w:pPr>
        <w:jc w:val="center"/>
        <w:rPr>
          <w:rFonts w:ascii="Times New Roman" w:hAnsi="Times New Roman" w:cs="Times New Roman"/>
          <w:sz w:val="24"/>
          <w:szCs w:val="24"/>
        </w:rPr>
      </w:pPr>
      <w:r>
        <w:rPr>
          <w:rFonts w:ascii="Times New Roman" w:hAnsi="Times New Roman" w:cs="Times New Roman"/>
          <w:sz w:val="24"/>
          <w:szCs w:val="24"/>
        </w:rPr>
        <w:t xml:space="preserve">References </w:t>
      </w:r>
    </w:p>
    <w:p w:rsidR="00D43C52" w:rsidRPr="00D43C52" w:rsidRDefault="00D43C52" w:rsidP="00D43C52">
      <w:pPr>
        <w:rPr>
          <w:rFonts w:ascii="Times New Roman" w:hAnsi="Times New Roman" w:cs="Times New Roman"/>
          <w:sz w:val="24"/>
          <w:szCs w:val="24"/>
        </w:rPr>
      </w:pPr>
      <w:proofErr w:type="gramStart"/>
      <w:r>
        <w:rPr>
          <w:rFonts w:ascii="Times New Roman" w:hAnsi="Times New Roman" w:cs="Times New Roman"/>
          <w:sz w:val="24"/>
          <w:szCs w:val="24"/>
        </w:rPr>
        <w:t xml:space="preserve">American College of rheumatology Subcommittee on Osteoarthritis </w:t>
      </w:r>
      <w:commentRangeStart w:id="2"/>
      <w:r>
        <w:rPr>
          <w:rFonts w:ascii="Times New Roman" w:hAnsi="Times New Roman" w:cs="Times New Roman"/>
          <w:sz w:val="24"/>
          <w:szCs w:val="24"/>
        </w:rPr>
        <w:t>Guidelines.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(2000). </w:t>
      </w:r>
      <w:commentRangeEnd w:id="2"/>
      <w:r w:rsidR="0016638F">
        <w:rPr>
          <w:rStyle w:val="CommentReference"/>
        </w:rPr>
        <w:commentReference w:id="2"/>
      </w:r>
      <w:r>
        <w:rPr>
          <w:rFonts w:ascii="Times New Roman" w:hAnsi="Times New Roman" w:cs="Times New Roman"/>
          <w:sz w:val="24"/>
          <w:szCs w:val="24"/>
        </w:rPr>
        <w:tab/>
      </w:r>
      <w:r w:rsidRPr="0016638F">
        <w:rPr>
          <w:rFonts w:ascii="Times New Roman" w:hAnsi="Times New Roman" w:cs="Times New Roman"/>
          <w:i/>
          <w:color w:val="FF0000"/>
          <w:sz w:val="24"/>
          <w:szCs w:val="24"/>
        </w:rPr>
        <w:t>Recommendations for medical management of osteoarthritis of the hip and knee.</w:t>
      </w:r>
      <w:proofErr w:type="gramEnd"/>
      <w:r>
        <w:rPr>
          <w:rFonts w:ascii="Times New Roman" w:hAnsi="Times New Roman" w:cs="Times New Roman"/>
          <w:sz w:val="24"/>
          <w:szCs w:val="24"/>
        </w:rPr>
        <w:t xml:space="preserve"> </w:t>
      </w:r>
      <w:r>
        <w:rPr>
          <w:rFonts w:ascii="Times New Roman" w:hAnsi="Times New Roman" w:cs="Times New Roman"/>
          <w:sz w:val="24"/>
          <w:szCs w:val="24"/>
        </w:rPr>
        <w:tab/>
        <w:t>Retrieved from</w:t>
      </w:r>
      <w:r w:rsidRPr="00D43C52">
        <w:rPr>
          <w:rFonts w:ascii="Times New Roman" w:hAnsi="Times New Roman" w:cs="Times New Roman"/>
          <w:sz w:val="24"/>
          <w:szCs w:val="24"/>
        </w:rPr>
        <w:t>http://www.rheumatology.org/practice/clinical/guidelines/oa-mgmt.asp</w:t>
      </w:r>
      <w:r>
        <w:rPr>
          <w:rFonts w:ascii="Times New Roman" w:hAnsi="Times New Roman" w:cs="Times New Roman"/>
          <w:sz w:val="24"/>
          <w:szCs w:val="24"/>
        </w:rPr>
        <w:t xml:space="preserve">  </w:t>
      </w:r>
    </w:p>
    <w:p w:rsidR="0016638F" w:rsidRDefault="00D43C52" w:rsidP="00D93DD7">
      <w:pPr>
        <w:rPr>
          <w:rFonts w:ascii="Times New Roman" w:hAnsi="Times New Roman" w:cs="Times New Roman"/>
          <w:sz w:val="24"/>
          <w:szCs w:val="24"/>
        </w:rPr>
      </w:pPr>
      <w:proofErr w:type="spellStart"/>
      <w:r w:rsidRPr="00D43C52">
        <w:rPr>
          <w:rFonts w:ascii="Times New Roman" w:hAnsi="Times New Roman" w:cs="Times New Roman"/>
          <w:sz w:val="24"/>
          <w:szCs w:val="24"/>
        </w:rPr>
        <w:t>Bausell</w:t>
      </w:r>
      <w:proofErr w:type="spellEnd"/>
      <w:r w:rsidRPr="00D43C52">
        <w:rPr>
          <w:rFonts w:ascii="Times New Roman" w:hAnsi="Times New Roman" w:cs="Times New Roman"/>
          <w:sz w:val="24"/>
          <w:szCs w:val="24"/>
        </w:rPr>
        <w:t xml:space="preserve"> RB. </w:t>
      </w:r>
      <w:r w:rsidR="0016638F">
        <w:rPr>
          <w:rFonts w:ascii="Times New Roman" w:hAnsi="Times New Roman" w:cs="Times New Roman"/>
          <w:color w:val="FF0000"/>
          <w:sz w:val="24"/>
          <w:szCs w:val="24"/>
        </w:rPr>
        <w:t xml:space="preserve">(2007). </w:t>
      </w:r>
      <w:hyperlink r:id="rId6" w:history="1">
        <w:r w:rsidRPr="0016638F">
          <w:rPr>
            <w:rStyle w:val="Hyperlink"/>
            <w:rFonts w:ascii="Times New Roman" w:hAnsi="Times New Roman" w:cs="Times New Roman"/>
            <w:i/>
            <w:color w:val="FF0000"/>
            <w:sz w:val="24"/>
            <w:szCs w:val="24"/>
            <w:u w:val="none"/>
          </w:rPr>
          <w:t>Snake oil science: The truth about alternative and complementary medicine</w:t>
        </w:r>
      </w:hyperlink>
      <w:r w:rsidRPr="0016638F">
        <w:rPr>
          <w:rFonts w:ascii="Times New Roman" w:hAnsi="Times New Roman" w:cs="Times New Roman"/>
          <w:i/>
          <w:color w:val="FF0000"/>
          <w:sz w:val="24"/>
          <w:szCs w:val="24"/>
        </w:rPr>
        <w:t xml:space="preserve">. </w:t>
      </w:r>
      <w:r w:rsidRPr="00D43C52">
        <w:rPr>
          <w:rFonts w:ascii="Times New Roman" w:hAnsi="Times New Roman" w:cs="Times New Roman"/>
          <w:sz w:val="24"/>
          <w:szCs w:val="24"/>
        </w:rPr>
        <w:t xml:space="preserve">New </w:t>
      </w:r>
      <w:r>
        <w:rPr>
          <w:rFonts w:ascii="Times New Roman" w:hAnsi="Times New Roman" w:cs="Times New Roman"/>
          <w:sz w:val="24"/>
          <w:szCs w:val="24"/>
        </w:rPr>
        <w:tab/>
      </w:r>
      <w:r w:rsidRPr="00D43C52">
        <w:rPr>
          <w:rFonts w:ascii="Times New Roman" w:hAnsi="Times New Roman" w:cs="Times New Roman"/>
          <w:sz w:val="24"/>
          <w:szCs w:val="24"/>
        </w:rPr>
        <w:t>York: Oxford University Press</w:t>
      </w:r>
    </w:p>
    <w:p w:rsidR="00D93DD7" w:rsidRPr="00D93DD7" w:rsidRDefault="00D93DD7" w:rsidP="00D93DD7">
      <w:pPr>
        <w:rPr>
          <w:rFonts w:ascii="Times New Roman" w:hAnsi="Times New Roman" w:cs="Times New Roman"/>
          <w:sz w:val="24"/>
          <w:szCs w:val="24"/>
        </w:rPr>
      </w:pPr>
      <w:proofErr w:type="spellStart"/>
      <w:r>
        <w:rPr>
          <w:rFonts w:ascii="Times New Roman" w:hAnsi="Times New Roman"/>
          <w:sz w:val="24"/>
          <w:szCs w:val="24"/>
        </w:rPr>
        <w:t>Smeltzer</w:t>
      </w:r>
      <w:proofErr w:type="spellEnd"/>
      <w:r>
        <w:rPr>
          <w:rFonts w:ascii="Times New Roman" w:hAnsi="Times New Roman"/>
          <w:sz w:val="24"/>
          <w:szCs w:val="24"/>
        </w:rPr>
        <w:t xml:space="preserve">, S. C., Bare, B., Hinkle, J., &amp; Cheever, K. (2010). </w:t>
      </w:r>
      <w:r>
        <w:rPr>
          <w:rFonts w:ascii="Times New Roman" w:hAnsi="Times New Roman"/>
          <w:i/>
          <w:iCs/>
          <w:sz w:val="24"/>
          <w:szCs w:val="24"/>
        </w:rPr>
        <w:t xml:space="preserve">Brunner and </w:t>
      </w:r>
      <w:proofErr w:type="spellStart"/>
      <w:r w:rsidR="0016638F">
        <w:rPr>
          <w:rFonts w:ascii="Times New Roman" w:hAnsi="Times New Roman"/>
          <w:i/>
          <w:iCs/>
          <w:color w:val="FF0000"/>
          <w:sz w:val="24"/>
          <w:szCs w:val="24"/>
        </w:rPr>
        <w:t>S</w:t>
      </w:r>
      <w:r>
        <w:rPr>
          <w:rFonts w:ascii="Times New Roman" w:hAnsi="Times New Roman"/>
          <w:i/>
          <w:iCs/>
          <w:sz w:val="24"/>
          <w:szCs w:val="24"/>
        </w:rPr>
        <w:t>uddarth's</w:t>
      </w:r>
      <w:proofErr w:type="spellEnd"/>
      <w:r>
        <w:rPr>
          <w:rFonts w:ascii="Times New Roman" w:hAnsi="Times New Roman"/>
          <w:i/>
          <w:iCs/>
          <w:sz w:val="24"/>
          <w:szCs w:val="24"/>
        </w:rPr>
        <w:t xml:space="preserve"> textbook of </w:t>
      </w:r>
      <w:r w:rsidR="00D43C52">
        <w:rPr>
          <w:rFonts w:ascii="Times New Roman" w:hAnsi="Times New Roman"/>
          <w:i/>
          <w:iCs/>
          <w:sz w:val="24"/>
          <w:szCs w:val="24"/>
        </w:rPr>
        <w:tab/>
      </w:r>
      <w:r>
        <w:rPr>
          <w:rFonts w:ascii="Times New Roman" w:hAnsi="Times New Roman"/>
          <w:i/>
          <w:iCs/>
          <w:sz w:val="24"/>
          <w:szCs w:val="24"/>
        </w:rPr>
        <w:t>medical-surgical nursing</w:t>
      </w:r>
      <w:commentRangeStart w:id="3"/>
      <w:r>
        <w:rPr>
          <w:rFonts w:ascii="Times New Roman" w:hAnsi="Times New Roman"/>
          <w:sz w:val="24"/>
          <w:szCs w:val="24"/>
        </w:rPr>
        <w:t xml:space="preserve">. </w:t>
      </w:r>
      <w:commentRangeEnd w:id="3"/>
      <w:r w:rsidR="0016638F">
        <w:rPr>
          <w:rStyle w:val="CommentReference"/>
        </w:rPr>
        <w:commentReference w:id="3"/>
      </w:r>
      <w:r>
        <w:rPr>
          <w:rFonts w:ascii="Times New Roman" w:hAnsi="Times New Roman"/>
          <w:sz w:val="24"/>
          <w:szCs w:val="24"/>
        </w:rPr>
        <w:t>(</w:t>
      </w:r>
      <w:r w:rsidR="0016638F">
        <w:rPr>
          <w:rFonts w:ascii="Times New Roman" w:hAnsi="Times New Roman"/>
          <w:sz w:val="24"/>
          <w:szCs w:val="24"/>
        </w:rPr>
        <w:t>12</w:t>
      </w:r>
      <w:r w:rsidR="0016638F" w:rsidRPr="0016638F">
        <w:rPr>
          <w:rFonts w:ascii="Times New Roman" w:hAnsi="Times New Roman"/>
          <w:sz w:val="24"/>
          <w:szCs w:val="24"/>
          <w:vertAlign w:val="superscript"/>
        </w:rPr>
        <w:t>th</w:t>
      </w:r>
      <w:r w:rsidR="0016638F">
        <w:rPr>
          <w:rFonts w:ascii="Times New Roman" w:hAnsi="Times New Roman"/>
          <w:sz w:val="24"/>
          <w:szCs w:val="24"/>
        </w:rPr>
        <w:t xml:space="preserve"> </w:t>
      </w:r>
      <w:proofErr w:type="gramStart"/>
      <w:r w:rsidR="0016638F">
        <w:rPr>
          <w:rFonts w:ascii="Times New Roman" w:hAnsi="Times New Roman"/>
          <w:sz w:val="24"/>
          <w:szCs w:val="24"/>
        </w:rPr>
        <w:t>ed</w:t>
      </w:r>
      <w:proofErr w:type="gramEnd"/>
      <w:r w:rsidR="0016638F">
        <w:rPr>
          <w:rFonts w:ascii="Times New Roman" w:hAnsi="Times New Roman"/>
          <w:sz w:val="24"/>
          <w:szCs w:val="24"/>
        </w:rPr>
        <w:t xml:space="preserve">.). </w:t>
      </w:r>
      <w:r>
        <w:rPr>
          <w:rFonts w:ascii="Times New Roman" w:hAnsi="Times New Roman"/>
          <w:sz w:val="24"/>
          <w:szCs w:val="24"/>
        </w:rPr>
        <w:t xml:space="preserve">Philadelphia: </w:t>
      </w:r>
      <w:proofErr w:type="spellStart"/>
      <w:r>
        <w:rPr>
          <w:rFonts w:ascii="Times New Roman" w:hAnsi="Times New Roman"/>
          <w:sz w:val="24"/>
          <w:szCs w:val="24"/>
        </w:rPr>
        <w:t>Wolters</w:t>
      </w:r>
      <w:proofErr w:type="spellEnd"/>
      <w:r>
        <w:rPr>
          <w:rFonts w:ascii="Times New Roman" w:hAnsi="Times New Roman"/>
          <w:sz w:val="24"/>
          <w:szCs w:val="24"/>
        </w:rPr>
        <w:t xml:space="preserve"> </w:t>
      </w:r>
      <w:proofErr w:type="spellStart"/>
      <w:r>
        <w:rPr>
          <w:rFonts w:ascii="Times New Roman" w:hAnsi="Times New Roman"/>
          <w:sz w:val="24"/>
          <w:szCs w:val="24"/>
        </w:rPr>
        <w:t>Kluwer</w:t>
      </w:r>
      <w:proofErr w:type="spellEnd"/>
      <w:r>
        <w:rPr>
          <w:rFonts w:ascii="Times New Roman" w:hAnsi="Times New Roman"/>
          <w:sz w:val="24"/>
          <w:szCs w:val="24"/>
        </w:rPr>
        <w:t xml:space="preserve"> / Lippincott </w:t>
      </w:r>
      <w:r w:rsidR="00D43C52">
        <w:rPr>
          <w:rFonts w:ascii="Times New Roman" w:hAnsi="Times New Roman"/>
          <w:sz w:val="24"/>
          <w:szCs w:val="24"/>
        </w:rPr>
        <w:tab/>
      </w:r>
      <w:r>
        <w:rPr>
          <w:rFonts w:ascii="Times New Roman" w:hAnsi="Times New Roman"/>
          <w:sz w:val="24"/>
          <w:szCs w:val="24"/>
        </w:rPr>
        <w:t>Williams &amp; Wilkins.</w:t>
      </w:r>
    </w:p>
    <w:sectPr w:rsidR="00D93DD7" w:rsidRPr="00D93DD7" w:rsidSect="00046F1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4T21:11:00Z" w:initials="M">
    <w:p w:rsidR="0016638F" w:rsidRDefault="0016638F" w:rsidP="0016638F">
      <w:pPr>
        <w:autoSpaceDE w:val="0"/>
        <w:autoSpaceDN w:val="0"/>
        <w:adjustRightInd w:val="0"/>
        <w:spacing w:after="0" w:line="240" w:lineRule="auto"/>
        <w:rPr>
          <w:rFonts w:ascii="ITCGaramondStd-Bk" w:hAnsi="ITCGaramondStd-Bk" w:cs="ITCGaramondStd-Bk"/>
          <w:sz w:val="20"/>
          <w:szCs w:val="20"/>
        </w:rPr>
      </w:pPr>
      <w:r>
        <w:rPr>
          <w:rStyle w:val="CommentReference"/>
        </w:rPr>
        <w:annotationRef/>
      </w:r>
      <w:r>
        <w:rPr>
          <w:rFonts w:ascii="ITCGaramondStd-Bk" w:hAnsi="ITCGaramondStd-Bk" w:cs="ITCGaramondStd-Bk"/>
          <w:sz w:val="20"/>
          <w:szCs w:val="20"/>
        </w:rPr>
        <w:t>Her GFR is 57.4, which is Stage 3, or moderate renal insufficiency. Renal function</w:t>
      </w:r>
    </w:p>
    <w:p w:rsidR="0016638F" w:rsidRDefault="0016638F" w:rsidP="0016638F">
      <w:pPr>
        <w:autoSpaceDE w:val="0"/>
        <w:autoSpaceDN w:val="0"/>
        <w:adjustRightInd w:val="0"/>
        <w:spacing w:after="0" w:line="240" w:lineRule="auto"/>
        <w:rPr>
          <w:rFonts w:ascii="ITCGaramondStd-Bk" w:hAnsi="ITCGaramondStd-Bk" w:cs="ITCGaramondStd-Bk"/>
          <w:sz w:val="20"/>
          <w:szCs w:val="20"/>
        </w:rPr>
      </w:pPr>
      <w:proofErr w:type="gramStart"/>
      <w:r>
        <w:rPr>
          <w:rFonts w:ascii="ITCGaramondStd-Bk" w:hAnsi="ITCGaramondStd-Bk" w:cs="ITCGaramondStd-Bk"/>
          <w:sz w:val="20"/>
          <w:szCs w:val="20"/>
        </w:rPr>
        <w:t>may</w:t>
      </w:r>
      <w:proofErr w:type="gramEnd"/>
      <w:r>
        <w:rPr>
          <w:rFonts w:ascii="ITCGaramondStd-Bk" w:hAnsi="ITCGaramondStd-Bk" w:cs="ITCGaramondStd-Bk"/>
          <w:sz w:val="20"/>
          <w:szCs w:val="20"/>
        </w:rPr>
        <w:t xml:space="preserve"> improve after stopping the ibuprofen and disease progression will be</w:t>
      </w:r>
    </w:p>
    <w:p w:rsidR="0016638F" w:rsidRDefault="0016638F" w:rsidP="0016638F">
      <w:pPr>
        <w:autoSpaceDE w:val="0"/>
        <w:autoSpaceDN w:val="0"/>
        <w:adjustRightInd w:val="0"/>
        <w:spacing w:after="0" w:line="240" w:lineRule="auto"/>
        <w:rPr>
          <w:rFonts w:ascii="ITCGaramondStd-Bk" w:hAnsi="ITCGaramondStd-Bk" w:cs="ITCGaramondStd-Bk"/>
          <w:sz w:val="20"/>
          <w:szCs w:val="20"/>
        </w:rPr>
      </w:pPr>
      <w:proofErr w:type="gramStart"/>
      <w:r>
        <w:rPr>
          <w:rFonts w:ascii="ITCGaramondStd-Bk" w:hAnsi="ITCGaramondStd-Bk" w:cs="ITCGaramondStd-Bk"/>
          <w:sz w:val="20"/>
          <w:szCs w:val="20"/>
        </w:rPr>
        <w:t>limited</w:t>
      </w:r>
      <w:proofErr w:type="gramEnd"/>
      <w:r>
        <w:rPr>
          <w:rFonts w:ascii="ITCGaramondStd-Bk" w:hAnsi="ITCGaramondStd-Bk" w:cs="ITCGaramondStd-Bk"/>
          <w:sz w:val="20"/>
          <w:szCs w:val="20"/>
        </w:rPr>
        <w:t>. Risk factors for NSAID-induced intrinsic renal failure include older age,</w:t>
      </w:r>
    </w:p>
    <w:p w:rsidR="0016638F" w:rsidRDefault="0016638F" w:rsidP="0016638F">
      <w:pPr>
        <w:autoSpaceDE w:val="0"/>
        <w:autoSpaceDN w:val="0"/>
        <w:adjustRightInd w:val="0"/>
        <w:spacing w:after="0" w:line="240" w:lineRule="auto"/>
        <w:rPr>
          <w:rFonts w:ascii="ITCGaramondStd-Bk" w:hAnsi="ITCGaramondStd-Bk" w:cs="ITCGaramondStd-Bk"/>
          <w:sz w:val="20"/>
          <w:szCs w:val="20"/>
        </w:rPr>
      </w:pPr>
      <w:proofErr w:type="gramStart"/>
      <w:r>
        <w:rPr>
          <w:rFonts w:ascii="ITCGaramondStd-Bk" w:hAnsi="ITCGaramondStd-Bk" w:cs="ITCGaramondStd-Bk"/>
          <w:sz w:val="20"/>
          <w:szCs w:val="20"/>
        </w:rPr>
        <w:t>hypertension</w:t>
      </w:r>
      <w:proofErr w:type="gramEnd"/>
      <w:r>
        <w:rPr>
          <w:rFonts w:ascii="ITCGaramondStd-Bk" w:hAnsi="ITCGaramondStd-Bk" w:cs="ITCGaramondStd-Bk"/>
          <w:sz w:val="20"/>
          <w:szCs w:val="20"/>
        </w:rPr>
        <w:t xml:space="preserve">, and concomitant use of diuretics and </w:t>
      </w:r>
      <w:proofErr w:type="spellStart"/>
      <w:r>
        <w:rPr>
          <w:rFonts w:ascii="ITCGaramondStd-Bk" w:hAnsi="ITCGaramondStd-Bk" w:cs="ITCGaramondStd-Bk"/>
          <w:sz w:val="20"/>
          <w:szCs w:val="20"/>
        </w:rPr>
        <w:t>angiotensin</w:t>
      </w:r>
      <w:proofErr w:type="spellEnd"/>
      <w:r>
        <w:rPr>
          <w:rFonts w:ascii="ITCGaramondStd-Bk" w:hAnsi="ITCGaramondStd-Bk" w:cs="ITCGaramondStd-Bk"/>
          <w:sz w:val="20"/>
          <w:szCs w:val="20"/>
        </w:rPr>
        <w:t>-converting enzyme</w:t>
      </w:r>
    </w:p>
    <w:p w:rsidR="0016638F" w:rsidRDefault="0016638F" w:rsidP="0016638F">
      <w:pPr>
        <w:autoSpaceDE w:val="0"/>
        <w:autoSpaceDN w:val="0"/>
        <w:adjustRightInd w:val="0"/>
        <w:spacing w:after="0" w:line="240" w:lineRule="auto"/>
        <w:rPr>
          <w:rFonts w:ascii="ITCGaramondStd-Bk" w:hAnsi="ITCGaramondStd-Bk" w:cs="ITCGaramondStd-Bk"/>
          <w:sz w:val="20"/>
          <w:szCs w:val="20"/>
        </w:rPr>
      </w:pPr>
      <w:proofErr w:type="gramStart"/>
      <w:r>
        <w:rPr>
          <w:rFonts w:ascii="ITCGaramondStd-Bk" w:hAnsi="ITCGaramondStd-Bk" w:cs="ITCGaramondStd-Bk"/>
          <w:sz w:val="20"/>
          <w:szCs w:val="20"/>
        </w:rPr>
        <w:t>inhibitors</w:t>
      </w:r>
      <w:proofErr w:type="gramEnd"/>
      <w:r>
        <w:rPr>
          <w:rFonts w:ascii="ITCGaramondStd-Bk" w:hAnsi="ITCGaramondStd-Bk" w:cs="ITCGaramondStd-Bk"/>
          <w:sz w:val="20"/>
          <w:szCs w:val="20"/>
        </w:rPr>
        <w:t>. (American College of Rheumatology Subcommittee on Osteoarthritis</w:t>
      </w:r>
    </w:p>
    <w:p w:rsidR="0016638F" w:rsidRDefault="0016638F" w:rsidP="0016638F">
      <w:pPr>
        <w:pStyle w:val="CommentText"/>
      </w:pPr>
      <w:r>
        <w:rPr>
          <w:rFonts w:ascii="ITCGaramondStd-Bk" w:hAnsi="ITCGaramondStd-Bk" w:cs="ITCGaramondStd-Bk"/>
        </w:rPr>
        <w:t>Guidelines, 2000).</w:t>
      </w:r>
    </w:p>
  </w:comment>
  <w:comment w:id="1" w:author="Mary" w:date="2012-06-04T21:12:00Z" w:initials="M">
    <w:p w:rsidR="0016638F" w:rsidRDefault="0016638F">
      <w:pPr>
        <w:pStyle w:val="CommentText"/>
      </w:pPr>
      <w:r>
        <w:rPr>
          <w:rStyle w:val="CommentReference"/>
        </w:rPr>
        <w:annotationRef/>
      </w:r>
      <w:r>
        <w:t>What studies???</w:t>
      </w:r>
    </w:p>
  </w:comment>
  <w:comment w:id="2" w:author="Mary" w:date="2012-06-04T21:15:00Z" w:initials="M">
    <w:p w:rsidR="0016638F" w:rsidRDefault="0016638F">
      <w:pPr>
        <w:pStyle w:val="CommentText"/>
      </w:pPr>
      <w:r>
        <w:rPr>
          <w:rStyle w:val="CommentReference"/>
        </w:rPr>
        <w:annotationRef/>
      </w:r>
      <w:r>
        <w:t>Double space the reference page</w:t>
      </w:r>
    </w:p>
  </w:comment>
  <w:comment w:id="3" w:author="Mary" w:date="2012-06-04T21:17:00Z" w:initials="M">
    <w:p w:rsidR="0016638F" w:rsidRDefault="0016638F">
      <w:pPr>
        <w:pStyle w:val="CommentText"/>
      </w:pPr>
      <w:r>
        <w:rPr>
          <w:rStyle w:val="CommentReference"/>
        </w:rPr>
        <w:annotationRef/>
      </w:r>
      <w:r>
        <w:t>No period before the edition and see corrected edition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29EA"/>
    <w:multiLevelType w:val="hybridMultilevel"/>
    <w:tmpl w:val="E95AD5C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55EF"/>
    <w:rsid w:val="00003D34"/>
    <w:rsid w:val="00046F1B"/>
    <w:rsid w:val="00072052"/>
    <w:rsid w:val="000A53F2"/>
    <w:rsid w:val="0016638F"/>
    <w:rsid w:val="001B3EE2"/>
    <w:rsid w:val="00273CAA"/>
    <w:rsid w:val="002748C6"/>
    <w:rsid w:val="003E683E"/>
    <w:rsid w:val="009746BA"/>
    <w:rsid w:val="00AA4A4A"/>
    <w:rsid w:val="00B562F2"/>
    <w:rsid w:val="00B83955"/>
    <w:rsid w:val="00C06CA7"/>
    <w:rsid w:val="00D43C52"/>
    <w:rsid w:val="00D93DD7"/>
    <w:rsid w:val="00E05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F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EF"/>
    <w:pPr>
      <w:ind w:left="720"/>
      <w:contextualSpacing/>
    </w:pPr>
  </w:style>
  <w:style w:type="character" w:styleId="Hyperlink">
    <w:name w:val="Hyperlink"/>
    <w:basedOn w:val="DefaultParagraphFont"/>
    <w:uiPriority w:val="99"/>
    <w:semiHidden/>
    <w:unhideWhenUsed/>
    <w:rsid w:val="00D43C52"/>
    <w:rPr>
      <w:color w:val="0000FF"/>
      <w:u w:val="single"/>
    </w:rPr>
  </w:style>
  <w:style w:type="character" w:styleId="CommentReference">
    <w:name w:val="annotation reference"/>
    <w:basedOn w:val="DefaultParagraphFont"/>
    <w:uiPriority w:val="99"/>
    <w:semiHidden/>
    <w:unhideWhenUsed/>
    <w:rsid w:val="0016638F"/>
    <w:rPr>
      <w:sz w:val="16"/>
      <w:szCs w:val="16"/>
    </w:rPr>
  </w:style>
  <w:style w:type="paragraph" w:styleId="CommentText">
    <w:name w:val="annotation text"/>
    <w:basedOn w:val="Normal"/>
    <w:link w:val="CommentTextChar"/>
    <w:uiPriority w:val="99"/>
    <w:semiHidden/>
    <w:unhideWhenUsed/>
    <w:rsid w:val="0016638F"/>
    <w:pPr>
      <w:spacing w:line="240" w:lineRule="auto"/>
    </w:pPr>
    <w:rPr>
      <w:sz w:val="20"/>
      <w:szCs w:val="20"/>
    </w:rPr>
  </w:style>
  <w:style w:type="character" w:customStyle="1" w:styleId="CommentTextChar">
    <w:name w:val="Comment Text Char"/>
    <w:basedOn w:val="DefaultParagraphFont"/>
    <w:link w:val="CommentText"/>
    <w:uiPriority w:val="99"/>
    <w:semiHidden/>
    <w:rsid w:val="0016638F"/>
    <w:rPr>
      <w:sz w:val="20"/>
      <w:szCs w:val="20"/>
    </w:rPr>
  </w:style>
  <w:style w:type="paragraph" w:styleId="CommentSubject">
    <w:name w:val="annotation subject"/>
    <w:basedOn w:val="CommentText"/>
    <w:next w:val="CommentText"/>
    <w:link w:val="CommentSubjectChar"/>
    <w:uiPriority w:val="99"/>
    <w:semiHidden/>
    <w:unhideWhenUsed/>
    <w:rsid w:val="0016638F"/>
    <w:rPr>
      <w:b/>
      <w:bCs/>
    </w:rPr>
  </w:style>
  <w:style w:type="character" w:customStyle="1" w:styleId="CommentSubjectChar">
    <w:name w:val="Comment Subject Char"/>
    <w:basedOn w:val="CommentTextChar"/>
    <w:link w:val="CommentSubject"/>
    <w:uiPriority w:val="99"/>
    <w:semiHidden/>
    <w:rsid w:val="0016638F"/>
    <w:rPr>
      <w:b/>
      <w:bCs/>
    </w:rPr>
  </w:style>
  <w:style w:type="paragraph" w:styleId="BalloonText">
    <w:name w:val="Balloon Text"/>
    <w:basedOn w:val="Normal"/>
    <w:link w:val="BalloonTextChar"/>
    <w:uiPriority w:val="99"/>
    <w:semiHidden/>
    <w:unhideWhenUsed/>
    <w:rsid w:val="00166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exec/obidos/ASIN/0195313682/quackwatch-20"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927</Words>
  <Characters>5286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Mary</cp:lastModifiedBy>
  <cp:revision>2</cp:revision>
  <dcterms:created xsi:type="dcterms:W3CDTF">2012-06-05T02:19:00Z</dcterms:created>
  <dcterms:modified xsi:type="dcterms:W3CDTF">2012-06-05T02:19:00Z</dcterms:modified>
</cp:coreProperties>
</file>