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940" w:rsidRDefault="005D6940" w:rsidP="00C2101A">
      <w:pPr>
        <w:jc w:val="center"/>
      </w:pPr>
    </w:p>
    <w:p w:rsidR="00C2101A" w:rsidRDefault="00C2101A" w:rsidP="00C2101A">
      <w:pPr>
        <w:jc w:val="center"/>
      </w:pPr>
    </w:p>
    <w:p w:rsidR="00C2101A" w:rsidRDefault="00C2101A" w:rsidP="00C2101A">
      <w:pPr>
        <w:jc w:val="center"/>
        <w:rPr>
          <w:rFonts w:ascii="Times New Roman" w:hAnsi="Times New Roman" w:cs="Times New Roman"/>
          <w:sz w:val="24"/>
          <w:szCs w:val="24"/>
        </w:rPr>
      </w:pPr>
    </w:p>
    <w:p w:rsidR="00C2101A" w:rsidRDefault="00C2101A" w:rsidP="00C2101A">
      <w:pPr>
        <w:jc w:val="center"/>
        <w:rPr>
          <w:rFonts w:ascii="Times New Roman" w:hAnsi="Times New Roman" w:cs="Times New Roman"/>
          <w:sz w:val="24"/>
          <w:szCs w:val="24"/>
        </w:rPr>
      </w:pPr>
    </w:p>
    <w:p w:rsidR="00C2101A" w:rsidRDefault="00C2101A" w:rsidP="00C2101A">
      <w:pPr>
        <w:jc w:val="center"/>
        <w:rPr>
          <w:rFonts w:ascii="Times New Roman" w:hAnsi="Times New Roman" w:cs="Times New Roman"/>
          <w:sz w:val="24"/>
          <w:szCs w:val="24"/>
        </w:rPr>
      </w:pPr>
    </w:p>
    <w:p w:rsidR="00C2101A" w:rsidRDefault="00C2101A" w:rsidP="00C2101A">
      <w:pPr>
        <w:jc w:val="center"/>
        <w:rPr>
          <w:rFonts w:ascii="Times New Roman" w:hAnsi="Times New Roman" w:cs="Times New Roman"/>
          <w:sz w:val="24"/>
          <w:szCs w:val="24"/>
        </w:rPr>
      </w:pPr>
    </w:p>
    <w:p w:rsidR="00C2101A" w:rsidRDefault="00C2101A" w:rsidP="00C2101A">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17-3</w:t>
      </w:r>
    </w:p>
    <w:p w:rsidR="00C2101A" w:rsidRDefault="00C2101A" w:rsidP="00C2101A">
      <w:pPr>
        <w:spacing w:line="480" w:lineRule="auto"/>
        <w:jc w:val="center"/>
        <w:rPr>
          <w:rFonts w:ascii="Times New Roman" w:hAnsi="Times New Roman" w:cs="Times New Roman"/>
          <w:sz w:val="24"/>
          <w:szCs w:val="24"/>
        </w:rPr>
      </w:pPr>
      <w:r>
        <w:rPr>
          <w:rFonts w:ascii="Times New Roman" w:hAnsi="Times New Roman" w:cs="Times New Roman"/>
          <w:sz w:val="24"/>
          <w:szCs w:val="24"/>
        </w:rPr>
        <w:t>Ashley Black</w:t>
      </w:r>
    </w:p>
    <w:p w:rsidR="00C2101A" w:rsidRDefault="00C2101A" w:rsidP="00C2101A">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2101A" w:rsidRDefault="00C2101A" w:rsidP="00C2101A">
      <w:pPr>
        <w:spacing w:line="480" w:lineRule="auto"/>
        <w:jc w:val="center"/>
        <w:rPr>
          <w:rFonts w:ascii="Times New Roman" w:hAnsi="Times New Roman" w:cs="Times New Roman"/>
          <w:sz w:val="24"/>
          <w:szCs w:val="24"/>
        </w:rPr>
      </w:pPr>
      <w:r>
        <w:rPr>
          <w:rFonts w:ascii="Times New Roman" w:hAnsi="Times New Roman" w:cs="Times New Roman"/>
          <w:sz w:val="24"/>
          <w:szCs w:val="24"/>
        </w:rPr>
        <w:t>Gerontological Nursing</w:t>
      </w:r>
    </w:p>
    <w:p w:rsidR="00C2101A" w:rsidRDefault="00C2101A" w:rsidP="00C2101A">
      <w:pPr>
        <w:spacing w:line="480" w:lineRule="auto"/>
        <w:jc w:val="center"/>
        <w:rPr>
          <w:rFonts w:ascii="Times New Roman" w:hAnsi="Times New Roman" w:cs="Times New Roman"/>
          <w:sz w:val="24"/>
          <w:szCs w:val="24"/>
        </w:rPr>
      </w:pPr>
      <w:r>
        <w:rPr>
          <w:rFonts w:ascii="Times New Roman" w:hAnsi="Times New Roman" w:cs="Times New Roman"/>
          <w:sz w:val="24"/>
          <w:szCs w:val="24"/>
        </w:rPr>
        <w:t>7/8/2011</w:t>
      </w:r>
    </w:p>
    <w:p w:rsidR="00C2101A" w:rsidRDefault="00C2101A">
      <w:pPr>
        <w:rPr>
          <w:rFonts w:ascii="Times New Roman" w:hAnsi="Times New Roman" w:cs="Times New Roman"/>
          <w:sz w:val="24"/>
          <w:szCs w:val="24"/>
        </w:rPr>
      </w:pPr>
      <w:r>
        <w:rPr>
          <w:rFonts w:ascii="Times New Roman" w:hAnsi="Times New Roman" w:cs="Times New Roman"/>
          <w:sz w:val="24"/>
          <w:szCs w:val="24"/>
        </w:rPr>
        <w:br w:type="page"/>
      </w:r>
    </w:p>
    <w:p w:rsidR="00395D8D" w:rsidRDefault="00395D8D" w:rsidP="00395D8D">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Questions and Answers</w:t>
      </w:r>
    </w:p>
    <w:p w:rsidR="00095580" w:rsidRPr="00095580" w:rsidRDefault="00095580" w:rsidP="00095580">
      <w:pPr>
        <w:pStyle w:val="ListParagraph"/>
        <w:numPr>
          <w:ilvl w:val="0"/>
          <w:numId w:val="1"/>
        </w:numPr>
        <w:spacing w:line="480" w:lineRule="auto"/>
        <w:rPr>
          <w:rFonts w:ascii="Times New Roman" w:hAnsi="Times New Roman" w:cs="Times New Roman"/>
          <w:b/>
          <w:bCs/>
          <w:i/>
          <w:iCs/>
          <w:sz w:val="24"/>
          <w:szCs w:val="24"/>
        </w:rPr>
      </w:pPr>
      <w:r w:rsidRPr="00095580">
        <w:rPr>
          <w:rFonts w:ascii="Times New Roman" w:hAnsi="Times New Roman" w:cs="Times New Roman"/>
          <w:b/>
          <w:bCs/>
          <w:i/>
          <w:iCs/>
          <w:sz w:val="24"/>
          <w:szCs w:val="24"/>
        </w:rPr>
        <w:t>What should Jane do immediately in this situation?</w:t>
      </w:r>
    </w:p>
    <w:p w:rsidR="00C2101A" w:rsidRDefault="00C2101A" w:rsidP="0009558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She should ask the lady she gave medication to identify herself. If she is not Iva Wittacker, have the patient lie down and find the clinical instructor or the nurse if the clinical instructor is not available. Explain the situation.</w:t>
      </w:r>
      <w:r w:rsidR="00395D8D">
        <w:rPr>
          <w:rFonts w:ascii="Times New Roman" w:hAnsi="Times New Roman" w:cs="Times New Roman"/>
          <w:sz w:val="24"/>
          <w:szCs w:val="24"/>
        </w:rPr>
        <w:t xml:space="preserve"> In doing so, Jane is verifying the patient’s identification, which is one of the five</w:t>
      </w:r>
      <w:r w:rsidR="00D545EC">
        <w:rPr>
          <w:rFonts w:ascii="Times New Roman" w:hAnsi="Times New Roman" w:cs="Times New Roman"/>
          <w:sz w:val="24"/>
          <w:szCs w:val="24"/>
        </w:rPr>
        <w:t xml:space="preserve"> rights of medication administration. (</w:t>
      </w:r>
      <w:r w:rsidR="00196AAB">
        <w:rPr>
          <w:rFonts w:ascii="Times New Roman" w:hAnsi="Times New Roman" w:cs="Times New Roman"/>
          <w:sz w:val="24"/>
          <w:szCs w:val="24"/>
        </w:rPr>
        <w:t xml:space="preserve">Cohen &amp; </w:t>
      </w:r>
      <w:proofErr w:type="spellStart"/>
      <w:r w:rsidR="00196AAB">
        <w:rPr>
          <w:rFonts w:ascii="Times New Roman" w:hAnsi="Times New Roman" w:cs="Times New Roman"/>
          <w:sz w:val="24"/>
          <w:szCs w:val="24"/>
        </w:rPr>
        <w:t>Shastay</w:t>
      </w:r>
      <w:proofErr w:type="spellEnd"/>
      <w:r w:rsidR="00196AAB">
        <w:rPr>
          <w:rFonts w:ascii="Times New Roman" w:hAnsi="Times New Roman" w:cs="Times New Roman"/>
          <w:sz w:val="24"/>
          <w:szCs w:val="24"/>
        </w:rPr>
        <w:t>, 2008</w:t>
      </w:r>
      <w:r w:rsidR="00D545EC">
        <w:rPr>
          <w:rFonts w:ascii="Times New Roman" w:hAnsi="Times New Roman" w:cs="Times New Roman"/>
          <w:sz w:val="24"/>
          <w:szCs w:val="24"/>
        </w:rPr>
        <w:t>)</w:t>
      </w:r>
    </w:p>
    <w:p w:rsidR="00C2101A" w:rsidRPr="00095580" w:rsidRDefault="00C2101A" w:rsidP="00C2101A">
      <w:pPr>
        <w:pStyle w:val="ListParagraph"/>
        <w:numPr>
          <w:ilvl w:val="0"/>
          <w:numId w:val="1"/>
        </w:numPr>
        <w:spacing w:line="480" w:lineRule="auto"/>
        <w:rPr>
          <w:rFonts w:ascii="Times New Roman" w:hAnsi="Times New Roman" w:cs="Times New Roman"/>
          <w:b/>
          <w:bCs/>
          <w:i/>
          <w:iCs/>
          <w:sz w:val="24"/>
          <w:szCs w:val="24"/>
        </w:rPr>
      </w:pPr>
      <w:r w:rsidRPr="00095580">
        <w:rPr>
          <w:rFonts w:ascii="Times New Roman" w:hAnsi="Times New Roman" w:cs="Times New Roman"/>
          <w:b/>
          <w:bCs/>
          <w:i/>
          <w:iCs/>
          <w:sz w:val="24"/>
          <w:szCs w:val="24"/>
        </w:rPr>
        <w:t>What could and should have been done to prevent such an error from occurring?</w:t>
      </w:r>
    </w:p>
    <w:p w:rsidR="00C2101A" w:rsidRDefault="00C2101A" w:rsidP="00C2101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Iva Wittacker and Ida Wallace should not have been placed in the same room because they have the same initials. Evidently, they are also similar in appearance if the CNA mistook one for another. If the facility has more than one wing/floor, they should be separated or at least have a name alert sticker on the wall. The student should have asked the patient for identification. The medication book should have also had Ms. Wittacker’s picture in </w:t>
      </w:r>
      <w:r w:rsidR="005A3F75">
        <w:rPr>
          <w:rFonts w:ascii="Times New Roman" w:hAnsi="Times New Roman" w:cs="Times New Roman"/>
          <w:sz w:val="24"/>
          <w:szCs w:val="24"/>
        </w:rPr>
        <w:t xml:space="preserve">it. As a junior-level nursing student, Jane should have additionally had her clinical instructor or nurse present to administer medications. </w:t>
      </w:r>
    </w:p>
    <w:p w:rsidR="00C2101A" w:rsidRPr="00095580" w:rsidRDefault="00C2101A" w:rsidP="00C2101A">
      <w:pPr>
        <w:pStyle w:val="ListParagraph"/>
        <w:numPr>
          <w:ilvl w:val="0"/>
          <w:numId w:val="1"/>
        </w:numPr>
        <w:spacing w:line="480" w:lineRule="auto"/>
        <w:rPr>
          <w:rFonts w:ascii="Times New Roman" w:hAnsi="Times New Roman" w:cs="Times New Roman"/>
          <w:b/>
          <w:bCs/>
          <w:i/>
          <w:iCs/>
          <w:sz w:val="24"/>
          <w:szCs w:val="24"/>
        </w:rPr>
      </w:pPr>
      <w:r w:rsidRPr="00095580">
        <w:rPr>
          <w:rFonts w:ascii="Times New Roman" w:hAnsi="Times New Roman" w:cs="Times New Roman"/>
          <w:b/>
          <w:bCs/>
          <w:i/>
          <w:iCs/>
          <w:sz w:val="24"/>
          <w:szCs w:val="24"/>
        </w:rPr>
        <w:t xml:space="preserve">Who is responsible for Jane’s mistake? What about accountability of the facility, the </w:t>
      </w:r>
      <w:r w:rsidR="005A3F75" w:rsidRPr="00095580">
        <w:rPr>
          <w:rFonts w:ascii="Times New Roman" w:hAnsi="Times New Roman" w:cs="Times New Roman"/>
          <w:b/>
          <w:bCs/>
          <w:i/>
          <w:iCs/>
          <w:sz w:val="24"/>
          <w:szCs w:val="24"/>
        </w:rPr>
        <w:t>CNA</w:t>
      </w:r>
      <w:r w:rsidRPr="00095580">
        <w:rPr>
          <w:rFonts w:ascii="Times New Roman" w:hAnsi="Times New Roman" w:cs="Times New Roman"/>
          <w:b/>
          <w:bCs/>
          <w:i/>
          <w:iCs/>
          <w:sz w:val="24"/>
          <w:szCs w:val="24"/>
        </w:rPr>
        <w:t>, and/or the clinical instructor?</w:t>
      </w:r>
    </w:p>
    <w:p w:rsidR="005A3F75" w:rsidRDefault="005A3F75" w:rsidP="005A3F7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Jane is responsible for her own mistake. She violated one of the medication rights, the correct patient. It was her job to correctly identify the patient. The best way is to ask the patient to state his or her name or look for an identification band. The facility is also accountable for failure to provide recent pictures of all its residents. The clinical instructor should have been present to at least identify the patient. The CNA did incorrectly pick the wrong patient but did not actually administer the medication.</w:t>
      </w:r>
    </w:p>
    <w:p w:rsidR="00C2101A" w:rsidRPr="00095580" w:rsidRDefault="00C2101A" w:rsidP="00C2101A">
      <w:pPr>
        <w:pStyle w:val="ListParagraph"/>
        <w:numPr>
          <w:ilvl w:val="0"/>
          <w:numId w:val="1"/>
        </w:numPr>
        <w:spacing w:line="480" w:lineRule="auto"/>
        <w:rPr>
          <w:rFonts w:ascii="Times New Roman" w:hAnsi="Times New Roman" w:cs="Times New Roman"/>
          <w:b/>
          <w:bCs/>
          <w:i/>
          <w:iCs/>
          <w:sz w:val="24"/>
          <w:szCs w:val="24"/>
        </w:rPr>
      </w:pPr>
      <w:r w:rsidRPr="00095580">
        <w:rPr>
          <w:rFonts w:ascii="Times New Roman" w:hAnsi="Times New Roman" w:cs="Times New Roman"/>
          <w:b/>
          <w:bCs/>
          <w:i/>
          <w:iCs/>
          <w:sz w:val="24"/>
          <w:szCs w:val="24"/>
        </w:rPr>
        <w:lastRenderedPageBreak/>
        <w:t>What are the ethical and legal implications in this situation?</w:t>
      </w:r>
    </w:p>
    <w:p w:rsidR="005A3F75" w:rsidRDefault="005A3F75" w:rsidP="005A3F7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If Ida Wallace has a severe reaction to the medication given, she could have more physical, emotional and medical problems. It is possible that it could be fatal. She could furthermore sue for malpractice</w:t>
      </w:r>
      <w:r w:rsidR="008F40E4">
        <w:rPr>
          <w:rFonts w:ascii="Times New Roman" w:hAnsi="Times New Roman" w:cs="Times New Roman"/>
          <w:sz w:val="24"/>
          <w:szCs w:val="24"/>
        </w:rPr>
        <w:t xml:space="preserve"> and negligence</w:t>
      </w:r>
      <w:r>
        <w:rPr>
          <w:rFonts w:ascii="Times New Roman" w:hAnsi="Times New Roman" w:cs="Times New Roman"/>
          <w:sz w:val="24"/>
          <w:szCs w:val="24"/>
        </w:rPr>
        <w:t xml:space="preserve"> if damage or injury occurs. </w:t>
      </w:r>
      <w:r w:rsidR="008F40E4">
        <w:rPr>
          <w:rFonts w:ascii="Times New Roman" w:hAnsi="Times New Roman" w:cs="Times New Roman"/>
          <w:sz w:val="24"/>
          <w:szCs w:val="24"/>
        </w:rPr>
        <w:t>(</w:t>
      </w:r>
      <w:r w:rsidR="00095580">
        <w:rPr>
          <w:rFonts w:ascii="Times New Roman" w:hAnsi="Times New Roman" w:cs="Times New Roman"/>
          <w:sz w:val="24"/>
          <w:szCs w:val="24"/>
        </w:rPr>
        <w:t>“Medical Malpractice,” 1995</w:t>
      </w:r>
      <w:r w:rsidR="008F40E4">
        <w:rPr>
          <w:rFonts w:ascii="Times New Roman" w:hAnsi="Times New Roman" w:cs="Times New Roman"/>
          <w:sz w:val="24"/>
          <w:szCs w:val="24"/>
        </w:rPr>
        <w:t>)</w:t>
      </w:r>
    </w:p>
    <w:p w:rsidR="00C2101A" w:rsidRPr="00095580" w:rsidRDefault="00C2101A" w:rsidP="00C2101A">
      <w:pPr>
        <w:pStyle w:val="ListParagraph"/>
        <w:numPr>
          <w:ilvl w:val="0"/>
          <w:numId w:val="1"/>
        </w:numPr>
        <w:spacing w:line="480" w:lineRule="auto"/>
        <w:rPr>
          <w:rFonts w:ascii="Times New Roman" w:hAnsi="Times New Roman" w:cs="Times New Roman"/>
          <w:b/>
          <w:bCs/>
          <w:i/>
          <w:iCs/>
          <w:sz w:val="24"/>
          <w:szCs w:val="24"/>
        </w:rPr>
      </w:pPr>
      <w:r w:rsidRPr="00095580">
        <w:rPr>
          <w:rFonts w:ascii="Times New Roman" w:hAnsi="Times New Roman" w:cs="Times New Roman"/>
          <w:b/>
          <w:bCs/>
          <w:i/>
          <w:iCs/>
          <w:sz w:val="24"/>
          <w:szCs w:val="24"/>
        </w:rPr>
        <w:t>Discuss what might happen if this mistake occurred in the facility where you are practicing.</w:t>
      </w:r>
    </w:p>
    <w:p w:rsidR="005A3F75" w:rsidRDefault="0022490B" w:rsidP="005A3F7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This is considered an emergency situation.  The nurse should communicate openly with all parties involved, including staff members and other nurses. The event and all actions before, during and after the event should be documented for further review. </w:t>
      </w:r>
      <w:r w:rsidR="0004258D">
        <w:rPr>
          <w:rFonts w:ascii="Times New Roman" w:hAnsi="Times New Roman" w:cs="Times New Roman"/>
          <w:sz w:val="24"/>
          <w:szCs w:val="24"/>
        </w:rPr>
        <w:t>(Smith, 1995)</w:t>
      </w:r>
    </w:p>
    <w:p w:rsidR="00D545EC" w:rsidRDefault="00D545EC">
      <w:pPr>
        <w:rPr>
          <w:rFonts w:ascii="Times New Roman" w:hAnsi="Times New Roman" w:cs="Times New Roman"/>
          <w:sz w:val="24"/>
          <w:szCs w:val="24"/>
        </w:rPr>
      </w:pPr>
      <w:r>
        <w:rPr>
          <w:rFonts w:ascii="Times New Roman" w:hAnsi="Times New Roman" w:cs="Times New Roman"/>
          <w:sz w:val="24"/>
          <w:szCs w:val="24"/>
        </w:rPr>
        <w:br w:type="page"/>
      </w:r>
    </w:p>
    <w:p w:rsidR="00D545EC" w:rsidRDefault="00D545EC" w:rsidP="00D545EC">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545EC" w:rsidRPr="008F40E4" w:rsidRDefault="00196AAB" w:rsidP="008F40E4">
      <w:pPr>
        <w:pStyle w:val="ListParagraph"/>
        <w:spacing w:line="480" w:lineRule="auto"/>
        <w:ind w:left="1440" w:hanging="720"/>
        <w:rPr>
          <w:rFonts w:asciiTheme="majorBidi" w:hAnsiTheme="majorBidi" w:cstheme="majorBidi"/>
          <w:sz w:val="24"/>
          <w:szCs w:val="24"/>
        </w:rPr>
      </w:pPr>
      <w:proofErr w:type="gramStart"/>
      <w:r w:rsidRPr="008F40E4">
        <w:rPr>
          <w:rFonts w:asciiTheme="majorBidi" w:hAnsiTheme="majorBidi" w:cstheme="majorBidi"/>
          <w:sz w:val="24"/>
          <w:szCs w:val="24"/>
        </w:rPr>
        <w:t xml:space="preserve">Cohen, H., &amp; </w:t>
      </w:r>
      <w:proofErr w:type="spellStart"/>
      <w:r w:rsidRPr="008F40E4">
        <w:rPr>
          <w:rFonts w:asciiTheme="majorBidi" w:hAnsiTheme="majorBidi" w:cstheme="majorBidi"/>
          <w:sz w:val="24"/>
          <w:szCs w:val="24"/>
        </w:rPr>
        <w:t>Shastay</w:t>
      </w:r>
      <w:proofErr w:type="spellEnd"/>
      <w:r w:rsidRPr="008F40E4">
        <w:rPr>
          <w:rFonts w:asciiTheme="majorBidi" w:hAnsiTheme="majorBidi" w:cstheme="majorBidi"/>
          <w:sz w:val="24"/>
          <w:szCs w:val="24"/>
        </w:rPr>
        <w:t>, A. (2008).</w:t>
      </w:r>
      <w:proofErr w:type="gramEnd"/>
      <w:r w:rsidRPr="008F40E4">
        <w:rPr>
          <w:rFonts w:asciiTheme="majorBidi" w:hAnsiTheme="majorBidi" w:cstheme="majorBidi"/>
          <w:sz w:val="24"/>
          <w:szCs w:val="24"/>
        </w:rPr>
        <w:t xml:space="preserve"> </w:t>
      </w:r>
      <w:proofErr w:type="gramStart"/>
      <w:r w:rsidRPr="008F40E4">
        <w:rPr>
          <w:rFonts w:asciiTheme="majorBidi" w:hAnsiTheme="majorBidi" w:cstheme="majorBidi"/>
          <w:sz w:val="24"/>
          <w:szCs w:val="24"/>
        </w:rPr>
        <w:t>Getting to the root of medication errors.</w:t>
      </w:r>
      <w:proofErr w:type="gramEnd"/>
      <w:r w:rsidRPr="008F40E4">
        <w:rPr>
          <w:rFonts w:asciiTheme="majorBidi" w:hAnsiTheme="majorBidi" w:cstheme="majorBidi"/>
          <w:sz w:val="24"/>
          <w:szCs w:val="24"/>
        </w:rPr>
        <w:t xml:space="preserve"> </w:t>
      </w:r>
      <w:r w:rsidRPr="008F40E4">
        <w:rPr>
          <w:rFonts w:asciiTheme="majorBidi" w:hAnsiTheme="majorBidi" w:cstheme="majorBidi"/>
          <w:i/>
          <w:iCs/>
          <w:sz w:val="24"/>
          <w:szCs w:val="24"/>
        </w:rPr>
        <w:t>Nursing 2008</w:t>
      </w:r>
      <w:r w:rsidRPr="008F40E4">
        <w:rPr>
          <w:rFonts w:asciiTheme="majorBidi" w:hAnsiTheme="majorBidi" w:cstheme="majorBidi"/>
          <w:sz w:val="24"/>
          <w:szCs w:val="24"/>
        </w:rPr>
        <w:t xml:space="preserve">, </w:t>
      </w:r>
      <w:r w:rsidRPr="008F40E4">
        <w:rPr>
          <w:rFonts w:asciiTheme="majorBidi" w:hAnsiTheme="majorBidi" w:cstheme="majorBidi"/>
          <w:i/>
          <w:iCs/>
          <w:sz w:val="24"/>
          <w:szCs w:val="24"/>
        </w:rPr>
        <w:t>38</w:t>
      </w:r>
      <w:r w:rsidRPr="008F40E4">
        <w:rPr>
          <w:rFonts w:asciiTheme="majorBidi" w:hAnsiTheme="majorBidi" w:cstheme="majorBidi"/>
          <w:sz w:val="24"/>
          <w:szCs w:val="24"/>
        </w:rPr>
        <w:t xml:space="preserve">(12), 39-47. Retrieved from </w:t>
      </w:r>
      <w:hyperlink r:id="rId7" w:history="1">
        <w:r w:rsidRPr="008F40E4">
          <w:rPr>
            <w:rStyle w:val="Hyperlink"/>
            <w:rFonts w:asciiTheme="majorBidi" w:hAnsiTheme="majorBidi" w:cstheme="majorBidi"/>
            <w:sz w:val="24"/>
            <w:szCs w:val="24"/>
          </w:rPr>
          <w:t>http://www.nursingcenter.com/prodev/ce_article.asp?tid=829957</w:t>
        </w:r>
      </w:hyperlink>
    </w:p>
    <w:p w:rsidR="008F40E4" w:rsidRDefault="008F40E4" w:rsidP="008F40E4">
      <w:pPr>
        <w:pStyle w:val="ListParagraph"/>
        <w:spacing w:line="480" w:lineRule="auto"/>
        <w:ind w:left="1440" w:hanging="720"/>
        <w:rPr>
          <w:rFonts w:asciiTheme="majorBidi" w:hAnsiTheme="majorBidi" w:cstheme="majorBidi"/>
          <w:sz w:val="24"/>
          <w:szCs w:val="24"/>
        </w:rPr>
      </w:pPr>
      <w:proofErr w:type="gramStart"/>
      <w:r w:rsidRPr="008F40E4">
        <w:rPr>
          <w:rFonts w:asciiTheme="majorBidi" w:hAnsiTheme="majorBidi" w:cstheme="majorBidi"/>
          <w:i/>
          <w:iCs/>
          <w:sz w:val="24"/>
          <w:szCs w:val="24"/>
        </w:rPr>
        <w:t>Medical Malpractice</w:t>
      </w:r>
      <w:r w:rsidRPr="008F40E4">
        <w:rPr>
          <w:rFonts w:asciiTheme="majorBidi" w:hAnsiTheme="majorBidi" w:cstheme="majorBidi"/>
          <w:sz w:val="24"/>
          <w:szCs w:val="24"/>
        </w:rPr>
        <w:t>.</w:t>
      </w:r>
      <w:proofErr w:type="gramEnd"/>
      <w:r w:rsidRPr="008F40E4">
        <w:rPr>
          <w:rFonts w:asciiTheme="majorBidi" w:hAnsiTheme="majorBidi" w:cstheme="majorBidi"/>
          <w:sz w:val="24"/>
          <w:szCs w:val="24"/>
        </w:rPr>
        <w:t xml:space="preserve"> </w:t>
      </w:r>
      <w:proofErr w:type="gramStart"/>
      <w:r w:rsidRPr="008F40E4">
        <w:rPr>
          <w:rFonts w:asciiTheme="majorBidi" w:hAnsiTheme="majorBidi" w:cstheme="majorBidi"/>
          <w:sz w:val="24"/>
          <w:szCs w:val="24"/>
        </w:rPr>
        <w:t>(1995, September).</w:t>
      </w:r>
      <w:proofErr w:type="gramEnd"/>
      <w:r w:rsidRPr="008F40E4">
        <w:rPr>
          <w:rFonts w:asciiTheme="majorBidi" w:hAnsiTheme="majorBidi" w:cstheme="majorBidi"/>
          <w:sz w:val="24"/>
          <w:szCs w:val="24"/>
        </w:rPr>
        <w:t xml:space="preserve"> Retrieved July 30, 2011, from The Free Dictionary website: </w:t>
      </w:r>
      <w:hyperlink r:id="rId8" w:history="1">
        <w:r w:rsidR="00095580" w:rsidRPr="002560C2">
          <w:rPr>
            <w:rStyle w:val="Hyperlink"/>
            <w:rFonts w:asciiTheme="majorBidi" w:hAnsiTheme="majorBidi" w:cstheme="majorBidi"/>
            <w:sz w:val="24"/>
            <w:szCs w:val="24"/>
          </w:rPr>
          <w:t>http://legal-dictionary.thefreedictionary.com/Medical+Malpractice</w:t>
        </w:r>
      </w:hyperlink>
    </w:p>
    <w:p w:rsidR="00C2101A" w:rsidRPr="00095580" w:rsidRDefault="0004258D" w:rsidP="00095580">
      <w:pPr>
        <w:pStyle w:val="ListParagraph"/>
        <w:spacing w:line="480" w:lineRule="auto"/>
        <w:ind w:left="1440" w:hanging="720"/>
        <w:rPr>
          <w:rFonts w:asciiTheme="majorBidi" w:hAnsiTheme="majorBidi" w:cstheme="majorBidi"/>
          <w:sz w:val="24"/>
          <w:szCs w:val="24"/>
        </w:rPr>
      </w:pPr>
      <w:r w:rsidRPr="008F40E4">
        <w:rPr>
          <w:rFonts w:asciiTheme="majorBidi" w:hAnsiTheme="majorBidi" w:cstheme="majorBidi"/>
          <w:sz w:val="24"/>
          <w:szCs w:val="24"/>
        </w:rPr>
        <w:t xml:space="preserve">Smith, J. (1995, September). </w:t>
      </w:r>
      <w:r w:rsidRPr="008F40E4">
        <w:rPr>
          <w:rFonts w:asciiTheme="majorBidi" w:hAnsiTheme="majorBidi" w:cstheme="majorBidi"/>
          <w:i/>
          <w:iCs/>
          <w:sz w:val="24"/>
          <w:szCs w:val="24"/>
        </w:rPr>
        <w:t>Preventing medication errors - nursing homes - Cover Story</w:t>
      </w:r>
      <w:r w:rsidRPr="008F40E4">
        <w:rPr>
          <w:rFonts w:asciiTheme="majorBidi" w:hAnsiTheme="majorBidi" w:cstheme="majorBidi"/>
          <w:sz w:val="24"/>
          <w:szCs w:val="24"/>
        </w:rPr>
        <w:t xml:space="preserve">. Retrieved July 30, 2011, from BNET website: </w:t>
      </w:r>
      <w:hyperlink r:id="rId9" w:history="1">
        <w:r w:rsidR="00095580" w:rsidRPr="002560C2">
          <w:rPr>
            <w:rStyle w:val="Hyperlink"/>
            <w:rFonts w:asciiTheme="majorBidi" w:hAnsiTheme="majorBidi" w:cstheme="majorBidi"/>
            <w:sz w:val="24"/>
            <w:szCs w:val="24"/>
          </w:rPr>
          <w:t>http://findarticles.com/p/articles/mi_m3830/is_n7_v44/ai_17613891/?tag=mantle_skin;content</w:t>
        </w:r>
      </w:hyperlink>
    </w:p>
    <w:p w:rsidR="00C2101A" w:rsidRDefault="00C2101A" w:rsidP="00C2101A">
      <w:pPr>
        <w:jc w:val="center"/>
      </w:pPr>
    </w:p>
    <w:p w:rsidR="00C2101A" w:rsidRDefault="00C2101A" w:rsidP="00C2101A">
      <w:pPr>
        <w:jc w:val="center"/>
      </w:pPr>
    </w:p>
    <w:p w:rsidR="00C2101A" w:rsidRDefault="00C2101A" w:rsidP="00C2101A">
      <w:pPr>
        <w:jc w:val="center"/>
      </w:pPr>
    </w:p>
    <w:sectPr w:rsidR="00C2101A" w:rsidSect="00C2101A">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0BC" w:rsidRDefault="000E10BC" w:rsidP="00C2101A">
      <w:pPr>
        <w:spacing w:after="0" w:line="240" w:lineRule="auto"/>
      </w:pPr>
      <w:r>
        <w:separator/>
      </w:r>
    </w:p>
  </w:endnote>
  <w:endnote w:type="continuationSeparator" w:id="0">
    <w:p w:rsidR="000E10BC" w:rsidRDefault="000E10BC" w:rsidP="00C210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0BC" w:rsidRDefault="000E10BC" w:rsidP="00C2101A">
      <w:pPr>
        <w:spacing w:after="0" w:line="240" w:lineRule="auto"/>
      </w:pPr>
      <w:r>
        <w:separator/>
      </w:r>
    </w:p>
  </w:footnote>
  <w:footnote w:type="continuationSeparator" w:id="0">
    <w:p w:rsidR="000E10BC" w:rsidRDefault="000E10BC" w:rsidP="00C210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F75" w:rsidRDefault="005A3F75">
    <w:pPr>
      <w:pStyle w:val="Header"/>
    </w:pPr>
    <w:r>
      <w:t>CASE STUDY 17-3</w:t>
    </w:r>
    <w:r>
      <w:tab/>
    </w:r>
    <w:r>
      <w:tab/>
    </w:r>
    <w:sdt>
      <w:sdtPr>
        <w:id w:val="9624615"/>
        <w:docPartObj>
          <w:docPartGallery w:val="Page Numbers (Top of Page)"/>
          <w:docPartUnique/>
        </w:docPartObj>
      </w:sdtPr>
      <w:sdtContent>
        <w:fldSimple w:instr=" PAGE   \* MERGEFORMAT ">
          <w:r w:rsidR="00BC667D">
            <w:rPr>
              <w:noProof/>
            </w:rPr>
            <w:t>2</w:t>
          </w:r>
        </w:fldSimple>
      </w:sdtContent>
    </w:sdt>
  </w:p>
  <w:p w:rsidR="005A3F75" w:rsidRDefault="005A3F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F75" w:rsidRDefault="005A3F75">
    <w:pPr>
      <w:pStyle w:val="Header"/>
    </w:pPr>
    <w:r w:rsidRPr="00C2101A">
      <w:rPr>
        <w:rFonts w:ascii="Times New Roman" w:hAnsi="Times New Roman" w:cs="Times New Roman"/>
        <w:sz w:val="24"/>
        <w:szCs w:val="24"/>
      </w:rPr>
      <w:t>Running head:  CASE STUDY 17-3</w:t>
    </w:r>
    <w:r w:rsidRPr="00C2101A">
      <w:rPr>
        <w:rFonts w:ascii="Times New Roman" w:hAnsi="Times New Roman" w:cs="Times New Roman"/>
        <w:sz w:val="24"/>
        <w:szCs w:val="24"/>
      </w:rPr>
      <w:tab/>
    </w:r>
    <w:r w:rsidRPr="00C2101A">
      <w:rPr>
        <w:rFonts w:ascii="Times New Roman" w:hAnsi="Times New Roman" w:cs="Times New Roman"/>
        <w:sz w:val="24"/>
        <w:szCs w:val="24"/>
      </w:rPr>
      <w:tab/>
    </w:r>
    <w:sdt>
      <w:sdtPr>
        <w:id w:val="9624578"/>
        <w:docPartObj>
          <w:docPartGallery w:val="Page Numbers (Top of Page)"/>
          <w:docPartUnique/>
        </w:docPartObj>
      </w:sdtPr>
      <w:sdtContent>
        <w:fldSimple w:instr=" PAGE   \* MERGEFORMAT ">
          <w:r w:rsidR="00BC667D">
            <w:rPr>
              <w:noProof/>
            </w:rPr>
            <w:t>1</w:t>
          </w:r>
        </w:fldSimple>
      </w:sdtContent>
    </w:sdt>
  </w:p>
  <w:p w:rsidR="005A3F75" w:rsidRDefault="005A3F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93A15"/>
    <w:multiLevelType w:val="hybridMultilevel"/>
    <w:tmpl w:val="88360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2101A"/>
    <w:rsid w:val="0004258D"/>
    <w:rsid w:val="00095580"/>
    <w:rsid w:val="000D63BD"/>
    <w:rsid w:val="000E10BC"/>
    <w:rsid w:val="00174E9B"/>
    <w:rsid w:val="00196AAB"/>
    <w:rsid w:val="0022490B"/>
    <w:rsid w:val="00395D8D"/>
    <w:rsid w:val="004400CE"/>
    <w:rsid w:val="004908BE"/>
    <w:rsid w:val="005A3F75"/>
    <w:rsid w:val="005D6940"/>
    <w:rsid w:val="006457EF"/>
    <w:rsid w:val="0065468C"/>
    <w:rsid w:val="008F40E4"/>
    <w:rsid w:val="00A640DE"/>
    <w:rsid w:val="00B77FC5"/>
    <w:rsid w:val="00BC667D"/>
    <w:rsid w:val="00C2101A"/>
    <w:rsid w:val="00D43778"/>
    <w:rsid w:val="00D545EC"/>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3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01A"/>
  </w:style>
  <w:style w:type="paragraph" w:styleId="Footer">
    <w:name w:val="footer"/>
    <w:basedOn w:val="Normal"/>
    <w:link w:val="FooterChar"/>
    <w:uiPriority w:val="99"/>
    <w:semiHidden/>
    <w:unhideWhenUsed/>
    <w:rsid w:val="00C210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101A"/>
  </w:style>
  <w:style w:type="paragraph" w:styleId="BalloonText">
    <w:name w:val="Balloon Text"/>
    <w:basedOn w:val="Normal"/>
    <w:link w:val="BalloonTextChar"/>
    <w:uiPriority w:val="99"/>
    <w:semiHidden/>
    <w:unhideWhenUsed/>
    <w:rsid w:val="00C2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01A"/>
    <w:rPr>
      <w:rFonts w:ascii="Tahoma" w:hAnsi="Tahoma" w:cs="Tahoma"/>
      <w:sz w:val="16"/>
      <w:szCs w:val="16"/>
    </w:rPr>
  </w:style>
  <w:style w:type="paragraph" w:styleId="ListParagraph">
    <w:name w:val="List Paragraph"/>
    <w:basedOn w:val="Normal"/>
    <w:uiPriority w:val="34"/>
    <w:qFormat/>
    <w:rsid w:val="00C2101A"/>
    <w:pPr>
      <w:ind w:left="720"/>
      <w:contextualSpacing/>
    </w:pPr>
  </w:style>
  <w:style w:type="character" w:styleId="CommentReference">
    <w:name w:val="annotation reference"/>
    <w:basedOn w:val="DefaultParagraphFont"/>
    <w:uiPriority w:val="99"/>
    <w:semiHidden/>
    <w:unhideWhenUsed/>
    <w:rsid w:val="004908BE"/>
    <w:rPr>
      <w:sz w:val="16"/>
      <w:szCs w:val="16"/>
    </w:rPr>
  </w:style>
  <w:style w:type="paragraph" w:styleId="CommentText">
    <w:name w:val="annotation text"/>
    <w:basedOn w:val="Normal"/>
    <w:link w:val="CommentTextChar"/>
    <w:uiPriority w:val="99"/>
    <w:semiHidden/>
    <w:unhideWhenUsed/>
    <w:rsid w:val="004908BE"/>
    <w:pPr>
      <w:spacing w:line="240" w:lineRule="auto"/>
    </w:pPr>
    <w:rPr>
      <w:sz w:val="20"/>
      <w:szCs w:val="20"/>
    </w:rPr>
  </w:style>
  <w:style w:type="character" w:customStyle="1" w:styleId="CommentTextChar">
    <w:name w:val="Comment Text Char"/>
    <w:basedOn w:val="DefaultParagraphFont"/>
    <w:link w:val="CommentText"/>
    <w:uiPriority w:val="99"/>
    <w:semiHidden/>
    <w:rsid w:val="004908BE"/>
    <w:rPr>
      <w:sz w:val="20"/>
      <w:szCs w:val="20"/>
    </w:rPr>
  </w:style>
  <w:style w:type="paragraph" w:styleId="CommentSubject">
    <w:name w:val="annotation subject"/>
    <w:basedOn w:val="CommentText"/>
    <w:next w:val="CommentText"/>
    <w:link w:val="CommentSubjectChar"/>
    <w:uiPriority w:val="99"/>
    <w:semiHidden/>
    <w:unhideWhenUsed/>
    <w:rsid w:val="004908BE"/>
    <w:rPr>
      <w:b/>
      <w:bCs/>
    </w:rPr>
  </w:style>
  <w:style w:type="character" w:customStyle="1" w:styleId="CommentSubjectChar">
    <w:name w:val="Comment Subject Char"/>
    <w:basedOn w:val="CommentTextChar"/>
    <w:link w:val="CommentSubject"/>
    <w:uiPriority w:val="99"/>
    <w:semiHidden/>
    <w:rsid w:val="004908BE"/>
    <w:rPr>
      <w:b/>
      <w:bCs/>
    </w:rPr>
  </w:style>
  <w:style w:type="character" w:styleId="Hyperlink">
    <w:name w:val="Hyperlink"/>
    <w:basedOn w:val="DefaultParagraphFont"/>
    <w:uiPriority w:val="99"/>
    <w:unhideWhenUsed/>
    <w:rsid w:val="00196AA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l-dictionary.thefreedictionary.com/Medical+Malprac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ursingcenter.com/prodev/ce_article.asp?tid=82995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indarticles.com/p/articles/mi_m3830/is_n7_v44/ai_17613891/?tag=mantle_skin;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Lakey3</dc:creator>
  <cp:lastModifiedBy>LTSLAB</cp:lastModifiedBy>
  <cp:revision>2</cp:revision>
  <dcterms:created xsi:type="dcterms:W3CDTF">2011-07-30T17:10:00Z</dcterms:created>
  <dcterms:modified xsi:type="dcterms:W3CDTF">2011-07-30T17:10:00Z</dcterms:modified>
</cp:coreProperties>
</file>