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EB" w:rsidRDefault="00985CEB"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Pr="002F3EDA" w:rsidRDefault="002F3EDA" w:rsidP="007B6E94">
      <w:pPr>
        <w:jc w:val="center"/>
        <w:rPr>
          <w:color w:val="FF0000"/>
        </w:rPr>
      </w:pPr>
      <w:r w:rsidRPr="002F3EDA">
        <w:rPr>
          <w:color w:val="FF0000"/>
        </w:rPr>
        <w:t>14.5/15</w:t>
      </w:r>
    </w:p>
    <w:p w:rsidR="007B6E94" w:rsidRDefault="007B6E94" w:rsidP="007B6E94">
      <w:pPr>
        <w:jc w:val="center"/>
      </w:pPr>
    </w:p>
    <w:p w:rsidR="00DC4853" w:rsidRDefault="00DC4853" w:rsidP="007B6E94">
      <w:pPr>
        <w:jc w:val="center"/>
      </w:pPr>
    </w:p>
    <w:p w:rsidR="00DC4853" w:rsidRDefault="00DC4853"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DC4853" w:rsidRDefault="007D7EBB" w:rsidP="00DC4853">
      <w:pPr>
        <w:pStyle w:val="Body"/>
        <w:spacing w:line="480" w:lineRule="auto"/>
        <w:jc w:val="center"/>
        <w:rPr>
          <w:rFonts w:ascii="Times New Roman" w:hAnsi="Times New Roman"/>
        </w:rPr>
      </w:pPr>
      <w:r>
        <w:rPr>
          <w:rFonts w:ascii="Times New Roman" w:hAnsi="Times New Roman"/>
        </w:rPr>
        <w:t>Case Study 5.2</w:t>
      </w:r>
    </w:p>
    <w:p w:rsidR="007B6E94" w:rsidRDefault="007B6E94" w:rsidP="00DC4853">
      <w:pPr>
        <w:pStyle w:val="Body"/>
        <w:spacing w:line="480" w:lineRule="auto"/>
        <w:jc w:val="center"/>
        <w:rPr>
          <w:rFonts w:ascii="Times New Roman" w:hAnsi="Times New Roman"/>
        </w:rPr>
      </w:pPr>
      <w:r>
        <w:rPr>
          <w:rFonts w:ascii="Times New Roman" w:hAnsi="Times New Roman"/>
        </w:rPr>
        <w:t>Ashley Reed</w:t>
      </w:r>
    </w:p>
    <w:p w:rsidR="007B6E94" w:rsidRDefault="007B6E94" w:rsidP="007B6E94">
      <w:pPr>
        <w:pStyle w:val="Body"/>
        <w:spacing w:line="480" w:lineRule="auto"/>
        <w:jc w:val="center"/>
        <w:rPr>
          <w:rFonts w:ascii="Times New Roman" w:hAnsi="Times New Roman"/>
        </w:rPr>
      </w:pPr>
      <w:r>
        <w:rPr>
          <w:rFonts w:ascii="Times New Roman" w:hAnsi="Times New Roman"/>
        </w:rPr>
        <w:t>Lakeview College of Nursing</w:t>
      </w:r>
    </w:p>
    <w:p w:rsidR="007B6E94" w:rsidRDefault="007864B6" w:rsidP="007B6E94">
      <w:pPr>
        <w:pStyle w:val="Body"/>
        <w:spacing w:line="480" w:lineRule="auto"/>
        <w:jc w:val="center"/>
        <w:rPr>
          <w:rFonts w:ascii="Times New Roman" w:hAnsi="Times New Roman"/>
        </w:rPr>
      </w:pPr>
      <w:r>
        <w:rPr>
          <w:rFonts w:ascii="Times New Roman" w:hAnsi="Times New Roman"/>
        </w:rPr>
        <w:t>N309</w:t>
      </w:r>
      <w:r w:rsidR="007B6E94">
        <w:rPr>
          <w:rFonts w:ascii="Times New Roman" w:hAnsi="Times New Roman"/>
        </w:rPr>
        <w:t xml:space="preserve">: </w:t>
      </w:r>
      <w:r>
        <w:rPr>
          <w:rFonts w:ascii="Times New Roman" w:hAnsi="Times New Roman"/>
        </w:rPr>
        <w:t xml:space="preserve">Nursing of the </w:t>
      </w:r>
      <w:proofErr w:type="spellStart"/>
      <w:r>
        <w:rPr>
          <w:rFonts w:ascii="Times New Roman" w:hAnsi="Times New Roman"/>
        </w:rPr>
        <w:t>Gerontological</w:t>
      </w:r>
      <w:proofErr w:type="spellEnd"/>
      <w:r>
        <w:rPr>
          <w:rFonts w:ascii="Times New Roman" w:hAnsi="Times New Roman"/>
        </w:rPr>
        <w:t xml:space="preserve"> Client</w:t>
      </w:r>
    </w:p>
    <w:p w:rsidR="007B6E94" w:rsidRDefault="007D7EBB" w:rsidP="007B6E94">
      <w:pPr>
        <w:pStyle w:val="Body"/>
        <w:spacing w:line="480" w:lineRule="auto"/>
        <w:jc w:val="center"/>
        <w:rPr>
          <w:rFonts w:ascii="Times New Roman" w:hAnsi="Times New Roman"/>
        </w:rPr>
      </w:pPr>
      <w:r>
        <w:rPr>
          <w:rFonts w:ascii="Times New Roman" w:hAnsi="Times New Roman"/>
        </w:rPr>
        <w:t>February 19</w:t>
      </w:r>
      <w:r w:rsidR="007864B6">
        <w:rPr>
          <w:rFonts w:ascii="Times New Roman" w:hAnsi="Times New Roman"/>
        </w:rPr>
        <w:t>, 2012</w:t>
      </w: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C57E28" w:rsidRDefault="00C57E28" w:rsidP="00FB5A6F">
      <w:pPr>
        <w:sectPr w:rsidR="00C57E28" w:rsidSect="005661EE">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FB5A6F" w:rsidRDefault="007864B6" w:rsidP="00C80B35">
      <w:pPr>
        <w:pStyle w:val="Body"/>
        <w:spacing w:line="480" w:lineRule="auto"/>
        <w:jc w:val="center"/>
        <w:rPr>
          <w:rFonts w:ascii="Times New Roman" w:hAnsi="Times New Roman"/>
        </w:rPr>
      </w:pPr>
      <w:r>
        <w:rPr>
          <w:rFonts w:ascii="Times New Roman" w:hAnsi="Times New Roman"/>
        </w:rPr>
        <w:lastRenderedPageBreak/>
        <w:t xml:space="preserve">Case Study </w:t>
      </w:r>
      <w:r w:rsidR="007D7EBB">
        <w:rPr>
          <w:rFonts w:ascii="Times New Roman" w:hAnsi="Times New Roman"/>
        </w:rPr>
        <w:t>5.2</w:t>
      </w:r>
    </w:p>
    <w:p w:rsidR="00026524" w:rsidRDefault="00383ADE" w:rsidP="007D7EBB">
      <w:pPr>
        <w:pStyle w:val="Body"/>
        <w:spacing w:line="480" w:lineRule="auto"/>
        <w:rPr>
          <w:rFonts w:ascii="Times New Roman" w:hAnsi="Times New Roman"/>
        </w:rPr>
      </w:pPr>
      <w:r>
        <w:rPr>
          <w:rFonts w:ascii="Times New Roman" w:hAnsi="Times New Roman"/>
        </w:rPr>
        <w:tab/>
      </w:r>
      <w:r w:rsidR="001C3FCD">
        <w:rPr>
          <w:rFonts w:ascii="Times New Roman" w:hAnsi="Times New Roman"/>
        </w:rPr>
        <w:t xml:space="preserve">Frailty is the display of physical changes that occur in a person along with the inability of </w:t>
      </w:r>
      <w:commentRangeStart w:id="0"/>
      <w:r w:rsidR="001C3FCD">
        <w:rPr>
          <w:rFonts w:ascii="Times New Roman" w:hAnsi="Times New Roman"/>
        </w:rPr>
        <w:t>the</w:t>
      </w:r>
      <w:commentRangeEnd w:id="0"/>
      <w:r w:rsidR="009261A4">
        <w:rPr>
          <w:rStyle w:val="CommentReference"/>
          <w:rFonts w:asciiTheme="minorHAnsi" w:eastAsiaTheme="minorEastAsia" w:hAnsiTheme="minorHAnsi" w:cstheme="minorBidi"/>
          <w:color w:val="auto"/>
        </w:rPr>
        <w:commentReference w:id="0"/>
      </w:r>
      <w:r w:rsidR="001C3FCD">
        <w:rPr>
          <w:rFonts w:ascii="Times New Roman" w:hAnsi="Times New Roman"/>
        </w:rPr>
        <w:t xml:space="preserve"> body to maintain homeostasis. Disability is the inability of a person to be able to adequately </w:t>
      </w:r>
      <w:proofErr w:type="spellStart"/>
      <w:r w:rsidR="001C3FCD">
        <w:rPr>
          <w:rFonts w:ascii="Times New Roman" w:hAnsi="Times New Roman"/>
        </w:rPr>
        <w:t>preform</w:t>
      </w:r>
      <w:proofErr w:type="spellEnd"/>
      <w:r w:rsidR="001C3FCD">
        <w:rPr>
          <w:rFonts w:ascii="Times New Roman" w:hAnsi="Times New Roman"/>
        </w:rPr>
        <w:t xml:space="preserve"> activities of daily living. </w:t>
      </w:r>
      <w:proofErr w:type="spellStart"/>
      <w:r w:rsidR="001C3FCD">
        <w:rPr>
          <w:rFonts w:ascii="Times New Roman" w:hAnsi="Times New Roman"/>
        </w:rPr>
        <w:t>Comorbidity</w:t>
      </w:r>
      <w:proofErr w:type="spellEnd"/>
      <w:r w:rsidR="001C3FCD">
        <w:rPr>
          <w:rFonts w:ascii="Times New Roman" w:hAnsi="Times New Roman"/>
        </w:rPr>
        <w:t xml:space="preserve"> when two or more distinguishably different disease processes occur in a person. Frailty is considered a s</w:t>
      </w:r>
      <w:r w:rsidR="006B0A62">
        <w:rPr>
          <w:rFonts w:ascii="Times New Roman" w:hAnsi="Times New Roman"/>
        </w:rPr>
        <w:t>yndrome because it correlates</w:t>
      </w:r>
      <w:r w:rsidR="001C3FCD">
        <w:rPr>
          <w:rFonts w:ascii="Times New Roman" w:hAnsi="Times New Roman"/>
        </w:rPr>
        <w:t xml:space="preserve"> with </w:t>
      </w:r>
      <w:r w:rsidR="006B0A62">
        <w:rPr>
          <w:rFonts w:ascii="Times New Roman" w:hAnsi="Times New Roman"/>
        </w:rPr>
        <w:t>the reduced functional reserve, impairment of more than one physiological systems and reduced capability to regain physiological homeostasis</w:t>
      </w:r>
      <w:r w:rsidR="00FB70ED">
        <w:rPr>
          <w:rFonts w:ascii="Times New Roman" w:hAnsi="Times New Roman"/>
        </w:rPr>
        <w:t xml:space="preserve"> of the body</w:t>
      </w:r>
      <w:r w:rsidR="006B0A62">
        <w:rPr>
          <w:rFonts w:ascii="Times New Roman" w:hAnsi="Times New Roman"/>
        </w:rPr>
        <w:t xml:space="preserve">. </w:t>
      </w:r>
      <w:r w:rsidR="00FB70ED">
        <w:rPr>
          <w:rFonts w:ascii="Times New Roman" w:hAnsi="Times New Roman"/>
        </w:rPr>
        <w:t xml:space="preserve">Mrs. Gibson’s actual score according to the frailty assessment tool is 3, which 3= frail.  Primary frailty is occurs when there are no underlying, pathological causative factors of the frailty. On the other hand, secondary frailty occurs when there are underlying </w:t>
      </w:r>
      <w:r w:rsidR="00026524">
        <w:rPr>
          <w:rFonts w:ascii="Times New Roman" w:hAnsi="Times New Roman"/>
        </w:rPr>
        <w:t>pathological causative factors of the frailty. (</w:t>
      </w:r>
      <w:proofErr w:type="spellStart"/>
      <w:r w:rsidR="00026524">
        <w:rPr>
          <w:rFonts w:ascii="Times New Roman" w:hAnsi="Times New Roman"/>
        </w:rPr>
        <w:t>Benefield</w:t>
      </w:r>
      <w:proofErr w:type="spellEnd"/>
      <w:r w:rsidR="00026524">
        <w:rPr>
          <w:rFonts w:ascii="Times New Roman" w:hAnsi="Times New Roman"/>
        </w:rPr>
        <w:t xml:space="preserve"> &amp; </w:t>
      </w:r>
      <w:proofErr w:type="spellStart"/>
      <w:r w:rsidR="00026524">
        <w:rPr>
          <w:rFonts w:ascii="Times New Roman" w:hAnsi="Times New Roman"/>
        </w:rPr>
        <w:t>Higbee</w:t>
      </w:r>
      <w:proofErr w:type="spellEnd"/>
      <w:r w:rsidR="00026524">
        <w:rPr>
          <w:rFonts w:ascii="Times New Roman" w:hAnsi="Times New Roman"/>
        </w:rPr>
        <w:t>, 2007)</w:t>
      </w:r>
    </w:p>
    <w:p w:rsidR="005D13F0" w:rsidRDefault="00A90FE6" w:rsidP="007D7EBB">
      <w:pPr>
        <w:pStyle w:val="Body"/>
        <w:spacing w:line="480" w:lineRule="auto"/>
        <w:rPr>
          <w:rFonts w:ascii="Times New Roman" w:hAnsi="Times New Roman"/>
        </w:rPr>
      </w:pPr>
      <w:r>
        <w:rPr>
          <w:rFonts w:ascii="Times New Roman" w:hAnsi="Times New Roman"/>
        </w:rPr>
        <w:tab/>
        <w:t>The six physiologic-based risk factors for frailty include activated inflammation, immune system dysfunction, anemia, endocrine system alteration, under</w:t>
      </w:r>
      <w:r w:rsidR="005D13F0">
        <w:rPr>
          <w:rFonts w:ascii="Times New Roman" w:hAnsi="Times New Roman"/>
        </w:rPr>
        <w:t xml:space="preserve">weight or overweight, and age. </w:t>
      </w:r>
      <w:proofErr w:type="spellStart"/>
      <w:r w:rsidR="005D13F0">
        <w:rPr>
          <w:rFonts w:ascii="Times New Roman" w:hAnsi="Times New Roman"/>
        </w:rPr>
        <w:t>Sociodemographic</w:t>
      </w:r>
      <w:proofErr w:type="spellEnd"/>
      <w:r w:rsidR="005D13F0">
        <w:rPr>
          <w:rFonts w:ascii="Times New Roman" w:hAnsi="Times New Roman"/>
        </w:rPr>
        <w:t xml:space="preserve"> and psychological risk factors for frailty include female gender, low socioeconomic status, race, ethnicity, and depression. Risk factors reviewed for frailty that would not be modifiable include race, age, socioeconomic status, and female gender. (Espinoza &amp; Fried, 2007)</w:t>
      </w:r>
    </w:p>
    <w:p w:rsidR="00E94AB1" w:rsidRDefault="005D13F0" w:rsidP="007D7EBB">
      <w:pPr>
        <w:pStyle w:val="Body"/>
        <w:spacing w:line="480" w:lineRule="auto"/>
        <w:rPr>
          <w:rFonts w:ascii="Times New Roman" w:hAnsi="Times New Roman"/>
        </w:rPr>
      </w:pPr>
      <w:r>
        <w:rPr>
          <w:rFonts w:ascii="Times New Roman" w:hAnsi="Times New Roman"/>
        </w:rPr>
        <w:tab/>
      </w:r>
      <w:r w:rsidR="005211CD">
        <w:rPr>
          <w:rFonts w:ascii="Times New Roman" w:hAnsi="Times New Roman"/>
        </w:rPr>
        <w:t>Nutritional supplements as an alternative medicine in</w:t>
      </w:r>
      <w:r w:rsidR="002F00F6">
        <w:rPr>
          <w:rFonts w:ascii="Times New Roman" w:hAnsi="Times New Roman"/>
        </w:rPr>
        <w:t xml:space="preserve">tervention for frailty include </w:t>
      </w:r>
      <w:proofErr w:type="spellStart"/>
      <w:r w:rsidR="002F00F6">
        <w:rPr>
          <w:rFonts w:ascii="Times New Roman" w:hAnsi="Times New Roman"/>
        </w:rPr>
        <w:t>carotenoids</w:t>
      </w:r>
      <w:proofErr w:type="spellEnd"/>
      <w:r w:rsidR="002F00F6">
        <w:rPr>
          <w:rFonts w:ascii="Times New Roman" w:hAnsi="Times New Roman"/>
        </w:rPr>
        <w:t xml:space="preserve">, vitamin D, </w:t>
      </w:r>
      <w:proofErr w:type="spellStart"/>
      <w:r w:rsidR="002F00F6">
        <w:rPr>
          <w:rFonts w:ascii="Times New Roman" w:hAnsi="Times New Roman"/>
        </w:rPr>
        <w:t>creatine</w:t>
      </w:r>
      <w:proofErr w:type="spellEnd"/>
      <w:r w:rsidR="002F00F6">
        <w:rPr>
          <w:rFonts w:ascii="Times New Roman" w:hAnsi="Times New Roman"/>
        </w:rPr>
        <w:t xml:space="preserve">, and </w:t>
      </w:r>
      <w:proofErr w:type="spellStart"/>
      <w:r w:rsidR="002F00F6">
        <w:rPr>
          <w:rFonts w:ascii="Times New Roman" w:hAnsi="Times New Roman"/>
        </w:rPr>
        <w:t>dehydroepiandrosterone</w:t>
      </w:r>
      <w:proofErr w:type="spellEnd"/>
      <w:r w:rsidR="002F00F6">
        <w:rPr>
          <w:rFonts w:ascii="Times New Roman" w:hAnsi="Times New Roman"/>
        </w:rPr>
        <w:t xml:space="preserve"> (DHEA). Tai Chi may be an appropriate intervention to frailty </w:t>
      </w:r>
      <w:r w:rsidR="00C93DBA">
        <w:rPr>
          <w:rFonts w:ascii="Times New Roman" w:hAnsi="Times New Roman"/>
        </w:rPr>
        <w:t>because it might directly or indirectly address weakness, slow walking speed, and low physical activity associated with frailty. Tai chi improves strength and balance and may be beneficial for those people who have reduced ambulatory ability or a tendency to fall. (</w:t>
      </w:r>
      <w:proofErr w:type="spellStart"/>
      <w:r w:rsidR="00C93DBA">
        <w:rPr>
          <w:rFonts w:ascii="Times New Roman" w:hAnsi="Times New Roman"/>
        </w:rPr>
        <w:t>Cheniak</w:t>
      </w:r>
      <w:proofErr w:type="spellEnd"/>
      <w:r w:rsidR="00C93DBA">
        <w:rPr>
          <w:rFonts w:ascii="Times New Roman" w:hAnsi="Times New Roman"/>
        </w:rPr>
        <w:t xml:space="preserve">, </w:t>
      </w:r>
      <w:proofErr w:type="spellStart"/>
      <w:r w:rsidR="00C93DBA">
        <w:rPr>
          <w:rFonts w:ascii="Times New Roman" w:hAnsi="Times New Roman"/>
        </w:rPr>
        <w:t>Forez</w:t>
      </w:r>
      <w:proofErr w:type="spellEnd"/>
      <w:r w:rsidR="00C93DBA">
        <w:rPr>
          <w:rFonts w:ascii="Times New Roman" w:hAnsi="Times New Roman"/>
        </w:rPr>
        <w:t xml:space="preserve">, &amp; </w:t>
      </w:r>
      <w:proofErr w:type="spellStart"/>
      <w:r w:rsidR="00C93DBA">
        <w:rPr>
          <w:rFonts w:ascii="Times New Roman" w:hAnsi="Times New Roman"/>
        </w:rPr>
        <w:t>Troen</w:t>
      </w:r>
      <w:proofErr w:type="spellEnd"/>
      <w:r w:rsidR="00C93DBA">
        <w:rPr>
          <w:rFonts w:ascii="Times New Roman" w:hAnsi="Times New Roman"/>
        </w:rPr>
        <w:t>, 2007)</w:t>
      </w:r>
    </w:p>
    <w:p w:rsidR="00B37A78" w:rsidRDefault="00E94AB1" w:rsidP="00B37A78">
      <w:pPr>
        <w:pStyle w:val="Body"/>
        <w:spacing w:line="480" w:lineRule="auto"/>
        <w:rPr>
          <w:rFonts w:ascii="Times New Roman" w:hAnsi="Times New Roman"/>
        </w:rPr>
      </w:pPr>
      <w:r>
        <w:rPr>
          <w:rFonts w:ascii="Times New Roman" w:hAnsi="Times New Roman"/>
        </w:rPr>
        <w:lastRenderedPageBreak/>
        <w:tab/>
        <w:t>Facilities and agencies do several things to implement universal design.</w:t>
      </w:r>
      <w:r w:rsidR="00B37A78">
        <w:rPr>
          <w:rFonts w:ascii="Times New Roman" w:hAnsi="Times New Roman"/>
        </w:rPr>
        <w:t xml:space="preserve">  Grab bars, walk in showers with shower seats, counter and cabinet height adjustments, wide doorways, contrasting colors of counters, floors, walls, and dishes, non-slip surfaces, ramps, proper lighting, and emergency call systems are all things that can be implemented in universal design to meet the needs of individuals who are frail. (</w:t>
      </w:r>
      <w:proofErr w:type="spellStart"/>
      <w:r w:rsidR="00B37A78">
        <w:rPr>
          <w:rFonts w:ascii="Times New Roman" w:hAnsi="Times New Roman"/>
        </w:rPr>
        <w:t>Benefield</w:t>
      </w:r>
      <w:proofErr w:type="spellEnd"/>
      <w:r w:rsidR="00B37A78">
        <w:rPr>
          <w:rFonts w:ascii="Times New Roman" w:hAnsi="Times New Roman"/>
        </w:rPr>
        <w:t xml:space="preserve"> &amp; </w:t>
      </w:r>
      <w:proofErr w:type="spellStart"/>
      <w:r w:rsidR="00B37A78">
        <w:rPr>
          <w:rFonts w:ascii="Times New Roman" w:hAnsi="Times New Roman"/>
        </w:rPr>
        <w:t>Higbee</w:t>
      </w:r>
      <w:proofErr w:type="spellEnd"/>
      <w:r w:rsidR="00B37A78">
        <w:rPr>
          <w:rFonts w:ascii="Times New Roman" w:hAnsi="Times New Roman"/>
        </w:rPr>
        <w:t>, 2007)</w:t>
      </w:r>
    </w:p>
    <w:p w:rsidR="00E94AB1" w:rsidRDefault="00E94AB1" w:rsidP="007D7EBB">
      <w:pPr>
        <w:pStyle w:val="Body"/>
        <w:spacing w:line="480" w:lineRule="auto"/>
        <w:rPr>
          <w:rFonts w:ascii="Times New Roman" w:hAnsi="Times New Roman"/>
        </w:rPr>
      </w:pPr>
    </w:p>
    <w:p w:rsidR="009261A4" w:rsidRPr="009261A4" w:rsidRDefault="009261A4" w:rsidP="009261A4">
      <w:pPr>
        <w:autoSpaceDE w:val="0"/>
        <w:autoSpaceDN w:val="0"/>
        <w:adjustRightInd w:val="0"/>
        <w:rPr>
          <w:rFonts w:ascii="ITCGaramondStd-Bk" w:hAnsi="ITCGaramondStd-Bk" w:cs="ITCGaramondStd-Bk"/>
          <w:color w:val="FF0000"/>
          <w:sz w:val="20"/>
          <w:szCs w:val="20"/>
        </w:rPr>
      </w:pPr>
      <w:r w:rsidRPr="009261A4">
        <w:rPr>
          <w:rFonts w:ascii="Times New Roman" w:hAnsi="Times New Roman"/>
          <w:color w:val="FF0000"/>
        </w:rPr>
        <w:t xml:space="preserve"> </w:t>
      </w:r>
      <w:r w:rsidRPr="009261A4">
        <w:rPr>
          <w:rFonts w:ascii="ITCGaramondStd-Bk" w:hAnsi="ITCGaramondStd-Bk" w:cs="ITCGaramondStd-Bk"/>
          <w:color w:val="FF0000"/>
          <w:sz w:val="20"/>
          <w:szCs w:val="20"/>
        </w:rPr>
        <w:t>Installing standard electrical receptacles higher than usual above the floor, so they are in easy reach of everyone;</w:t>
      </w:r>
    </w:p>
    <w:p w:rsidR="009261A4" w:rsidRDefault="009261A4" w:rsidP="009261A4">
      <w:pPr>
        <w:autoSpaceDE w:val="0"/>
        <w:autoSpaceDN w:val="0"/>
        <w:adjustRightInd w:val="0"/>
        <w:rPr>
          <w:rFonts w:ascii="Times New Roman" w:hAnsi="Times New Roman"/>
        </w:rPr>
        <w:sectPr w:rsidR="009261A4" w:rsidSect="00C57E28">
          <w:headerReference w:type="first" r:id="rId12"/>
          <w:pgSz w:w="12240" w:h="15840"/>
          <w:pgMar w:top="1440" w:right="1440" w:bottom="1440" w:left="1440" w:header="720" w:footer="720" w:gutter="0"/>
          <w:cols w:space="720"/>
          <w:titlePg/>
          <w:docGrid w:linePitch="360"/>
        </w:sectPr>
      </w:pPr>
      <w:r w:rsidRPr="009261A4">
        <w:rPr>
          <w:rFonts w:ascii="ITCGaramondStd-Bk" w:hAnsi="ITCGaramondStd-Bk" w:cs="ITCGaramondStd-Bk"/>
          <w:color w:val="FF0000"/>
          <w:sz w:val="20"/>
          <w:szCs w:val="20"/>
        </w:rPr>
        <w:t>•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r>
        <w:rPr>
          <w:rFonts w:ascii="ITCGaramondStd-Bk" w:hAnsi="ITCGaramondStd-Bk" w:cs="ITCGaramondStd-Bk"/>
          <w:sz w:val="20"/>
          <w:szCs w:val="20"/>
        </w:rPr>
        <w:t>.</w:t>
      </w:r>
    </w:p>
    <w:p w:rsidR="003D7B77" w:rsidRDefault="005B02F4" w:rsidP="003D7B77">
      <w:pPr>
        <w:spacing w:line="480" w:lineRule="auto"/>
        <w:jc w:val="center"/>
        <w:rPr>
          <w:rFonts w:ascii="Times New Roman" w:hAnsi="Times New Roman" w:cs="Times New Roman"/>
        </w:rPr>
      </w:pPr>
      <w:r>
        <w:rPr>
          <w:rFonts w:ascii="Times New Roman" w:hAnsi="Times New Roman" w:cs="Times New Roman"/>
        </w:rPr>
        <w:lastRenderedPageBreak/>
        <w:t>Reference</w:t>
      </w:r>
    </w:p>
    <w:p w:rsidR="00383898" w:rsidRPr="00D9617B" w:rsidRDefault="00B37A78" w:rsidP="00383898">
      <w:pPr>
        <w:spacing w:line="480" w:lineRule="auto"/>
        <w:rPr>
          <w:rFonts w:ascii="Times New Roman" w:hAnsi="Times New Roman" w:cs="Times New Roman"/>
        </w:rPr>
      </w:pPr>
      <w:proofErr w:type="spellStart"/>
      <w:proofErr w:type="gramStart"/>
      <w:r w:rsidRPr="00D9617B">
        <w:rPr>
          <w:rFonts w:ascii="Times New Roman" w:hAnsi="Times New Roman" w:cs="Times New Roman"/>
        </w:rPr>
        <w:t>B</w:t>
      </w:r>
      <w:r w:rsidR="00D9617B" w:rsidRPr="00D9617B">
        <w:rPr>
          <w:rFonts w:ascii="Times New Roman" w:hAnsi="Times New Roman" w:cs="Times New Roman"/>
        </w:rPr>
        <w:t>enefield</w:t>
      </w:r>
      <w:proofErr w:type="spellEnd"/>
      <w:r w:rsidR="00D9617B" w:rsidRPr="00D9617B">
        <w:rPr>
          <w:rFonts w:ascii="Times New Roman" w:hAnsi="Times New Roman" w:cs="Times New Roman"/>
        </w:rPr>
        <w:t xml:space="preserve">, L. E., &amp; </w:t>
      </w:r>
      <w:proofErr w:type="spellStart"/>
      <w:r w:rsidR="00D9617B" w:rsidRPr="00D9617B">
        <w:rPr>
          <w:rFonts w:ascii="Times New Roman" w:hAnsi="Times New Roman" w:cs="Times New Roman"/>
        </w:rPr>
        <w:t>Higbee</w:t>
      </w:r>
      <w:proofErr w:type="spellEnd"/>
      <w:r w:rsidR="00D9617B" w:rsidRPr="00D9617B">
        <w:rPr>
          <w:rFonts w:ascii="Times New Roman" w:hAnsi="Times New Roman" w:cs="Times New Roman"/>
        </w:rPr>
        <w:t>, R. L. (2007</w:t>
      </w:r>
      <w:r w:rsidRPr="00D9617B">
        <w:rPr>
          <w:rFonts w:ascii="Times New Roman" w:hAnsi="Times New Roman" w:cs="Times New Roman"/>
        </w:rPr>
        <w:t>).</w:t>
      </w:r>
      <w:proofErr w:type="gramEnd"/>
      <w:r w:rsidRPr="00D9617B">
        <w:rPr>
          <w:rFonts w:ascii="Times New Roman" w:hAnsi="Times New Roman" w:cs="Times New Roman"/>
        </w:rPr>
        <w:t xml:space="preserve"> </w:t>
      </w:r>
      <w:proofErr w:type="gramStart"/>
      <w:r w:rsidRPr="00D9617B">
        <w:rPr>
          <w:rFonts w:ascii="Times New Roman" w:hAnsi="Times New Roman" w:cs="Times New Roman"/>
          <w:i/>
        </w:rPr>
        <w:t>Frailty and its Implications for Care</w:t>
      </w:r>
      <w:r w:rsidR="00D9617B" w:rsidRPr="00D9617B">
        <w:rPr>
          <w:rFonts w:ascii="Times New Roman" w:hAnsi="Times New Roman" w:cs="Times New Roman"/>
          <w:i/>
        </w:rPr>
        <w:t>.</w:t>
      </w:r>
      <w:proofErr w:type="gramEnd"/>
      <w:r w:rsidRPr="00D9617B">
        <w:rPr>
          <w:rFonts w:ascii="Times New Roman" w:hAnsi="Times New Roman" w:cs="Times New Roman"/>
        </w:rPr>
        <w:t xml:space="preserve"> </w:t>
      </w:r>
      <w:proofErr w:type="gramStart"/>
      <w:r w:rsidR="00D9617B" w:rsidRPr="00D9617B">
        <w:rPr>
          <w:rFonts w:ascii="Times New Roman" w:hAnsi="Times New Roman" w:cs="Times New Roman"/>
        </w:rPr>
        <w:t xml:space="preserve">Hartford Institute </w:t>
      </w:r>
      <w:r w:rsidR="00D9617B">
        <w:rPr>
          <w:rFonts w:ascii="Times New Roman" w:hAnsi="Times New Roman" w:cs="Times New Roman"/>
        </w:rPr>
        <w:tab/>
      </w:r>
      <w:r w:rsidR="00D9617B" w:rsidRPr="00D9617B">
        <w:rPr>
          <w:rFonts w:ascii="Times New Roman" w:hAnsi="Times New Roman" w:cs="Times New Roman"/>
        </w:rPr>
        <w:t xml:space="preserve">for </w:t>
      </w:r>
      <w:r w:rsidRPr="00D9617B">
        <w:rPr>
          <w:rFonts w:ascii="Times New Roman" w:hAnsi="Times New Roman" w:cs="Times New Roman"/>
          <w:iCs/>
        </w:rPr>
        <w:t>Geriatric Nursing</w:t>
      </w:r>
      <w:r w:rsidRPr="00D9617B">
        <w:rPr>
          <w:rFonts w:ascii="Times New Roman" w:hAnsi="Times New Roman" w:cs="Times New Roman"/>
        </w:rPr>
        <w:t>.</w:t>
      </w:r>
      <w:proofErr w:type="gramEnd"/>
      <w:r w:rsidRPr="00D9617B">
        <w:rPr>
          <w:rFonts w:ascii="Times New Roman" w:hAnsi="Times New Roman" w:cs="Times New Roman"/>
        </w:rPr>
        <w:t xml:space="preserve"> Retrieved</w:t>
      </w:r>
      <w:r w:rsidR="00D9617B" w:rsidRPr="00D9617B">
        <w:rPr>
          <w:rFonts w:ascii="Times New Roman" w:hAnsi="Times New Roman" w:cs="Times New Roman"/>
        </w:rPr>
        <w:t xml:space="preserve"> from </w:t>
      </w:r>
      <w:r w:rsidR="00D9617B" w:rsidRPr="00D9617B">
        <w:rPr>
          <w:rFonts w:ascii="Times New Roman" w:hAnsi="Times New Roman" w:cs="Times New Roman"/>
        </w:rPr>
        <w:tab/>
        <w:t>http://consultgerirn.org/topics/frailty_and_its_implications_for_care_new/wa</w:t>
      </w:r>
      <w:r w:rsidR="00D9617B" w:rsidRPr="00D9617B">
        <w:rPr>
          <w:rFonts w:ascii="Times New Roman" w:hAnsi="Times New Roman" w:cs="Times New Roman"/>
        </w:rPr>
        <w:tab/>
      </w:r>
      <w:proofErr w:type="spellStart"/>
      <w:r w:rsidR="00D9617B" w:rsidRPr="00D9617B">
        <w:rPr>
          <w:rFonts w:ascii="Times New Roman" w:hAnsi="Times New Roman" w:cs="Times New Roman"/>
        </w:rPr>
        <w:t>nt_to_know_more</w:t>
      </w:r>
      <w:proofErr w:type="spellEnd"/>
    </w:p>
    <w:p w:rsidR="00D9617B" w:rsidRDefault="00D9617B" w:rsidP="00383898">
      <w:pPr>
        <w:spacing w:line="480" w:lineRule="auto"/>
        <w:rPr>
          <w:rFonts w:ascii="Times New Roman" w:hAnsi="Times New Roman" w:cs="Times New Roman"/>
        </w:rPr>
      </w:pPr>
      <w:proofErr w:type="spellStart"/>
      <w:proofErr w:type="gramStart"/>
      <w:r w:rsidRPr="00D9617B">
        <w:rPr>
          <w:rFonts w:ascii="Times New Roman" w:hAnsi="Times New Roman" w:cs="Times New Roman"/>
        </w:rPr>
        <w:t>Cherniack</w:t>
      </w:r>
      <w:proofErr w:type="spellEnd"/>
      <w:r w:rsidRPr="00D9617B">
        <w:rPr>
          <w:rFonts w:ascii="Times New Roman" w:hAnsi="Times New Roman" w:cs="Times New Roman"/>
        </w:rPr>
        <w:t xml:space="preserve">, E. P., </w:t>
      </w:r>
      <w:proofErr w:type="spellStart"/>
      <w:r w:rsidRPr="00D9617B">
        <w:rPr>
          <w:rFonts w:ascii="Times New Roman" w:hAnsi="Times New Roman" w:cs="Times New Roman"/>
        </w:rPr>
        <w:t>Florez</w:t>
      </w:r>
      <w:proofErr w:type="spellEnd"/>
      <w:r w:rsidRPr="00D9617B">
        <w:rPr>
          <w:rFonts w:ascii="Times New Roman" w:hAnsi="Times New Roman" w:cs="Times New Roman"/>
        </w:rPr>
        <w:t xml:space="preserve">, H. J., &amp; </w:t>
      </w:r>
      <w:proofErr w:type="spellStart"/>
      <w:r w:rsidRPr="00D9617B">
        <w:rPr>
          <w:rFonts w:ascii="Times New Roman" w:hAnsi="Times New Roman" w:cs="Times New Roman"/>
        </w:rPr>
        <w:t>Troen</w:t>
      </w:r>
      <w:proofErr w:type="spellEnd"/>
      <w:r w:rsidRPr="00D9617B">
        <w:rPr>
          <w:rFonts w:ascii="Times New Roman" w:hAnsi="Times New Roman" w:cs="Times New Roman"/>
        </w:rPr>
        <w:t>, B. R. (2007).</w:t>
      </w:r>
      <w:proofErr w:type="gramEnd"/>
      <w:r w:rsidRPr="00D9617B">
        <w:rPr>
          <w:rFonts w:ascii="Times New Roman" w:hAnsi="Times New Roman" w:cs="Times New Roman"/>
        </w:rPr>
        <w:t xml:space="preserve"> </w:t>
      </w:r>
      <w:proofErr w:type="gramStart"/>
      <w:r w:rsidRPr="00D9617B">
        <w:rPr>
          <w:rFonts w:ascii="Times New Roman" w:hAnsi="Times New Roman" w:cs="Times New Roman"/>
        </w:rPr>
        <w:t xml:space="preserve">Emerging therapies to treat </w:t>
      </w:r>
      <w:r w:rsidRPr="00D9617B">
        <w:rPr>
          <w:rFonts w:ascii="Times New Roman" w:hAnsi="Times New Roman" w:cs="Times New Roman"/>
        </w:rPr>
        <w:tab/>
        <w:t xml:space="preserve">frailty </w:t>
      </w:r>
      <w:r>
        <w:rPr>
          <w:rFonts w:ascii="Times New Roman" w:hAnsi="Times New Roman" w:cs="Times New Roman"/>
        </w:rPr>
        <w:tab/>
      </w:r>
      <w:r w:rsidRPr="00D9617B">
        <w:rPr>
          <w:rFonts w:ascii="Times New Roman" w:hAnsi="Times New Roman" w:cs="Times New Roman"/>
        </w:rPr>
        <w:t>syndrome in the elderly.</w:t>
      </w:r>
      <w:proofErr w:type="gramEnd"/>
      <w:r w:rsidRPr="00D9617B">
        <w:rPr>
          <w:rFonts w:ascii="Times New Roman" w:hAnsi="Times New Roman" w:cs="Times New Roman"/>
        </w:rPr>
        <w:t xml:space="preserve"> </w:t>
      </w:r>
      <w:proofErr w:type="gramStart"/>
      <w:r w:rsidRPr="00D9617B">
        <w:rPr>
          <w:rFonts w:ascii="Times New Roman" w:hAnsi="Times New Roman" w:cs="Times New Roman"/>
          <w:i/>
        </w:rPr>
        <w:t>Alternative Medicine Review</w:t>
      </w:r>
      <w:r w:rsidRPr="00D9617B">
        <w:rPr>
          <w:rFonts w:ascii="Times New Roman" w:hAnsi="Times New Roman" w:cs="Times New Roman"/>
        </w:rPr>
        <w:t>.</w:t>
      </w:r>
      <w:proofErr w:type="gramEnd"/>
      <w:r w:rsidRPr="00D9617B">
        <w:rPr>
          <w:rFonts w:ascii="Times New Roman" w:hAnsi="Times New Roman" w:cs="Times New Roman"/>
        </w:rPr>
        <w:t xml:space="preserve"> Retrieved from </w:t>
      </w:r>
      <w:r w:rsidRPr="00D9617B">
        <w:rPr>
          <w:rFonts w:ascii="Times New Roman" w:hAnsi="Times New Roman" w:cs="Times New Roman"/>
        </w:rPr>
        <w:tab/>
        <w:t>http://findarticles.com/p/articles/mi_m0FDN/is_3_12/ai_n27421818/?tag=co</w:t>
      </w:r>
      <w:r w:rsidRPr="00D9617B">
        <w:rPr>
          <w:rFonts w:ascii="Times New Roman" w:hAnsi="Times New Roman" w:cs="Times New Roman"/>
        </w:rPr>
        <w:tab/>
        <w:t>ntent</w:t>
      </w:r>
      <w:proofErr w:type="gramStart"/>
      <w:r w:rsidRPr="00D9617B">
        <w:rPr>
          <w:rFonts w:ascii="Times New Roman" w:hAnsi="Times New Roman" w:cs="Times New Roman"/>
        </w:rPr>
        <w:t>;col1</w:t>
      </w:r>
      <w:proofErr w:type="gramEnd"/>
    </w:p>
    <w:p w:rsidR="00D9617B" w:rsidRPr="00D9617B" w:rsidRDefault="00D9617B" w:rsidP="00383898">
      <w:pPr>
        <w:spacing w:line="480" w:lineRule="auto"/>
        <w:rPr>
          <w:rFonts w:ascii="Times New Roman" w:hAnsi="Times New Roman" w:cs="Times New Roman"/>
        </w:rPr>
      </w:pPr>
      <w:proofErr w:type="gramStart"/>
      <w:r>
        <w:rPr>
          <w:rFonts w:ascii="Times New Roman" w:hAnsi="Times New Roman" w:cs="Times New Roman"/>
        </w:rPr>
        <w:t xml:space="preserve">Espinoza, S. E., &amp; Fried L.P. (2007) </w:t>
      </w:r>
      <w:r>
        <w:rPr>
          <w:rFonts w:ascii="Times New Roman" w:hAnsi="Times New Roman" w:cs="Times New Roman"/>
          <w:i/>
        </w:rPr>
        <w:t>Risk factors for frailty in the older adult.</w:t>
      </w:r>
      <w:proofErr w:type="gramEnd"/>
      <w:r>
        <w:rPr>
          <w:rFonts w:ascii="Times New Roman" w:hAnsi="Times New Roman" w:cs="Times New Roman"/>
          <w:i/>
        </w:rPr>
        <w:t xml:space="preserve"> </w:t>
      </w:r>
      <w:proofErr w:type="gramStart"/>
      <w:r>
        <w:rPr>
          <w:rFonts w:ascii="Times New Roman" w:hAnsi="Times New Roman" w:cs="Times New Roman"/>
        </w:rPr>
        <w:t xml:space="preserve">John Hopkins </w:t>
      </w:r>
      <w:r>
        <w:rPr>
          <w:rFonts w:ascii="Times New Roman" w:hAnsi="Times New Roman" w:cs="Times New Roman"/>
        </w:rPr>
        <w:tab/>
        <w:t>Medicine.</w:t>
      </w:r>
      <w:proofErr w:type="gramEnd"/>
      <w:r>
        <w:rPr>
          <w:rFonts w:ascii="Times New Roman" w:hAnsi="Times New Roman" w:cs="Times New Roman"/>
        </w:rPr>
        <w:t xml:space="preserve"> Retrieved from </w:t>
      </w:r>
      <w:r>
        <w:rPr>
          <w:rFonts w:ascii="Times New Roman" w:hAnsi="Times New Roman" w:cs="Times New Roman"/>
        </w:rPr>
        <w:tab/>
        <w:t>http://www.imsersomayores.csic.es/documentos/boletin/2007/numero-52/art-07-07-</w:t>
      </w:r>
      <w:r>
        <w:rPr>
          <w:rFonts w:ascii="Times New Roman" w:hAnsi="Times New Roman" w:cs="Times New Roman"/>
        </w:rPr>
        <w:tab/>
      </w:r>
      <w:bookmarkStart w:id="1" w:name="_GoBack"/>
      <w:bookmarkEnd w:id="1"/>
      <w:r w:rsidRPr="00D9617B">
        <w:rPr>
          <w:rFonts w:ascii="Times New Roman" w:hAnsi="Times New Roman" w:cs="Times New Roman"/>
        </w:rPr>
        <w:t>01.pdf</w:t>
      </w:r>
    </w:p>
    <w:sectPr w:rsidR="00D9617B" w:rsidRPr="00D9617B" w:rsidSect="00C57E2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6T22:20:00Z" w:initials="M">
    <w:p w:rsidR="009261A4" w:rsidRDefault="009261A4">
      <w:pPr>
        <w:pStyle w:val="CommentText"/>
      </w:pPr>
      <w:r>
        <w:rPr>
          <w:rStyle w:val="CommentReference"/>
        </w:rPr>
        <w:annotationRef/>
      </w:r>
      <w:r>
        <w:t>Number your responses hard to follow this way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A78" w:rsidRDefault="00B37A78" w:rsidP="007B6E94">
      <w:r>
        <w:separator/>
      </w:r>
    </w:p>
  </w:endnote>
  <w:endnote w:type="continuationSeparator" w:id="0">
    <w:p w:rsidR="00B37A78" w:rsidRDefault="00B37A78" w:rsidP="007B6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altName w:val="Arial"/>
    <w:charset w:val="00"/>
    <w:family w:val="auto"/>
    <w:pitch w:val="variable"/>
    <w:sig w:usb0="00000000" w:usb1="5000A1FF" w:usb2="00000000" w:usb3="00000000" w:csb0="000001B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A78" w:rsidRDefault="00B37A78" w:rsidP="007B6E94">
      <w:r>
        <w:separator/>
      </w:r>
    </w:p>
  </w:footnote>
  <w:footnote w:type="continuationSeparator" w:id="0">
    <w:p w:rsidR="00B37A78" w:rsidRDefault="00B37A78" w:rsidP="007B6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78" w:rsidRDefault="002A4987" w:rsidP="007B6E94">
    <w:pPr>
      <w:pStyle w:val="Header"/>
      <w:framePr w:wrap="around" w:vAnchor="text" w:hAnchor="margin" w:xAlign="right" w:y="1"/>
      <w:rPr>
        <w:rStyle w:val="PageNumber"/>
      </w:rPr>
    </w:pPr>
    <w:r>
      <w:rPr>
        <w:rStyle w:val="PageNumber"/>
      </w:rPr>
      <w:fldChar w:fldCharType="begin"/>
    </w:r>
    <w:r w:rsidR="00B37A78">
      <w:rPr>
        <w:rStyle w:val="PageNumber"/>
      </w:rPr>
      <w:instrText xml:space="preserve">PAGE  </w:instrText>
    </w:r>
    <w:r>
      <w:rPr>
        <w:rStyle w:val="PageNumber"/>
      </w:rPr>
      <w:fldChar w:fldCharType="end"/>
    </w:r>
  </w:p>
  <w:p w:rsidR="00B37A78" w:rsidRDefault="00B37A78" w:rsidP="007B6E9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78" w:rsidRDefault="002A4987" w:rsidP="007B6E94">
    <w:pPr>
      <w:pStyle w:val="Header"/>
      <w:framePr w:wrap="around" w:vAnchor="text" w:hAnchor="margin" w:xAlign="right" w:y="1"/>
      <w:rPr>
        <w:rStyle w:val="PageNumber"/>
      </w:rPr>
    </w:pPr>
    <w:r>
      <w:rPr>
        <w:rStyle w:val="PageNumber"/>
      </w:rPr>
      <w:fldChar w:fldCharType="begin"/>
    </w:r>
    <w:r w:rsidR="00B37A78">
      <w:rPr>
        <w:rStyle w:val="PageNumber"/>
      </w:rPr>
      <w:instrText xml:space="preserve">PAGE  </w:instrText>
    </w:r>
    <w:r>
      <w:rPr>
        <w:rStyle w:val="PageNumber"/>
      </w:rPr>
      <w:fldChar w:fldCharType="separate"/>
    </w:r>
    <w:r w:rsidR="009261A4">
      <w:rPr>
        <w:rStyle w:val="PageNumber"/>
        <w:noProof/>
      </w:rPr>
      <w:t>3</w:t>
    </w:r>
    <w:r>
      <w:rPr>
        <w:rStyle w:val="PageNumber"/>
      </w:rPr>
      <w:fldChar w:fldCharType="end"/>
    </w:r>
  </w:p>
  <w:p w:rsidR="00B37A78" w:rsidRDefault="00B37A78" w:rsidP="007B6E94">
    <w:pPr>
      <w:pStyle w:val="Header"/>
      <w:ind w:right="360"/>
    </w:pPr>
    <w:r>
      <w:t>CASE STUDY 11.4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78" w:rsidRDefault="002A4987" w:rsidP="00DC4853">
    <w:pPr>
      <w:pStyle w:val="Header"/>
      <w:framePr w:wrap="around" w:vAnchor="text" w:hAnchor="margin" w:xAlign="right" w:y="1"/>
      <w:rPr>
        <w:rStyle w:val="PageNumber"/>
      </w:rPr>
    </w:pPr>
    <w:r>
      <w:rPr>
        <w:rStyle w:val="PageNumber"/>
      </w:rPr>
      <w:fldChar w:fldCharType="begin"/>
    </w:r>
    <w:r w:rsidR="00B37A78">
      <w:rPr>
        <w:rStyle w:val="PageNumber"/>
      </w:rPr>
      <w:instrText xml:space="preserve">PAGE  </w:instrText>
    </w:r>
    <w:r>
      <w:rPr>
        <w:rStyle w:val="PageNumber"/>
      </w:rPr>
      <w:fldChar w:fldCharType="separate"/>
    </w:r>
    <w:r w:rsidR="002F3EDA">
      <w:rPr>
        <w:rStyle w:val="PageNumber"/>
        <w:noProof/>
      </w:rPr>
      <w:t>1</w:t>
    </w:r>
    <w:r>
      <w:rPr>
        <w:rStyle w:val="PageNumber"/>
      </w:rPr>
      <w:fldChar w:fldCharType="end"/>
    </w:r>
  </w:p>
  <w:p w:rsidR="00B37A78" w:rsidRDefault="00B37A78" w:rsidP="00A721E2">
    <w:pPr>
      <w:pStyle w:val="Header"/>
      <w:ind w:right="360"/>
    </w:pPr>
    <w:r>
      <w:t>Running head: CASE STUDY 5.2</w:t>
    </w:r>
    <w:r>
      <w:tab/>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78" w:rsidRDefault="002A4987" w:rsidP="00DC4853">
    <w:pPr>
      <w:pStyle w:val="Header"/>
      <w:framePr w:wrap="around" w:vAnchor="text" w:hAnchor="margin" w:xAlign="right" w:y="1"/>
      <w:rPr>
        <w:rStyle w:val="PageNumber"/>
      </w:rPr>
    </w:pPr>
    <w:r>
      <w:rPr>
        <w:rStyle w:val="PageNumber"/>
      </w:rPr>
      <w:fldChar w:fldCharType="begin"/>
    </w:r>
    <w:r w:rsidR="00B37A78">
      <w:rPr>
        <w:rStyle w:val="PageNumber"/>
      </w:rPr>
      <w:instrText xml:space="preserve">PAGE  </w:instrText>
    </w:r>
    <w:r>
      <w:rPr>
        <w:rStyle w:val="PageNumber"/>
      </w:rPr>
      <w:fldChar w:fldCharType="separate"/>
    </w:r>
    <w:r w:rsidR="002F3EDA">
      <w:rPr>
        <w:rStyle w:val="PageNumber"/>
        <w:noProof/>
      </w:rPr>
      <w:t>2</w:t>
    </w:r>
    <w:r>
      <w:rPr>
        <w:rStyle w:val="PageNumber"/>
      </w:rPr>
      <w:fldChar w:fldCharType="end"/>
    </w:r>
  </w:p>
  <w:p w:rsidR="00B37A78" w:rsidRDefault="00B37A78" w:rsidP="00A721E2">
    <w:pPr>
      <w:pStyle w:val="Header"/>
      <w:ind w:right="360"/>
    </w:pPr>
    <w:r>
      <w:t>CASE STUDY 5.2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A66A5"/>
    <w:multiLevelType w:val="hybridMultilevel"/>
    <w:tmpl w:val="5E02C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B6E94"/>
    <w:rsid w:val="0000235C"/>
    <w:rsid w:val="00026524"/>
    <w:rsid w:val="00045F44"/>
    <w:rsid w:val="00047806"/>
    <w:rsid w:val="00053B11"/>
    <w:rsid w:val="00053CE4"/>
    <w:rsid w:val="0006328D"/>
    <w:rsid w:val="0009054F"/>
    <w:rsid w:val="000E314E"/>
    <w:rsid w:val="001502B6"/>
    <w:rsid w:val="00195CA3"/>
    <w:rsid w:val="001A049F"/>
    <w:rsid w:val="001A1DED"/>
    <w:rsid w:val="001B1EBC"/>
    <w:rsid w:val="001C3FCD"/>
    <w:rsid w:val="001D1850"/>
    <w:rsid w:val="001F6A9B"/>
    <w:rsid w:val="0021164A"/>
    <w:rsid w:val="0021263E"/>
    <w:rsid w:val="0027246B"/>
    <w:rsid w:val="002A4987"/>
    <w:rsid w:val="002C4127"/>
    <w:rsid w:val="002D69BC"/>
    <w:rsid w:val="002E23A7"/>
    <w:rsid w:val="002F00F6"/>
    <w:rsid w:val="002F366E"/>
    <w:rsid w:val="002F3EDA"/>
    <w:rsid w:val="00322735"/>
    <w:rsid w:val="00325B7B"/>
    <w:rsid w:val="00331E25"/>
    <w:rsid w:val="0033550B"/>
    <w:rsid w:val="0034494A"/>
    <w:rsid w:val="00361BD5"/>
    <w:rsid w:val="00383898"/>
    <w:rsid w:val="00383ADE"/>
    <w:rsid w:val="00385A77"/>
    <w:rsid w:val="003A0085"/>
    <w:rsid w:val="003D3F66"/>
    <w:rsid w:val="003D7B77"/>
    <w:rsid w:val="00413581"/>
    <w:rsid w:val="00421B12"/>
    <w:rsid w:val="004726BB"/>
    <w:rsid w:val="00484894"/>
    <w:rsid w:val="004936F3"/>
    <w:rsid w:val="00494346"/>
    <w:rsid w:val="00496BEF"/>
    <w:rsid w:val="00497A89"/>
    <w:rsid w:val="004A1132"/>
    <w:rsid w:val="004B1220"/>
    <w:rsid w:val="004C5769"/>
    <w:rsid w:val="004C7210"/>
    <w:rsid w:val="004D14A0"/>
    <w:rsid w:val="004D4DE0"/>
    <w:rsid w:val="004D5696"/>
    <w:rsid w:val="004E733C"/>
    <w:rsid w:val="004F6D41"/>
    <w:rsid w:val="00505104"/>
    <w:rsid w:val="0051113A"/>
    <w:rsid w:val="005211CD"/>
    <w:rsid w:val="0053197B"/>
    <w:rsid w:val="00554F41"/>
    <w:rsid w:val="005661EE"/>
    <w:rsid w:val="00566BE0"/>
    <w:rsid w:val="005675F0"/>
    <w:rsid w:val="00583628"/>
    <w:rsid w:val="005A5304"/>
    <w:rsid w:val="005B02F4"/>
    <w:rsid w:val="005D13F0"/>
    <w:rsid w:val="00605E08"/>
    <w:rsid w:val="00616F69"/>
    <w:rsid w:val="0062049F"/>
    <w:rsid w:val="00632580"/>
    <w:rsid w:val="0066234E"/>
    <w:rsid w:val="006666BA"/>
    <w:rsid w:val="006B0A62"/>
    <w:rsid w:val="006E03B2"/>
    <w:rsid w:val="00717EC9"/>
    <w:rsid w:val="007320AF"/>
    <w:rsid w:val="0073247D"/>
    <w:rsid w:val="00741644"/>
    <w:rsid w:val="0075490C"/>
    <w:rsid w:val="00766FC3"/>
    <w:rsid w:val="00777102"/>
    <w:rsid w:val="0078195D"/>
    <w:rsid w:val="007864B6"/>
    <w:rsid w:val="007B6E94"/>
    <w:rsid w:val="007D274F"/>
    <w:rsid w:val="007D7EBB"/>
    <w:rsid w:val="00811697"/>
    <w:rsid w:val="00814273"/>
    <w:rsid w:val="00825054"/>
    <w:rsid w:val="0083514E"/>
    <w:rsid w:val="0083709B"/>
    <w:rsid w:val="00847416"/>
    <w:rsid w:val="00853154"/>
    <w:rsid w:val="008B3610"/>
    <w:rsid w:val="008B38E6"/>
    <w:rsid w:val="008B7984"/>
    <w:rsid w:val="008E1278"/>
    <w:rsid w:val="008F108D"/>
    <w:rsid w:val="0091015D"/>
    <w:rsid w:val="009261A4"/>
    <w:rsid w:val="00943580"/>
    <w:rsid w:val="00951399"/>
    <w:rsid w:val="00985CEB"/>
    <w:rsid w:val="009D606D"/>
    <w:rsid w:val="009E2C40"/>
    <w:rsid w:val="00A01236"/>
    <w:rsid w:val="00A22872"/>
    <w:rsid w:val="00A2428A"/>
    <w:rsid w:val="00A34431"/>
    <w:rsid w:val="00A43EAD"/>
    <w:rsid w:val="00A56303"/>
    <w:rsid w:val="00A721E2"/>
    <w:rsid w:val="00A85DB8"/>
    <w:rsid w:val="00A90FE6"/>
    <w:rsid w:val="00A9369D"/>
    <w:rsid w:val="00A95596"/>
    <w:rsid w:val="00AA6007"/>
    <w:rsid w:val="00AB2500"/>
    <w:rsid w:val="00AD308C"/>
    <w:rsid w:val="00AD4B81"/>
    <w:rsid w:val="00AE11BF"/>
    <w:rsid w:val="00AE2205"/>
    <w:rsid w:val="00B03D87"/>
    <w:rsid w:val="00B10BC8"/>
    <w:rsid w:val="00B23D5D"/>
    <w:rsid w:val="00B336F2"/>
    <w:rsid w:val="00B37A78"/>
    <w:rsid w:val="00B414C1"/>
    <w:rsid w:val="00B72D2D"/>
    <w:rsid w:val="00B75685"/>
    <w:rsid w:val="00BC65CC"/>
    <w:rsid w:val="00BD7D06"/>
    <w:rsid w:val="00C000DF"/>
    <w:rsid w:val="00C23BA2"/>
    <w:rsid w:val="00C271CB"/>
    <w:rsid w:val="00C54738"/>
    <w:rsid w:val="00C57E28"/>
    <w:rsid w:val="00C70A18"/>
    <w:rsid w:val="00C80B35"/>
    <w:rsid w:val="00C93DBA"/>
    <w:rsid w:val="00CB17A3"/>
    <w:rsid w:val="00CB1F9F"/>
    <w:rsid w:val="00CC1A27"/>
    <w:rsid w:val="00CC5152"/>
    <w:rsid w:val="00CC5802"/>
    <w:rsid w:val="00CD4829"/>
    <w:rsid w:val="00D07323"/>
    <w:rsid w:val="00D61C47"/>
    <w:rsid w:val="00D8505B"/>
    <w:rsid w:val="00D9617B"/>
    <w:rsid w:val="00D97285"/>
    <w:rsid w:val="00DA4FE7"/>
    <w:rsid w:val="00DC1747"/>
    <w:rsid w:val="00DC4853"/>
    <w:rsid w:val="00DC7512"/>
    <w:rsid w:val="00DD37E0"/>
    <w:rsid w:val="00DD4E8A"/>
    <w:rsid w:val="00E01E62"/>
    <w:rsid w:val="00E22AED"/>
    <w:rsid w:val="00E25F1D"/>
    <w:rsid w:val="00E35A1B"/>
    <w:rsid w:val="00E94AB1"/>
    <w:rsid w:val="00EB3705"/>
    <w:rsid w:val="00EB4F12"/>
    <w:rsid w:val="00EC2818"/>
    <w:rsid w:val="00ED773E"/>
    <w:rsid w:val="00EE5287"/>
    <w:rsid w:val="00F0338F"/>
    <w:rsid w:val="00F208C3"/>
    <w:rsid w:val="00F24FEF"/>
    <w:rsid w:val="00F42EE0"/>
    <w:rsid w:val="00F715F8"/>
    <w:rsid w:val="00F722FA"/>
    <w:rsid w:val="00F768C8"/>
    <w:rsid w:val="00FB5A6F"/>
    <w:rsid w:val="00FB705F"/>
    <w:rsid w:val="00FB70ED"/>
    <w:rsid w:val="00FC2F3F"/>
    <w:rsid w:val="00FC6A84"/>
    <w:rsid w:val="00FD62C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87"/>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 w:type="character" w:styleId="CommentReference">
    <w:name w:val="annotation reference"/>
    <w:basedOn w:val="DefaultParagraphFont"/>
    <w:uiPriority w:val="99"/>
    <w:semiHidden/>
    <w:unhideWhenUsed/>
    <w:rsid w:val="009261A4"/>
    <w:rPr>
      <w:sz w:val="16"/>
      <w:szCs w:val="16"/>
    </w:rPr>
  </w:style>
  <w:style w:type="paragraph" w:styleId="CommentText">
    <w:name w:val="annotation text"/>
    <w:basedOn w:val="Normal"/>
    <w:link w:val="CommentTextChar"/>
    <w:uiPriority w:val="99"/>
    <w:semiHidden/>
    <w:unhideWhenUsed/>
    <w:rsid w:val="009261A4"/>
    <w:rPr>
      <w:sz w:val="20"/>
      <w:szCs w:val="20"/>
    </w:rPr>
  </w:style>
  <w:style w:type="character" w:customStyle="1" w:styleId="CommentTextChar">
    <w:name w:val="Comment Text Char"/>
    <w:basedOn w:val="DefaultParagraphFont"/>
    <w:link w:val="CommentText"/>
    <w:uiPriority w:val="99"/>
    <w:semiHidden/>
    <w:rsid w:val="009261A4"/>
    <w:rPr>
      <w:sz w:val="20"/>
      <w:szCs w:val="20"/>
    </w:rPr>
  </w:style>
  <w:style w:type="paragraph" w:styleId="CommentSubject">
    <w:name w:val="annotation subject"/>
    <w:basedOn w:val="CommentText"/>
    <w:next w:val="CommentText"/>
    <w:link w:val="CommentSubjectChar"/>
    <w:uiPriority w:val="99"/>
    <w:semiHidden/>
    <w:unhideWhenUsed/>
    <w:rsid w:val="009261A4"/>
    <w:rPr>
      <w:b/>
      <w:bCs/>
    </w:rPr>
  </w:style>
  <w:style w:type="character" w:customStyle="1" w:styleId="CommentSubjectChar">
    <w:name w:val="Comment Subject Char"/>
    <w:basedOn w:val="CommentTextChar"/>
    <w:link w:val="CommentSubject"/>
    <w:uiPriority w:val="99"/>
    <w:semiHidden/>
    <w:rsid w:val="009261A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2788F-B071-4CEA-A2EC-4096F1C2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3135</Characters>
  <Application>Microsoft Office Word</Application>
  <DocSecurity>0</DocSecurity>
  <Lines>26</Lines>
  <Paragraphs>7</Paragraphs>
  <ScaleCrop>false</ScaleCrop>
  <Company>University of Southern Indiana</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Reed</dc:creator>
  <cp:lastModifiedBy>Mary</cp:lastModifiedBy>
  <cp:revision>2</cp:revision>
  <dcterms:created xsi:type="dcterms:W3CDTF">2012-02-27T04:20:00Z</dcterms:created>
  <dcterms:modified xsi:type="dcterms:W3CDTF">2012-02-27T04:20:00Z</dcterms:modified>
</cp:coreProperties>
</file>