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EE" w:rsidRDefault="007745EE">
      <w:r>
        <w:t xml:space="preserve">Running </w:t>
      </w:r>
      <w:proofErr w:type="spellStart"/>
      <w:r>
        <w:t>head</w:t>
      </w:r>
      <w:proofErr w:type="gramStart"/>
      <w:r>
        <w:t>:CASE</w:t>
      </w:r>
      <w:proofErr w:type="spellEnd"/>
      <w:proofErr w:type="gramEnd"/>
      <w:r>
        <w:t xml:space="preserve"> STUDY: ANDREA YATES</w:t>
      </w:r>
      <w:r>
        <w:tab/>
      </w:r>
      <w:r>
        <w:tab/>
      </w:r>
      <w:r>
        <w:tab/>
      </w:r>
      <w:r>
        <w:tab/>
      </w:r>
      <w:r>
        <w:tab/>
      </w:r>
      <w:r>
        <w:tab/>
        <w:t xml:space="preserve">          1</w:t>
      </w:r>
    </w:p>
    <w:p w:rsidR="007745EE" w:rsidRDefault="007745EE"/>
    <w:p w:rsidR="007745EE" w:rsidRDefault="007745EE"/>
    <w:p w:rsidR="007745EE" w:rsidRDefault="007745EE"/>
    <w:p w:rsidR="007745EE" w:rsidRDefault="007745EE"/>
    <w:p w:rsidR="007745EE" w:rsidRDefault="007745EE"/>
    <w:p w:rsidR="00CC7CBC" w:rsidRDefault="007745EE" w:rsidP="007745EE">
      <w:pPr>
        <w:jc w:val="center"/>
      </w:pPr>
      <w:r>
        <w:t>Case Study: Andrea Yates</w:t>
      </w:r>
    </w:p>
    <w:p w:rsidR="007745EE" w:rsidRDefault="007745EE" w:rsidP="007745EE">
      <w:pPr>
        <w:jc w:val="center"/>
      </w:pPr>
      <w:r>
        <w:t>Sara Uphoff</w:t>
      </w:r>
      <w:r w:rsidR="00DC638C">
        <w:t xml:space="preserve"> &amp; Megan </w:t>
      </w:r>
      <w:proofErr w:type="spellStart"/>
      <w:r w:rsidR="00DC638C">
        <w:t>Aprile</w:t>
      </w:r>
      <w:proofErr w:type="spellEnd"/>
    </w:p>
    <w:p w:rsidR="007745EE" w:rsidRDefault="007745EE" w:rsidP="007745EE">
      <w:pPr>
        <w:jc w:val="center"/>
      </w:pPr>
      <w:r>
        <w:t>Lakeview College of Nursing</w:t>
      </w:r>
    </w:p>
    <w:p w:rsidR="007745EE" w:rsidRDefault="007745EE" w:rsidP="007745EE">
      <w:pPr>
        <w:jc w:val="center"/>
      </w:pPr>
      <w:r>
        <w:t>N306B</w:t>
      </w:r>
    </w:p>
    <w:p w:rsidR="007745EE" w:rsidRDefault="007745EE" w:rsidP="007745EE">
      <w:pPr>
        <w:jc w:val="center"/>
      </w:pPr>
      <w:r>
        <w:t>July 13, 2011</w:t>
      </w: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pPr>
        <w:jc w:val="center"/>
      </w:pPr>
    </w:p>
    <w:p w:rsidR="007745EE" w:rsidRDefault="007745EE" w:rsidP="007745EE">
      <w:r>
        <w:lastRenderedPageBreak/>
        <w:t>CASE STUDY: ANDREA YATES</w:t>
      </w:r>
      <w:r>
        <w:tab/>
      </w:r>
      <w:r>
        <w:tab/>
      </w:r>
      <w:r>
        <w:tab/>
      </w:r>
      <w:r>
        <w:tab/>
      </w:r>
      <w:r>
        <w:tab/>
      </w:r>
      <w:r>
        <w:tab/>
      </w:r>
      <w:r>
        <w:tab/>
      </w:r>
      <w:r>
        <w:tab/>
        <w:t xml:space="preserve">          2</w:t>
      </w:r>
    </w:p>
    <w:p w:rsidR="007745EE" w:rsidRDefault="007745EE" w:rsidP="007745EE">
      <w:pPr>
        <w:jc w:val="center"/>
      </w:pPr>
      <w:r>
        <w:t>Case Study: Andrea Yates</w:t>
      </w:r>
    </w:p>
    <w:p w:rsidR="007745EE" w:rsidRDefault="007745EE" w:rsidP="007745EE">
      <w:r>
        <w:tab/>
        <w:t xml:space="preserve">The purpose of this paper is to </w:t>
      </w:r>
      <w:r w:rsidR="00757E03">
        <w:t>discuss the</w:t>
      </w:r>
      <w:r w:rsidR="00003B54">
        <w:t xml:space="preserve"> medical history and present illness of Andrea Yates.  A primary nursing diagnosis and effective treatment will be d</w:t>
      </w:r>
      <w:r w:rsidR="00F56D21">
        <w:t xml:space="preserve">iscussed.  Traditional and CAM </w:t>
      </w:r>
      <w:r w:rsidR="00003B54">
        <w:t>treatments will both be evaluated.</w:t>
      </w:r>
    </w:p>
    <w:p w:rsidR="00F72742" w:rsidRDefault="00F72742" w:rsidP="007745EE">
      <w:r>
        <w:tab/>
        <w:t xml:space="preserve">Andrea Yates began her first experience </w:t>
      </w:r>
      <w:r w:rsidR="00EA65C6">
        <w:t xml:space="preserve">of mental illness after the birth of her fourth child.  She was diagnosed with postpartum depression and psychosis in 1999.  She was prescribed Haldol to treat the symptoms.  Psychosis is defined as the presence of delusions and hallucinations. </w:t>
      </w:r>
      <w:r w:rsidR="00E8458B">
        <w:t xml:space="preserve">It is the </w:t>
      </w:r>
      <w:r w:rsidR="00635B22">
        <w:t>inability</w:t>
      </w:r>
      <w:r w:rsidR="00E8458B">
        <w:t xml:space="preserve"> to recognize reality, such as false </w:t>
      </w:r>
      <w:r w:rsidR="00635B22">
        <w:t>beliefs</w:t>
      </w:r>
      <w:r w:rsidR="00E8458B">
        <w:t xml:space="preserve"> or false perceptions. (Harvard Mental Health Letter, 2011)  </w:t>
      </w:r>
      <w:r w:rsidR="00EA65C6">
        <w:t xml:space="preserve"> It is considered a generic term for any of the major mental disorders.  </w:t>
      </w:r>
      <w:r w:rsidR="009D2B89">
        <w:t xml:space="preserve">Psychosis is a common symptom of schizophrenia or bipolar disorder. (Saunders K., Brain, S., &amp; </w:t>
      </w:r>
      <w:proofErr w:type="spellStart"/>
      <w:r w:rsidR="009D2B89">
        <w:t>Ebmeier</w:t>
      </w:r>
      <w:proofErr w:type="spellEnd"/>
      <w:r w:rsidR="009D2B89">
        <w:t>, K., 2011)</w:t>
      </w:r>
    </w:p>
    <w:p w:rsidR="008A5236" w:rsidRDefault="009D2B89" w:rsidP="007745EE">
      <w:r>
        <w:tab/>
        <w:t>Andrea stopped taking her medicine and became pregnant with her fifth child soon after.  She had again been prescribed Haldol, but after a few weeks was taken off the drug because of fear of side effects.  Andrea’s condition continued to be troubling resulting</w:t>
      </w:r>
      <w:r w:rsidR="00E22FE7">
        <w:t xml:space="preserve"> in two suicide attempts and four hospitalizations for psychiatric care for psychosis. </w:t>
      </w:r>
    </w:p>
    <w:p w:rsidR="009D2B89" w:rsidRDefault="008A5236" w:rsidP="008A5236">
      <w:pPr>
        <w:ind w:firstLine="720"/>
      </w:pPr>
      <w:r>
        <w:t>At the worst point of her illness she hear</w:t>
      </w:r>
      <w:r w:rsidR="00E22FE7">
        <w:t>d</w:t>
      </w:r>
      <w:r>
        <w:t xml:space="preserve"> the devil tell</w:t>
      </w:r>
      <w:r w:rsidR="00E22FE7">
        <w:t xml:space="preserve"> her to kill her children because they weren’t righteous.  She admitted contemplating killing her children previously, but stopped herself.  </w:t>
      </w:r>
      <w:r>
        <w:t>This time she lost the battle and listened to the hallucinations.  She drowned all five of her children in her bathtub, one at a time, and laid them in her bed.</w:t>
      </w:r>
    </w:p>
    <w:p w:rsidR="00E8458B" w:rsidRDefault="00E22FE7" w:rsidP="007745EE">
      <w:r>
        <w:tab/>
        <w:t xml:space="preserve">At this time Andrea exhibits symptoms of agitation, insomnia, anxiety and obsessive compulsive behavior.  She is taking Lithium, </w:t>
      </w:r>
      <w:proofErr w:type="spellStart"/>
      <w:r>
        <w:t>Tegretol</w:t>
      </w:r>
      <w:proofErr w:type="spellEnd"/>
      <w:r>
        <w:t xml:space="preserve"> and a multivitamin.  She</w:t>
      </w:r>
      <w:r w:rsidR="00805E96">
        <w:t xml:space="preserve"> has a history that </w:t>
      </w:r>
    </w:p>
    <w:p w:rsidR="008A5236" w:rsidRDefault="008A5236" w:rsidP="008A5236"/>
    <w:p w:rsidR="008A5236" w:rsidRDefault="00805E96" w:rsidP="008A5236">
      <w:r>
        <w:lastRenderedPageBreak/>
        <w:t xml:space="preserve">CASE STUDY: ANDREA YATES </w:t>
      </w:r>
      <w:r w:rsidR="008A5236">
        <w:tab/>
      </w:r>
      <w:r w:rsidR="008A5236">
        <w:tab/>
      </w:r>
      <w:r w:rsidR="008A5236">
        <w:tab/>
      </w:r>
      <w:r w:rsidR="008A5236">
        <w:tab/>
      </w:r>
      <w:r w:rsidR="008A5236">
        <w:tab/>
      </w:r>
      <w:r w:rsidR="008A5236">
        <w:tab/>
      </w:r>
      <w:r w:rsidR="008A5236">
        <w:tab/>
      </w:r>
      <w:r w:rsidR="008A5236">
        <w:tab/>
        <w:t xml:space="preserve">       3</w:t>
      </w:r>
      <w:r w:rsidR="008A5236">
        <w:tab/>
      </w:r>
    </w:p>
    <w:p w:rsidR="00E8458B" w:rsidRDefault="008A5236" w:rsidP="00E8458B">
      <w:proofErr w:type="gramStart"/>
      <w:r>
        <w:t>is</w:t>
      </w:r>
      <w:proofErr w:type="gramEnd"/>
      <w:r>
        <w:t xml:space="preserve"> consistent with symptoms of bipolar disorder I.  It is a recurrent, debilitating psychiatric mood disorder characterized by episodes of mania, depression or mixed episodes that are interspersed </w:t>
      </w:r>
      <w:r w:rsidR="00E8458B">
        <w:t xml:space="preserve">between periods of relatively normal mood.  </w:t>
      </w:r>
      <w:r w:rsidR="00E8458B">
        <w:tab/>
        <w:t xml:space="preserve">Periods of psychosis are common during the manic phase of the disease. (Williams, K., </w:t>
      </w:r>
      <w:proofErr w:type="spellStart"/>
      <w:r w:rsidR="00E8458B">
        <w:t>Ruekert</w:t>
      </w:r>
      <w:proofErr w:type="spellEnd"/>
      <w:r w:rsidR="00E8458B">
        <w:t xml:space="preserve">, L., &amp; </w:t>
      </w:r>
      <w:proofErr w:type="spellStart"/>
      <w:r w:rsidR="00E8458B">
        <w:t>Lum</w:t>
      </w:r>
      <w:proofErr w:type="spellEnd"/>
      <w:r w:rsidR="00E8458B">
        <w:t>, C., 2011)</w:t>
      </w:r>
    </w:p>
    <w:p w:rsidR="00805E96" w:rsidRDefault="00805E96" w:rsidP="00E8458B">
      <w:pPr>
        <w:ind w:firstLine="720"/>
      </w:pPr>
      <w:r>
        <w:t>Bipolar disorder affects only 3-5% of the general population. (</w:t>
      </w:r>
      <w:proofErr w:type="spellStart"/>
      <w:r>
        <w:t>Nwulia</w:t>
      </w:r>
      <w:proofErr w:type="spellEnd"/>
      <w:r>
        <w:t xml:space="preserve"> et al, 2007)  </w:t>
      </w:r>
      <w:r w:rsidR="001E63A7">
        <w:t xml:space="preserve">It is a complex condition that usually requires experimentation to find the right combination of medication to treat individual symptoms.  Lithium, is the primary mood stabilizer shown to reduce </w:t>
      </w:r>
      <w:proofErr w:type="spellStart"/>
      <w:r w:rsidR="001E63A7">
        <w:t>suicidality</w:t>
      </w:r>
      <w:proofErr w:type="spellEnd"/>
      <w:r w:rsidR="001E63A7">
        <w:t xml:space="preserve">, and has effective </w:t>
      </w:r>
      <w:proofErr w:type="spellStart"/>
      <w:r w:rsidR="001E63A7">
        <w:t>antimanic</w:t>
      </w:r>
      <w:proofErr w:type="spellEnd"/>
      <w:r w:rsidR="001E63A7">
        <w:t xml:space="preserve"> qualities needed for bipolar disorder.  </w:t>
      </w:r>
      <w:proofErr w:type="spellStart"/>
      <w:r w:rsidR="001E63A7">
        <w:t>Tegretol</w:t>
      </w:r>
      <w:proofErr w:type="spellEnd"/>
      <w:r w:rsidR="001E63A7">
        <w:t xml:space="preserve"> is also commonly used for acute symptoms and maintenance therapy for bipolar disorder. (Williams, K., </w:t>
      </w:r>
      <w:proofErr w:type="spellStart"/>
      <w:r w:rsidR="001E63A7">
        <w:t>Ruekert</w:t>
      </w:r>
      <w:proofErr w:type="spellEnd"/>
      <w:r w:rsidR="001E63A7">
        <w:t xml:space="preserve">, L., &amp; </w:t>
      </w:r>
      <w:proofErr w:type="spellStart"/>
      <w:r w:rsidR="001E63A7">
        <w:t>Lum</w:t>
      </w:r>
      <w:proofErr w:type="spellEnd"/>
      <w:r w:rsidR="001E63A7">
        <w:t>, C., 2011)</w:t>
      </w:r>
    </w:p>
    <w:p w:rsidR="00CC06A6" w:rsidRDefault="00CC06A6" w:rsidP="00E8458B">
      <w:pPr>
        <w:ind w:firstLine="720"/>
      </w:pPr>
      <w:r>
        <w:t xml:space="preserve">Another traditional part of treatment is psychotherapy or counseling.  There is considerable evidence that psychosocial interventions also have a significant impact on the course disease.  </w:t>
      </w:r>
      <w:r w:rsidR="00821FAC">
        <w:t>Several modes of psychotherapy have demonstrated usefulness.  Interpersonal and social rhythm therapy focuses on personal problems such as grief, conflict resolution, and ineffective.  It stresses the importance of regular schedules of sleep/wake, socializing, exercise, and work. (</w:t>
      </w:r>
      <w:proofErr w:type="spellStart"/>
      <w:r w:rsidR="00821FAC">
        <w:t>Osher</w:t>
      </w:r>
      <w:proofErr w:type="spellEnd"/>
      <w:r w:rsidR="00821FAC">
        <w:t xml:space="preserve">, Y., </w:t>
      </w:r>
      <w:proofErr w:type="spellStart"/>
      <w:r w:rsidR="00821FAC">
        <w:t>Bersudsky</w:t>
      </w:r>
      <w:proofErr w:type="spellEnd"/>
      <w:r w:rsidR="00821FAC">
        <w:t xml:space="preserve">, Y., &amp; </w:t>
      </w:r>
      <w:proofErr w:type="spellStart"/>
      <w:r w:rsidR="00821FAC">
        <w:t>Belmaker</w:t>
      </w:r>
      <w:proofErr w:type="spellEnd"/>
      <w:r w:rsidR="00821FAC">
        <w:t>, R., 2010)</w:t>
      </w:r>
    </w:p>
    <w:p w:rsidR="00821FAC" w:rsidRDefault="00821FAC" w:rsidP="00E8458B">
      <w:pPr>
        <w:ind w:firstLine="720"/>
      </w:pPr>
      <w:r>
        <w:t xml:space="preserve">An appropriate nursing diagnosis for this patient would be the following.  Ineffective coping, related to psychological disorder, as evidenced by difficulty sleeping, agitation, obsessive/compulsive behavior, and anxiety.  </w:t>
      </w:r>
      <w:r w:rsidR="005B6247">
        <w:t>The use of complementary and alternative therapies may be helpful in controlling the symptoms of the disorder.</w:t>
      </w:r>
    </w:p>
    <w:p w:rsidR="005B6247" w:rsidRDefault="002F179A" w:rsidP="00E8458B">
      <w:pPr>
        <w:ind w:firstLine="720"/>
      </w:pPr>
      <w:r>
        <w:t>In a recent study</w:t>
      </w:r>
      <w:r w:rsidR="00B23FC0">
        <w:t xml:space="preserve"> it was noted that religious beliefs and activities are a principal form of coping with depression and other life stresses for many people in the US.  People with bipolar </w:t>
      </w:r>
    </w:p>
    <w:p w:rsidR="0050195A" w:rsidRDefault="0050195A" w:rsidP="0050195A">
      <w:r>
        <w:lastRenderedPageBreak/>
        <w:t>CASE STUDY: ANDREA YATES</w:t>
      </w:r>
      <w:r>
        <w:tab/>
      </w:r>
      <w:r>
        <w:tab/>
      </w:r>
      <w:r>
        <w:tab/>
      </w:r>
      <w:r>
        <w:tab/>
        <w:t xml:space="preserve">                                                          4</w:t>
      </w:r>
    </w:p>
    <w:p w:rsidR="00E4769D" w:rsidRDefault="00E4769D" w:rsidP="00E4769D">
      <w:proofErr w:type="gramStart"/>
      <w:r>
        <w:t>disorder(</w:t>
      </w:r>
      <w:proofErr w:type="gramEnd"/>
      <w:r>
        <w:t>BD) reported higher rates of prayer/meditation to cope with daily stress.  Mental health providers encourage prayer/meditation for religious people suffering from BD. (AHRQ</w:t>
      </w:r>
      <w:proofErr w:type="gramStart"/>
      <w:r>
        <w:t>,2010</w:t>
      </w:r>
      <w:proofErr w:type="gramEnd"/>
      <w:r>
        <w:t>)</w:t>
      </w:r>
    </w:p>
    <w:p w:rsidR="001D0046" w:rsidRDefault="001D0046" w:rsidP="00E4769D">
      <w:r>
        <w:tab/>
        <w:t>Andrea is presently taking a multivitamin supplement. It has long been known that behavioral/psychiatric symptoms can be a manifestation of nutrient deficiencies. There is a growing literature showing that a broad-based micronutrient intervention, such as combinations of minerals, vitamins, and amino acids, can be a successful alternative or addition for the treatment of unstable mood. (</w:t>
      </w:r>
      <w:proofErr w:type="spellStart"/>
      <w:r>
        <w:t>Rucklidge</w:t>
      </w:r>
      <w:proofErr w:type="spellEnd"/>
      <w:r>
        <w:t>, J., &amp; Harrison, R., 2010)</w:t>
      </w:r>
    </w:p>
    <w:p w:rsidR="001D0046" w:rsidRDefault="001D0046" w:rsidP="00E4769D">
      <w:r>
        <w:tab/>
        <w:t xml:space="preserve">Another possible CAM therapy for BD is herbal and nutritional </w:t>
      </w:r>
      <w:proofErr w:type="gramStart"/>
      <w:r>
        <w:t>compounds(</w:t>
      </w:r>
      <w:proofErr w:type="gramEnd"/>
      <w:r>
        <w:t xml:space="preserve">HNC).  </w:t>
      </w:r>
      <w:r w:rsidR="00427E38">
        <w:t xml:space="preserve">Among the many herbs used, the most common for depressive disorders were </w:t>
      </w:r>
      <w:proofErr w:type="spellStart"/>
      <w:r w:rsidR="00427E38">
        <w:t>ginko</w:t>
      </w:r>
      <w:proofErr w:type="spellEnd"/>
      <w:r w:rsidR="00427E38">
        <w:t xml:space="preserve"> </w:t>
      </w:r>
      <w:proofErr w:type="spellStart"/>
      <w:r w:rsidR="00427E38">
        <w:t>biloba</w:t>
      </w:r>
      <w:proofErr w:type="spellEnd"/>
      <w:r w:rsidR="00427E38">
        <w:t xml:space="preserve"> and St. John’s </w:t>
      </w:r>
      <w:proofErr w:type="spellStart"/>
      <w:r w:rsidR="00427E38">
        <w:t>wort</w:t>
      </w:r>
      <w:proofErr w:type="spellEnd"/>
      <w:r w:rsidR="00427E38">
        <w:t>.  I</w:t>
      </w:r>
      <w:r w:rsidR="002A4412">
        <w:t>n the study, 30% of old</w:t>
      </w:r>
      <w:r w:rsidR="00427E38">
        <w:t>er adults with mood disorders used HNC, and was more common</w:t>
      </w:r>
      <w:r w:rsidR="002A4412">
        <w:t>, at40%,</w:t>
      </w:r>
      <w:r w:rsidR="00427E38">
        <w:t xml:space="preserve"> among those with BD.  A problem was also pointed out that many of these individuals failed to report to primary </w:t>
      </w:r>
      <w:proofErr w:type="gramStart"/>
      <w:r w:rsidR="00427E38">
        <w:t>physicians</w:t>
      </w:r>
      <w:proofErr w:type="gramEnd"/>
      <w:r w:rsidR="00427E38">
        <w:t xml:space="preserve"> use of HNC.  </w:t>
      </w:r>
      <w:r w:rsidR="002A4412">
        <w:t xml:space="preserve">In this study the typical patient was 66yrs old and taking 3 or 4 traditional medications for BD.  </w:t>
      </w:r>
      <w:r w:rsidR="00BA0AD2">
        <w:t>About 22% of BD patients reported HNC to be equal or more effective compared to medications prescribed by their doctor.</w:t>
      </w:r>
    </w:p>
    <w:p w:rsidR="00BA0AD2" w:rsidRDefault="00BA0AD2" w:rsidP="00E4769D">
      <w:r>
        <w:t>(Keaton et al, 2009)</w:t>
      </w:r>
    </w:p>
    <w:p w:rsidR="00AB3882" w:rsidRDefault="00E221F6" w:rsidP="00E4769D">
      <w:r>
        <w:tab/>
      </w:r>
      <w:r w:rsidR="003D6AAA">
        <w:t>A CAM that is getting much attention these days is the use of long-chain n-3 polyunsaturated fatty acid supplementation for the treatment of BD.</w:t>
      </w:r>
      <w:r w:rsidR="00BA1C16">
        <w:t xml:space="preserve">  A recent study was looking at juvenile BD.  Side effects of traditional medicines causes side effects </w:t>
      </w:r>
      <w:r w:rsidR="00AB3882">
        <w:t>such</w:t>
      </w:r>
      <w:r w:rsidR="00BA1C16">
        <w:t xml:space="preserve"> as GI upset, weight gain and increased triglycerides.  There is a push to help keep these children healthier.  The use of these supplements showed clinical ratings of mania and depression were significantly lower and global functioning significantly higher.  </w:t>
      </w:r>
      <w:r w:rsidR="00AB3882">
        <w:t xml:space="preserve">Although improvements in mania in this study did not reach 50%m indicating a relatively small clinical response, depression change was greater </w:t>
      </w:r>
    </w:p>
    <w:p w:rsidR="00AB3882" w:rsidRDefault="00AB3882" w:rsidP="00E4769D">
      <w:r>
        <w:lastRenderedPageBreak/>
        <w:t xml:space="preserve">CASE STUDY: ANDREA YATES </w:t>
      </w:r>
      <w:r>
        <w:tab/>
      </w:r>
      <w:r>
        <w:tab/>
      </w:r>
      <w:r>
        <w:tab/>
      </w:r>
      <w:r>
        <w:tab/>
      </w:r>
      <w:r>
        <w:tab/>
      </w:r>
      <w:r>
        <w:tab/>
      </w:r>
      <w:r>
        <w:tab/>
      </w:r>
      <w:r>
        <w:tab/>
        <w:t xml:space="preserve">         5</w:t>
      </w:r>
    </w:p>
    <w:p w:rsidR="00E221F6" w:rsidRDefault="00AB3882" w:rsidP="00E4769D">
      <w:proofErr w:type="gramStart"/>
      <w:r>
        <w:t>than</w:t>
      </w:r>
      <w:proofErr w:type="gramEnd"/>
      <w:r>
        <w:t xml:space="preserve"> 50%.  Forty percent of participants also reported “much” or “very much” improved symptoms. (Clayton et al., 2009)</w:t>
      </w:r>
    </w:p>
    <w:p w:rsidR="00AB3882" w:rsidRDefault="00AB3882" w:rsidP="00E4769D">
      <w:r>
        <w:tab/>
        <w:t xml:space="preserve">There are now many different brands of long-chain n-3 polyunsaturated fatty </w:t>
      </w:r>
      <w:proofErr w:type="gramStart"/>
      <w:r>
        <w:t>acid(</w:t>
      </w:r>
      <w:proofErr w:type="gramEnd"/>
      <w:r>
        <w:t>PUFA) supplements.  Supplements are listed as fish oil.  The average intake is half of the recommended daily intake of 200mg/person/day.  Natural sources come from oil rich fish such as herring, blue fish and salmon.  PUFA is also being studied as useful for lowering cholesterol levels and reducing heart disease. (Clayton et al., 2009)</w:t>
      </w:r>
    </w:p>
    <w:p w:rsidR="000E6FA3" w:rsidRDefault="000E6FA3" w:rsidP="00E4769D">
      <w:r>
        <w:tab/>
        <w:t xml:space="preserve">Complementary and alternative medicine refers to a variety of diverse treatment practices.  Although relatively little research has examined the use of CAM among adults with serious mental illness, interest in the topic is increasing.  A recent survey found that 22% of adults with mania or psychosis used some form of CAM therapy.  </w:t>
      </w:r>
      <w:r w:rsidR="00757E03">
        <w:t>Those details were among the most widely used forms of CAM for bipolar disorder, like that exhibited by Andrea Yates.</w:t>
      </w:r>
      <w:r w:rsidR="00F721AE">
        <w:t xml:space="preserve"> (</w:t>
      </w:r>
      <w:proofErr w:type="spellStart"/>
      <w:r w:rsidR="00F721AE">
        <w:t>Jarman</w:t>
      </w:r>
      <w:proofErr w:type="spellEnd"/>
      <w:r w:rsidR="00F721AE">
        <w:t xml:space="preserve"> et al., 2010)</w:t>
      </w:r>
    </w:p>
    <w:p w:rsidR="0050195A" w:rsidRDefault="0050195A" w:rsidP="0050195A"/>
    <w:p w:rsidR="003E37A2" w:rsidRDefault="003E37A2" w:rsidP="0050195A"/>
    <w:p w:rsidR="003E37A2" w:rsidRDefault="003E37A2" w:rsidP="0050195A"/>
    <w:p w:rsidR="003E37A2" w:rsidRDefault="003E37A2" w:rsidP="0050195A"/>
    <w:p w:rsidR="003E37A2" w:rsidRDefault="003E37A2" w:rsidP="0050195A"/>
    <w:p w:rsidR="003E37A2" w:rsidRDefault="003E37A2" w:rsidP="0050195A"/>
    <w:p w:rsidR="003E37A2" w:rsidRDefault="003E37A2" w:rsidP="0050195A"/>
    <w:p w:rsidR="003E37A2" w:rsidRDefault="003E37A2" w:rsidP="0050195A"/>
    <w:p w:rsidR="003E37A2" w:rsidRDefault="003E37A2" w:rsidP="0050195A"/>
    <w:p w:rsidR="003E37A2" w:rsidRDefault="003E37A2" w:rsidP="0050195A">
      <w:r>
        <w:lastRenderedPageBreak/>
        <w:t>CASE STUDY</w:t>
      </w:r>
      <w:proofErr w:type="gramStart"/>
      <w:r>
        <w:t>:ANDREA</w:t>
      </w:r>
      <w:proofErr w:type="gramEnd"/>
      <w:r>
        <w:t xml:space="preserve"> YATES</w:t>
      </w:r>
      <w:r>
        <w:tab/>
      </w:r>
      <w:r>
        <w:tab/>
      </w:r>
      <w:r>
        <w:tab/>
      </w:r>
      <w:r>
        <w:tab/>
      </w:r>
      <w:r>
        <w:tab/>
      </w:r>
      <w:r>
        <w:tab/>
        <w:t xml:space="preserve">                                  6</w:t>
      </w:r>
    </w:p>
    <w:p w:rsidR="003E37A2" w:rsidRDefault="003E37A2" w:rsidP="003E37A2">
      <w:pPr>
        <w:jc w:val="center"/>
      </w:pPr>
      <w:r>
        <w:t>References</w:t>
      </w:r>
    </w:p>
    <w:p w:rsidR="003E37A2" w:rsidRDefault="00945639" w:rsidP="003E37A2">
      <w:proofErr w:type="gramStart"/>
      <w:r>
        <w:t xml:space="preserve">Clayton, E., </w:t>
      </w:r>
      <w:proofErr w:type="spellStart"/>
      <w:r>
        <w:t>Hanstock</w:t>
      </w:r>
      <w:proofErr w:type="spellEnd"/>
      <w:r>
        <w:t xml:space="preserve">, T., </w:t>
      </w:r>
      <w:proofErr w:type="spellStart"/>
      <w:r>
        <w:t>Hirneth</w:t>
      </w:r>
      <w:proofErr w:type="spellEnd"/>
      <w:r>
        <w:t xml:space="preserve">, S., </w:t>
      </w:r>
      <w:proofErr w:type="spellStart"/>
      <w:r>
        <w:t>Kable</w:t>
      </w:r>
      <w:proofErr w:type="spellEnd"/>
      <w:r>
        <w:t xml:space="preserve">, C., </w:t>
      </w:r>
      <w:proofErr w:type="spellStart"/>
      <w:r>
        <w:t>Garg</w:t>
      </w:r>
      <w:proofErr w:type="spellEnd"/>
      <w:r>
        <w:t xml:space="preserve">, M., &amp; </w:t>
      </w:r>
      <w:proofErr w:type="spellStart"/>
      <w:r>
        <w:t>Hazell</w:t>
      </w:r>
      <w:proofErr w:type="spellEnd"/>
      <w:r>
        <w:t>, P. (2009).</w:t>
      </w:r>
      <w:proofErr w:type="gramEnd"/>
      <w:r>
        <w:t xml:space="preserve"> Reduced mania</w:t>
      </w:r>
    </w:p>
    <w:p w:rsidR="00945639" w:rsidRDefault="00945639" w:rsidP="003E37A2">
      <w:r>
        <w:tab/>
      </w:r>
      <w:proofErr w:type="gramStart"/>
      <w:r>
        <w:t>and</w:t>
      </w:r>
      <w:proofErr w:type="gramEnd"/>
      <w:r>
        <w:t xml:space="preserve"> depression in juvenile bipolar disorder associated with long-chain B-3 </w:t>
      </w:r>
    </w:p>
    <w:p w:rsidR="00945639" w:rsidRDefault="00945639" w:rsidP="003E37A2">
      <w:pPr>
        <w:rPr>
          <w:i/>
        </w:rPr>
      </w:pPr>
      <w:r>
        <w:tab/>
      </w:r>
      <w:proofErr w:type="gramStart"/>
      <w:r>
        <w:t>polyunsaturated</w:t>
      </w:r>
      <w:proofErr w:type="gramEnd"/>
      <w:r>
        <w:t xml:space="preserve"> fatty acid supplementation.  </w:t>
      </w:r>
      <w:proofErr w:type="gramStart"/>
      <w:r>
        <w:rPr>
          <w:i/>
        </w:rPr>
        <w:t>European Journal of Clinical Nutrition.</w:t>
      </w:r>
      <w:proofErr w:type="gramEnd"/>
    </w:p>
    <w:p w:rsidR="00945639" w:rsidRDefault="00945639" w:rsidP="003E37A2">
      <w:r>
        <w:rPr>
          <w:i/>
        </w:rPr>
        <w:t xml:space="preserve"> </w:t>
      </w:r>
      <w:r>
        <w:t xml:space="preserve">          63(8), 1037-1040. </w:t>
      </w:r>
      <w:proofErr w:type="spellStart"/>
      <w:proofErr w:type="gramStart"/>
      <w:r>
        <w:t>doi</w:t>
      </w:r>
      <w:proofErr w:type="spellEnd"/>
      <w:proofErr w:type="gramEnd"/>
      <w:r>
        <w:t>: 10.1038kjcn.2008.81</w:t>
      </w:r>
    </w:p>
    <w:p w:rsidR="00945639" w:rsidRDefault="00945639" w:rsidP="003E37A2">
      <w:proofErr w:type="spellStart"/>
      <w:proofErr w:type="gramStart"/>
      <w:r>
        <w:t>Jarman</w:t>
      </w:r>
      <w:proofErr w:type="spellEnd"/>
      <w:r>
        <w:t xml:space="preserve">, C., </w:t>
      </w:r>
      <w:proofErr w:type="spellStart"/>
      <w:r>
        <w:t>Perron</w:t>
      </w:r>
      <w:proofErr w:type="spellEnd"/>
      <w:r>
        <w:t xml:space="preserve">, B., </w:t>
      </w:r>
      <w:proofErr w:type="spellStart"/>
      <w:r>
        <w:t>Kilbourne</w:t>
      </w:r>
      <w:proofErr w:type="spellEnd"/>
      <w:r>
        <w:t>, A., &amp; Farmer, C. (2010).</w:t>
      </w:r>
      <w:proofErr w:type="gramEnd"/>
      <w:r>
        <w:t xml:space="preserve"> Perceived treatment effectiveness,</w:t>
      </w:r>
    </w:p>
    <w:p w:rsidR="00945639" w:rsidRDefault="00945639" w:rsidP="003E37A2">
      <w:r>
        <w:tab/>
      </w:r>
      <w:proofErr w:type="gramStart"/>
      <w:r w:rsidR="0034130D">
        <w:t>m</w:t>
      </w:r>
      <w:r>
        <w:t>edication</w:t>
      </w:r>
      <w:proofErr w:type="gramEnd"/>
      <w:r>
        <w:t xml:space="preserve"> compliance, and complementary and alternative medicine use among </w:t>
      </w:r>
    </w:p>
    <w:p w:rsidR="00945639" w:rsidRDefault="00945639" w:rsidP="003E37A2">
      <w:pPr>
        <w:rPr>
          <w:i/>
        </w:rPr>
      </w:pPr>
      <w:r>
        <w:tab/>
      </w:r>
      <w:proofErr w:type="gramStart"/>
      <w:r w:rsidR="0034130D">
        <w:t>v</w:t>
      </w:r>
      <w:r>
        <w:t>eterans</w:t>
      </w:r>
      <w:proofErr w:type="gramEnd"/>
      <w:r>
        <w:t xml:space="preserve"> with bipolar disorder.</w:t>
      </w:r>
      <w:r w:rsidR="0034130D">
        <w:t xml:space="preserve"> </w:t>
      </w:r>
      <w:r w:rsidR="0034130D">
        <w:rPr>
          <w:i/>
        </w:rPr>
        <w:t xml:space="preserve">The Journal of Alternative </w:t>
      </w:r>
      <w:proofErr w:type="gramStart"/>
      <w:r w:rsidR="0034130D">
        <w:rPr>
          <w:i/>
        </w:rPr>
        <w:t>and  Complementary</w:t>
      </w:r>
      <w:proofErr w:type="gramEnd"/>
      <w:r w:rsidR="0034130D">
        <w:rPr>
          <w:i/>
        </w:rPr>
        <w:t xml:space="preserve"> </w:t>
      </w:r>
    </w:p>
    <w:p w:rsidR="0034130D" w:rsidRDefault="0034130D" w:rsidP="003E37A2">
      <w:r>
        <w:rPr>
          <w:i/>
        </w:rPr>
        <w:tab/>
        <w:t>Medicine, 16</w:t>
      </w:r>
      <w:r>
        <w:t xml:space="preserve">(3), 251-255. </w:t>
      </w:r>
      <w:proofErr w:type="spellStart"/>
      <w:proofErr w:type="gramStart"/>
      <w:r>
        <w:t>doi</w:t>
      </w:r>
      <w:proofErr w:type="spellEnd"/>
      <w:proofErr w:type="gramEnd"/>
      <w:r>
        <w:t>: 10.1089/acm.2009.0325</w:t>
      </w:r>
    </w:p>
    <w:p w:rsidR="0034130D" w:rsidRDefault="0034130D" w:rsidP="003E37A2">
      <w:r>
        <w:t xml:space="preserve">Keaton, D., </w:t>
      </w:r>
      <w:proofErr w:type="spellStart"/>
      <w:r>
        <w:t>Lamkin</w:t>
      </w:r>
      <w:proofErr w:type="spellEnd"/>
      <w:r>
        <w:t xml:space="preserve">, N., Kristin, C., Meyer, W., Ignacio, R., </w:t>
      </w:r>
      <w:proofErr w:type="spellStart"/>
      <w:r>
        <w:t>Aulakh</w:t>
      </w:r>
      <w:proofErr w:type="spellEnd"/>
      <w:r>
        <w:t xml:space="preserve">, L., Blow, F., &amp; </w:t>
      </w:r>
    </w:p>
    <w:p w:rsidR="0034130D" w:rsidRDefault="0034130D" w:rsidP="003E37A2">
      <w:r>
        <w:tab/>
      </w:r>
      <w:proofErr w:type="spellStart"/>
      <w:proofErr w:type="gramStart"/>
      <w:r>
        <w:t>Sajatovic</w:t>
      </w:r>
      <w:proofErr w:type="spellEnd"/>
      <w:r>
        <w:t>, M. (2009).</w:t>
      </w:r>
      <w:proofErr w:type="gramEnd"/>
      <w:r>
        <w:t xml:space="preserve"> Utilization of herbal and nutritional compounds among older</w:t>
      </w:r>
    </w:p>
    <w:p w:rsidR="0034130D" w:rsidRDefault="0034130D" w:rsidP="003E37A2">
      <w:pPr>
        <w:rPr>
          <w:i/>
        </w:rPr>
      </w:pPr>
      <w:r>
        <w:tab/>
      </w:r>
      <w:proofErr w:type="gramStart"/>
      <w:r>
        <w:t>adults</w:t>
      </w:r>
      <w:proofErr w:type="gramEnd"/>
      <w:r>
        <w:t xml:space="preserve"> with bipolar disorder and with major depression. </w:t>
      </w:r>
      <w:r>
        <w:rPr>
          <w:i/>
        </w:rPr>
        <w:t>International Journal</w:t>
      </w:r>
    </w:p>
    <w:p w:rsidR="0034130D" w:rsidRDefault="0034130D" w:rsidP="003E37A2">
      <w:r>
        <w:rPr>
          <w:i/>
        </w:rPr>
        <w:tab/>
        <w:t>Of Geriatric Psychiatry, 24</w:t>
      </w:r>
      <w:r>
        <w:t xml:space="preserve">(10), 1087-1093. </w:t>
      </w:r>
      <w:proofErr w:type="spellStart"/>
      <w:proofErr w:type="gramStart"/>
      <w:r>
        <w:t>doi</w:t>
      </w:r>
      <w:proofErr w:type="spellEnd"/>
      <w:proofErr w:type="gramEnd"/>
      <w:r>
        <w:t>: 10.1002/gps.2227</w:t>
      </w:r>
    </w:p>
    <w:p w:rsidR="0034130D" w:rsidRDefault="0034130D" w:rsidP="003E37A2">
      <w:proofErr w:type="spellStart"/>
      <w:r>
        <w:t>Nwulia</w:t>
      </w:r>
      <w:proofErr w:type="spellEnd"/>
      <w:r>
        <w:t xml:space="preserve">, E., Miao, K., </w:t>
      </w:r>
      <w:proofErr w:type="spellStart"/>
      <w:r>
        <w:t>Zandi</w:t>
      </w:r>
      <w:proofErr w:type="gramStart"/>
      <w:r>
        <w:t>,P</w:t>
      </w:r>
      <w:proofErr w:type="spellEnd"/>
      <w:proofErr w:type="gramEnd"/>
      <w:r>
        <w:t xml:space="preserve">., </w:t>
      </w:r>
      <w:proofErr w:type="spellStart"/>
      <w:r>
        <w:t>MacKinnion</w:t>
      </w:r>
      <w:proofErr w:type="spellEnd"/>
      <w:r>
        <w:t xml:space="preserve">, D., </w:t>
      </w:r>
      <w:proofErr w:type="spellStart"/>
      <w:r>
        <w:t>DePaulo</w:t>
      </w:r>
      <w:proofErr w:type="spellEnd"/>
      <w:r>
        <w:t>, J., &amp; McInnis, M. (2007). Genome</w:t>
      </w:r>
    </w:p>
    <w:p w:rsidR="0034130D" w:rsidRDefault="0034130D" w:rsidP="003E37A2">
      <w:r>
        <w:tab/>
      </w:r>
      <w:proofErr w:type="gramStart"/>
      <w:r w:rsidR="003151E0">
        <w:t>w</w:t>
      </w:r>
      <w:r>
        <w:t>ide</w:t>
      </w:r>
      <w:proofErr w:type="gramEnd"/>
      <w:r>
        <w:t xml:space="preserve"> scan of bipolar II disorder. </w:t>
      </w:r>
      <w:r>
        <w:rPr>
          <w:i/>
        </w:rPr>
        <w:t>Bipolar Disorders, 9</w:t>
      </w:r>
      <w:r>
        <w:t>(6), 580-588. Retrieved</w:t>
      </w:r>
    </w:p>
    <w:p w:rsidR="0034130D" w:rsidRDefault="0034130D" w:rsidP="003E37A2">
      <w:r>
        <w:tab/>
      </w:r>
      <w:proofErr w:type="spellStart"/>
      <w:proofErr w:type="gramStart"/>
      <w:r w:rsidR="003151E0">
        <w:t>r</w:t>
      </w:r>
      <w:r>
        <w:t>rom</w:t>
      </w:r>
      <w:proofErr w:type="spellEnd"/>
      <w:proofErr w:type="gramEnd"/>
      <w:r>
        <w:t xml:space="preserve"> </w:t>
      </w:r>
      <w:proofErr w:type="spellStart"/>
      <w:r>
        <w:t>EBSCOhost</w:t>
      </w:r>
      <w:proofErr w:type="spellEnd"/>
    </w:p>
    <w:p w:rsidR="0034130D" w:rsidRDefault="0034130D" w:rsidP="003E37A2">
      <w:proofErr w:type="gramStart"/>
      <w:r>
        <w:t>New insights into treatment-resistant depression.</w:t>
      </w:r>
      <w:proofErr w:type="gramEnd"/>
      <w:r>
        <w:t xml:space="preserve"> </w:t>
      </w:r>
      <w:proofErr w:type="gramStart"/>
      <w:r>
        <w:t xml:space="preserve">(2011). </w:t>
      </w:r>
      <w:r w:rsidR="003151E0">
        <w:rPr>
          <w:i/>
        </w:rPr>
        <w:t>Harvard Mental Health Letter, 27</w:t>
      </w:r>
      <w:r w:rsidR="003151E0">
        <w:t>(9), 6.</w:t>
      </w:r>
      <w:proofErr w:type="gramEnd"/>
    </w:p>
    <w:p w:rsidR="003151E0" w:rsidRDefault="003151E0" w:rsidP="003E37A2">
      <w:r>
        <w:tab/>
      </w:r>
      <w:proofErr w:type="gramStart"/>
      <w:r>
        <w:t xml:space="preserve">Retrieved from </w:t>
      </w:r>
      <w:proofErr w:type="spellStart"/>
      <w:r>
        <w:t>EBSCOhost</w:t>
      </w:r>
      <w:proofErr w:type="spellEnd"/>
      <w:r>
        <w:t>.</w:t>
      </w:r>
      <w:proofErr w:type="gramEnd"/>
    </w:p>
    <w:p w:rsidR="003151E0" w:rsidRDefault="003151E0" w:rsidP="003E37A2">
      <w:pPr>
        <w:rPr>
          <w:i/>
        </w:rPr>
      </w:pPr>
      <w:proofErr w:type="spellStart"/>
      <w:proofErr w:type="gramStart"/>
      <w:r>
        <w:t>Yamima</w:t>
      </w:r>
      <w:proofErr w:type="spellEnd"/>
      <w:r>
        <w:t xml:space="preserve">, O., </w:t>
      </w:r>
      <w:proofErr w:type="spellStart"/>
      <w:r>
        <w:t>Bersudsky</w:t>
      </w:r>
      <w:proofErr w:type="spellEnd"/>
      <w:r>
        <w:t xml:space="preserve">, Y., &amp; </w:t>
      </w:r>
      <w:proofErr w:type="spellStart"/>
      <w:r>
        <w:t>Belmaker</w:t>
      </w:r>
      <w:proofErr w:type="spellEnd"/>
      <w:r>
        <w:t>, R. (2010).</w:t>
      </w:r>
      <w:proofErr w:type="gramEnd"/>
      <w:r>
        <w:t xml:space="preserve"> </w:t>
      </w:r>
      <w:proofErr w:type="gramStart"/>
      <w:r>
        <w:t>The new lithium clinic.</w:t>
      </w:r>
      <w:proofErr w:type="gramEnd"/>
      <w:r>
        <w:t xml:space="preserve"> </w:t>
      </w:r>
      <w:r>
        <w:rPr>
          <w:i/>
        </w:rPr>
        <w:t>Neuropsychology,</w:t>
      </w:r>
    </w:p>
    <w:p w:rsidR="003151E0" w:rsidRDefault="003151E0" w:rsidP="003E37A2">
      <w:r>
        <w:rPr>
          <w:i/>
        </w:rPr>
        <w:tab/>
        <w:t>62</w:t>
      </w:r>
      <w:r>
        <w:t xml:space="preserve">(1), 17-26. </w:t>
      </w:r>
      <w:proofErr w:type="gramStart"/>
      <w:r>
        <w:t xml:space="preserve">Retrieved from </w:t>
      </w:r>
      <w:proofErr w:type="spellStart"/>
      <w:r>
        <w:t>EBSCOhost</w:t>
      </w:r>
      <w:proofErr w:type="spellEnd"/>
      <w:r>
        <w:t>.</w:t>
      </w:r>
      <w:proofErr w:type="gramEnd"/>
    </w:p>
    <w:p w:rsidR="003151E0" w:rsidRDefault="003151E0" w:rsidP="003E37A2"/>
    <w:p w:rsidR="003151E0" w:rsidRDefault="003151E0" w:rsidP="003E37A2"/>
    <w:p w:rsidR="003151E0" w:rsidRDefault="003151E0" w:rsidP="003E37A2">
      <w:r>
        <w:lastRenderedPageBreak/>
        <w:t>CASE STUDY: ANDREA YATES</w:t>
      </w:r>
      <w:r>
        <w:tab/>
      </w:r>
      <w:r>
        <w:tab/>
      </w:r>
      <w:r>
        <w:tab/>
      </w:r>
      <w:r>
        <w:tab/>
      </w:r>
      <w:r>
        <w:tab/>
        <w:t xml:space="preserve">                                              7</w:t>
      </w:r>
    </w:p>
    <w:p w:rsidR="003151E0" w:rsidRDefault="003151E0" w:rsidP="003E37A2">
      <w:proofErr w:type="spellStart"/>
      <w:proofErr w:type="gramStart"/>
      <w:r>
        <w:t>Ruckllidge</w:t>
      </w:r>
      <w:proofErr w:type="spellEnd"/>
      <w:r>
        <w:t>, J., &amp; Harrison, R. (2010).</w:t>
      </w:r>
      <w:proofErr w:type="gramEnd"/>
      <w:r>
        <w:t xml:space="preserve"> Successful treatment of bipolar disorder II and ADHD </w:t>
      </w:r>
    </w:p>
    <w:p w:rsidR="003151E0" w:rsidRDefault="003151E0" w:rsidP="003E37A2">
      <w:pPr>
        <w:rPr>
          <w:i/>
        </w:rPr>
      </w:pPr>
      <w:r>
        <w:tab/>
      </w:r>
      <w:proofErr w:type="gramStart"/>
      <w:r>
        <w:t>with</w:t>
      </w:r>
      <w:proofErr w:type="gramEnd"/>
      <w:r>
        <w:t xml:space="preserve"> a micronutrient formula: A case study. </w:t>
      </w:r>
      <w:r>
        <w:rPr>
          <w:i/>
        </w:rPr>
        <w:t>CNS Spectrums: The International</w:t>
      </w:r>
    </w:p>
    <w:p w:rsidR="003151E0" w:rsidRDefault="003151E0" w:rsidP="003E37A2">
      <w:r>
        <w:rPr>
          <w:i/>
        </w:rPr>
        <w:tab/>
        <w:t>Journal of Neuropsychiatric Medicine, 15</w:t>
      </w:r>
      <w:r>
        <w:t xml:space="preserve">(5), 289-295. </w:t>
      </w:r>
      <w:proofErr w:type="gramStart"/>
      <w:r>
        <w:t xml:space="preserve">Retrieved from </w:t>
      </w:r>
      <w:proofErr w:type="spellStart"/>
      <w:r>
        <w:t>EBSCOhost</w:t>
      </w:r>
      <w:proofErr w:type="spellEnd"/>
      <w:r>
        <w:t>.</w:t>
      </w:r>
      <w:proofErr w:type="gramEnd"/>
    </w:p>
    <w:p w:rsidR="003151E0" w:rsidRDefault="003151E0" w:rsidP="003E37A2">
      <w:proofErr w:type="gramStart"/>
      <w:r>
        <w:t xml:space="preserve">Saunders, K., Brian, S., &amp; </w:t>
      </w:r>
      <w:proofErr w:type="spellStart"/>
      <w:r>
        <w:t>Ebmeier</w:t>
      </w:r>
      <w:proofErr w:type="spellEnd"/>
      <w:r>
        <w:t>, K., (2011).</w:t>
      </w:r>
      <w:proofErr w:type="gramEnd"/>
      <w:r>
        <w:t xml:space="preserve"> Diagnosing and managing psychosis in primary</w:t>
      </w:r>
    </w:p>
    <w:p w:rsidR="003151E0" w:rsidRDefault="003151E0" w:rsidP="003E37A2">
      <w:r>
        <w:tab/>
      </w:r>
      <w:proofErr w:type="gramStart"/>
      <w:r>
        <w:t>care</w:t>
      </w:r>
      <w:proofErr w:type="gramEnd"/>
      <w:r>
        <w:t xml:space="preserve">. </w:t>
      </w:r>
      <w:proofErr w:type="gramStart"/>
      <w:r>
        <w:rPr>
          <w:i/>
        </w:rPr>
        <w:t xml:space="preserve">The </w:t>
      </w:r>
      <w:proofErr w:type="spellStart"/>
      <w:r>
        <w:rPr>
          <w:i/>
        </w:rPr>
        <w:t>Practioner</w:t>
      </w:r>
      <w:proofErr w:type="spellEnd"/>
      <w:r>
        <w:rPr>
          <w:i/>
        </w:rPr>
        <w:t>, 255</w:t>
      </w:r>
      <w:r>
        <w:t>(1740), 17.</w:t>
      </w:r>
      <w:proofErr w:type="gramEnd"/>
      <w:r>
        <w:t xml:space="preserve"> </w:t>
      </w:r>
      <w:proofErr w:type="gramStart"/>
      <w:r>
        <w:t xml:space="preserve">Retrieved from </w:t>
      </w:r>
      <w:proofErr w:type="spellStart"/>
      <w:r>
        <w:t>EBSCOhost</w:t>
      </w:r>
      <w:proofErr w:type="spellEnd"/>
      <w:r>
        <w:t>.</w:t>
      </w:r>
      <w:proofErr w:type="gramEnd"/>
    </w:p>
    <w:p w:rsidR="003151E0" w:rsidRDefault="003151E0" w:rsidP="003E37A2">
      <w:pPr>
        <w:rPr>
          <w:i/>
        </w:rPr>
      </w:pPr>
      <w:r>
        <w:t xml:space="preserve">Some patients with bipolar disorder pray and meditate more than others. (2010). </w:t>
      </w:r>
      <w:r>
        <w:rPr>
          <w:i/>
        </w:rPr>
        <w:t>AHRQ</w:t>
      </w:r>
    </w:p>
    <w:p w:rsidR="003151E0" w:rsidRDefault="003151E0" w:rsidP="003E37A2">
      <w:r>
        <w:rPr>
          <w:i/>
        </w:rPr>
        <w:tab/>
        <w:t xml:space="preserve">Research Activities, </w:t>
      </w:r>
      <w:r>
        <w:t xml:space="preserve">(361), 12-13. </w:t>
      </w:r>
      <w:proofErr w:type="gramStart"/>
      <w:r>
        <w:t xml:space="preserve">Retrieved from </w:t>
      </w:r>
      <w:proofErr w:type="spellStart"/>
      <w:r>
        <w:t>EBSCOhost</w:t>
      </w:r>
      <w:proofErr w:type="spellEnd"/>
      <w:r>
        <w:t>.</w:t>
      </w:r>
      <w:proofErr w:type="gramEnd"/>
    </w:p>
    <w:p w:rsidR="003151E0" w:rsidRDefault="003151E0" w:rsidP="003E37A2">
      <w:proofErr w:type="gramStart"/>
      <w:r>
        <w:t xml:space="preserve">Williams, K., </w:t>
      </w:r>
      <w:proofErr w:type="spellStart"/>
      <w:r>
        <w:t>Ruekert</w:t>
      </w:r>
      <w:proofErr w:type="spellEnd"/>
      <w:r>
        <w:t xml:space="preserve">, L., &amp; </w:t>
      </w:r>
      <w:proofErr w:type="spellStart"/>
      <w:r>
        <w:t>Lum</w:t>
      </w:r>
      <w:proofErr w:type="spellEnd"/>
      <w:r>
        <w:t>, C. (2011).</w:t>
      </w:r>
      <w:proofErr w:type="gramEnd"/>
      <w:r>
        <w:t xml:space="preserve"> Treatment of bipolar disorder: A focus on </w:t>
      </w:r>
    </w:p>
    <w:p w:rsidR="003151E0" w:rsidRPr="003151E0" w:rsidRDefault="003151E0" w:rsidP="003E37A2">
      <w:r>
        <w:tab/>
      </w:r>
      <w:proofErr w:type="gramStart"/>
      <w:r w:rsidR="00BC421E">
        <w:t>m</w:t>
      </w:r>
      <w:r>
        <w:t>edication</w:t>
      </w:r>
      <w:proofErr w:type="gramEnd"/>
      <w:r>
        <w:t xml:space="preserve"> therapy for mania. </w:t>
      </w:r>
      <w:r>
        <w:rPr>
          <w:i/>
        </w:rPr>
        <w:t>Formulary, 46</w:t>
      </w:r>
      <w:r>
        <w:t xml:space="preserve">(3), 82-97. </w:t>
      </w:r>
      <w:proofErr w:type="gramStart"/>
      <w:r>
        <w:t xml:space="preserve">Retrieved from </w:t>
      </w:r>
      <w:proofErr w:type="spellStart"/>
      <w:r>
        <w:t>EBSCOhost</w:t>
      </w:r>
      <w:proofErr w:type="spellEnd"/>
      <w:r>
        <w:t>.</w:t>
      </w:r>
      <w:proofErr w:type="gramEnd"/>
    </w:p>
    <w:p w:rsidR="003151E0" w:rsidRDefault="003151E0"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Default="004E7656" w:rsidP="003E37A2"/>
    <w:p w:rsidR="004E7656" w:rsidRPr="003151E0" w:rsidRDefault="004E7656" w:rsidP="003E37A2">
      <w:bookmarkStart w:id="0" w:name="_GoBack"/>
      <w:bookmarkEnd w:id="0"/>
    </w:p>
    <w:p w:rsidR="004E7656" w:rsidRPr="006433FB" w:rsidRDefault="004E7656" w:rsidP="004E7656">
      <w:pPr>
        <w:spacing w:line="240" w:lineRule="auto"/>
        <w:jc w:val="center"/>
        <w:rPr>
          <w:b/>
        </w:rPr>
      </w:pPr>
      <w:r w:rsidRPr="006433FB">
        <w:rPr>
          <w:b/>
        </w:rPr>
        <w:t>GRADING GRID</w:t>
      </w:r>
    </w:p>
    <w:p w:rsidR="004E7656" w:rsidRPr="006433FB" w:rsidRDefault="004E7656" w:rsidP="004E7656">
      <w:pPr>
        <w:spacing w:line="240" w:lineRule="auto"/>
        <w:jc w:val="center"/>
        <w:rPr>
          <w:b/>
        </w:rPr>
      </w:pPr>
      <w:r>
        <w:rPr>
          <w:b/>
        </w:rPr>
        <w:t>ASSIGNMENT #4</w:t>
      </w:r>
      <w:r w:rsidRPr="006433FB">
        <w:rPr>
          <w:b/>
        </w:rPr>
        <w:t xml:space="preserve">: CAM Power Point Presentation </w:t>
      </w:r>
      <w:r w:rsidRPr="002A4D39">
        <w:rPr>
          <w:b/>
          <w:color w:val="FF0000"/>
        </w:rPr>
        <w:t xml:space="preserve">and </w:t>
      </w:r>
      <w:r w:rsidRPr="006433FB">
        <w:rPr>
          <w:b/>
        </w:rPr>
        <w:t>APA Paper</w:t>
      </w:r>
    </w:p>
    <w:p w:rsidR="004E7656" w:rsidRPr="006433FB" w:rsidRDefault="004E7656" w:rsidP="004E7656">
      <w:pPr>
        <w:spacing w:line="240" w:lineRule="auto"/>
        <w:rPr>
          <w:b/>
        </w:rPr>
      </w:pPr>
      <w:r w:rsidRPr="006433FB">
        <w:rPr>
          <w:b/>
        </w:rPr>
        <w:t xml:space="preserve">             Required Components of Paper                         </w:t>
      </w:r>
      <w:r>
        <w:rPr>
          <w:b/>
        </w:rPr>
        <w:t xml:space="preserve">             </w:t>
      </w:r>
      <w:r w:rsidRPr="006433FB">
        <w:rPr>
          <w:b/>
        </w:rPr>
        <w:t xml:space="preserve">      Points                     </w:t>
      </w:r>
      <w:proofErr w:type="spellStart"/>
      <w:r w:rsidRPr="006433FB">
        <w:rPr>
          <w:b/>
        </w:rPr>
        <w:t>Points</w:t>
      </w:r>
      <w:proofErr w:type="spellEnd"/>
      <w:r w:rsidRPr="006433FB">
        <w:rPr>
          <w:b/>
        </w:rPr>
        <w:t xml:space="preserve"> </w:t>
      </w:r>
    </w:p>
    <w:p w:rsidR="004E7656" w:rsidRPr="006433FB" w:rsidRDefault="004E7656" w:rsidP="004E7656">
      <w:pPr>
        <w:spacing w:line="240" w:lineRule="auto"/>
        <w:jc w:val="center"/>
        <w:rPr>
          <w:b/>
        </w:rPr>
      </w:pPr>
      <w:r w:rsidRPr="006433FB">
        <w:rPr>
          <w:b/>
        </w:rPr>
        <w:t xml:space="preserve">            </w:t>
      </w:r>
      <w:r w:rsidRPr="006433FB">
        <w:rPr>
          <w:b/>
        </w:rPr>
        <w:tab/>
      </w:r>
      <w:r w:rsidRPr="006433FB">
        <w:rPr>
          <w:b/>
        </w:rPr>
        <w:tab/>
        <w:t xml:space="preserve">                                           </w:t>
      </w:r>
      <w:r>
        <w:rPr>
          <w:b/>
        </w:rPr>
        <w:t xml:space="preserve">                </w:t>
      </w:r>
      <w:r w:rsidRPr="006433FB">
        <w:rPr>
          <w:b/>
        </w:rPr>
        <w:t xml:space="preserve">       Earned                 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1710"/>
        <w:gridCol w:w="2268"/>
      </w:tblGrid>
      <w:tr w:rsidR="004E7656" w:rsidRPr="006433FB" w:rsidTr="008407DB">
        <w:tc>
          <w:tcPr>
            <w:tcW w:w="5598" w:type="dxa"/>
          </w:tcPr>
          <w:p w:rsidR="004E7656" w:rsidRPr="006433FB" w:rsidRDefault="004E7656" w:rsidP="008407DB">
            <w:pPr>
              <w:spacing w:line="240" w:lineRule="auto"/>
            </w:pPr>
            <w:r w:rsidRPr="006433FB">
              <w:t xml:space="preserve">Included a thorough summary of the patient’s history, including all current and past information available, signs and symptoms, and a thorough discussion of the pathophysiology of the </w:t>
            </w:r>
            <w:r w:rsidRPr="006433FB">
              <w:rPr>
                <w:b/>
              </w:rPr>
              <w:t>primary medical diagnosis</w:t>
            </w:r>
            <w:r w:rsidRPr="006433FB">
              <w:t xml:space="preserve">. </w:t>
            </w:r>
            <w:r>
              <w:t>Must i</w:t>
            </w:r>
            <w:r w:rsidRPr="006433FB">
              <w:t xml:space="preserve">dentify the </w:t>
            </w:r>
            <w:r w:rsidRPr="006433FB">
              <w:rPr>
                <w:b/>
              </w:rPr>
              <w:t>primary nursing diagnosis</w:t>
            </w:r>
            <w:r w:rsidRPr="006433FB">
              <w:t xml:space="preserve"> (must be NANDA approved).</w:t>
            </w:r>
          </w:p>
        </w:tc>
        <w:tc>
          <w:tcPr>
            <w:tcW w:w="1710" w:type="dxa"/>
          </w:tcPr>
          <w:p w:rsidR="004E7656" w:rsidRPr="006433FB" w:rsidRDefault="004E7656" w:rsidP="008407DB">
            <w:pPr>
              <w:spacing w:line="240" w:lineRule="auto"/>
              <w:jc w:val="center"/>
            </w:pPr>
            <w:r>
              <w:t>50</w:t>
            </w:r>
          </w:p>
        </w:tc>
        <w:tc>
          <w:tcPr>
            <w:tcW w:w="2268" w:type="dxa"/>
          </w:tcPr>
          <w:p w:rsidR="004E7656" w:rsidRPr="006433FB" w:rsidRDefault="004E7656" w:rsidP="008407DB">
            <w:pPr>
              <w:spacing w:line="240" w:lineRule="auto"/>
              <w:rPr>
                <w:b/>
              </w:rPr>
            </w:pPr>
          </w:p>
        </w:tc>
      </w:tr>
      <w:tr w:rsidR="004E7656" w:rsidRPr="006433FB" w:rsidTr="008407DB">
        <w:tc>
          <w:tcPr>
            <w:tcW w:w="5598" w:type="dxa"/>
          </w:tcPr>
          <w:p w:rsidR="004E7656" w:rsidRPr="006433FB" w:rsidRDefault="004E7656" w:rsidP="008407DB">
            <w:pPr>
              <w:spacing w:line="240" w:lineRule="auto"/>
            </w:pPr>
            <w:r w:rsidRPr="006433FB">
              <w:t xml:space="preserve">Identify appropriate </w:t>
            </w:r>
            <w:r w:rsidRPr="006433FB">
              <w:rPr>
                <w:b/>
              </w:rPr>
              <w:t>traditional approaches</w:t>
            </w:r>
            <w:r w:rsidRPr="006433FB">
              <w:t xml:space="preserve"> to treatment for this patient’s medical, emotional, and spiritual condition. Include medications, physical therapy, and another other treatments that would be acceptable. </w:t>
            </w:r>
          </w:p>
        </w:tc>
        <w:tc>
          <w:tcPr>
            <w:tcW w:w="1710" w:type="dxa"/>
          </w:tcPr>
          <w:p w:rsidR="004E7656" w:rsidRPr="006433FB" w:rsidRDefault="004E7656" w:rsidP="008407DB">
            <w:pPr>
              <w:spacing w:line="240" w:lineRule="auto"/>
              <w:jc w:val="center"/>
            </w:pPr>
            <w:r>
              <w:t>50</w:t>
            </w:r>
          </w:p>
        </w:tc>
        <w:tc>
          <w:tcPr>
            <w:tcW w:w="2268" w:type="dxa"/>
          </w:tcPr>
          <w:p w:rsidR="004E7656" w:rsidRPr="006433FB" w:rsidRDefault="004E7656" w:rsidP="008407DB">
            <w:pPr>
              <w:spacing w:line="240" w:lineRule="auto"/>
              <w:rPr>
                <w:b/>
              </w:rPr>
            </w:pPr>
          </w:p>
        </w:tc>
      </w:tr>
      <w:tr w:rsidR="004E7656" w:rsidRPr="006433FB" w:rsidTr="008407DB">
        <w:tc>
          <w:tcPr>
            <w:tcW w:w="5598" w:type="dxa"/>
          </w:tcPr>
          <w:p w:rsidR="004E7656" w:rsidRPr="006433FB" w:rsidRDefault="004E7656" w:rsidP="008407DB">
            <w:pPr>
              <w:spacing w:line="240" w:lineRule="auto"/>
            </w:pPr>
            <w:r w:rsidRPr="006433FB">
              <w:t xml:space="preserve">Identify appropriate </w:t>
            </w:r>
            <w:r w:rsidRPr="006433FB">
              <w:rPr>
                <w:i/>
              </w:rPr>
              <w:t>complementary and alternative (CAM) approaches</w:t>
            </w:r>
            <w:r w:rsidRPr="006433FB">
              <w:t xml:space="preserve"> to treatment for this patient’s medical, emotional, and spiritual condition. Include a minimum of three CAM modalities. </w:t>
            </w:r>
          </w:p>
        </w:tc>
        <w:tc>
          <w:tcPr>
            <w:tcW w:w="1710" w:type="dxa"/>
          </w:tcPr>
          <w:p w:rsidR="004E7656" w:rsidRPr="006433FB" w:rsidRDefault="004E7656" w:rsidP="008407DB">
            <w:pPr>
              <w:spacing w:line="240" w:lineRule="auto"/>
              <w:jc w:val="center"/>
            </w:pPr>
            <w:r>
              <w:t>50</w:t>
            </w:r>
          </w:p>
        </w:tc>
        <w:tc>
          <w:tcPr>
            <w:tcW w:w="2268" w:type="dxa"/>
          </w:tcPr>
          <w:p w:rsidR="004E7656" w:rsidRPr="006433FB" w:rsidRDefault="004E7656" w:rsidP="008407DB">
            <w:pPr>
              <w:spacing w:line="240" w:lineRule="auto"/>
              <w:rPr>
                <w:b/>
              </w:rPr>
            </w:pPr>
          </w:p>
        </w:tc>
      </w:tr>
      <w:tr w:rsidR="004E7656" w:rsidRPr="006433FB" w:rsidTr="008407DB">
        <w:tc>
          <w:tcPr>
            <w:tcW w:w="5598" w:type="dxa"/>
          </w:tcPr>
          <w:p w:rsidR="004E7656" w:rsidRPr="006433FB" w:rsidRDefault="004E7656" w:rsidP="008407DB">
            <w:pPr>
              <w:spacing w:line="240" w:lineRule="auto"/>
            </w:pPr>
            <w:r w:rsidRPr="006433FB">
              <w:t>Integrated an appropriate introduction for the entire presentation with excellent choice of words and flow.</w:t>
            </w:r>
          </w:p>
        </w:tc>
        <w:tc>
          <w:tcPr>
            <w:tcW w:w="1710" w:type="dxa"/>
          </w:tcPr>
          <w:p w:rsidR="004E7656" w:rsidRPr="006433FB" w:rsidRDefault="004E7656" w:rsidP="008407DB">
            <w:pPr>
              <w:spacing w:line="240" w:lineRule="auto"/>
              <w:jc w:val="center"/>
            </w:pPr>
            <w:r>
              <w:t>5</w:t>
            </w:r>
          </w:p>
        </w:tc>
        <w:tc>
          <w:tcPr>
            <w:tcW w:w="2268" w:type="dxa"/>
          </w:tcPr>
          <w:p w:rsidR="004E7656" w:rsidRPr="006433FB" w:rsidRDefault="004E7656" w:rsidP="008407DB">
            <w:pPr>
              <w:spacing w:line="240" w:lineRule="auto"/>
              <w:rPr>
                <w:b/>
              </w:rPr>
            </w:pPr>
          </w:p>
        </w:tc>
      </w:tr>
      <w:tr w:rsidR="004E7656" w:rsidRPr="006433FB" w:rsidTr="008407DB">
        <w:tc>
          <w:tcPr>
            <w:tcW w:w="5598" w:type="dxa"/>
          </w:tcPr>
          <w:p w:rsidR="004E7656" w:rsidRPr="006433FB" w:rsidRDefault="004E7656" w:rsidP="008407DB">
            <w:pPr>
              <w:spacing w:line="240" w:lineRule="auto"/>
            </w:pPr>
            <w:r w:rsidRPr="006433FB">
              <w:t>Integrated an appropriate conclusion for the entire presentation with excellent choice of words and flow.</w:t>
            </w:r>
          </w:p>
        </w:tc>
        <w:tc>
          <w:tcPr>
            <w:tcW w:w="1710" w:type="dxa"/>
          </w:tcPr>
          <w:p w:rsidR="004E7656" w:rsidRPr="006433FB" w:rsidRDefault="004E7656" w:rsidP="008407DB">
            <w:pPr>
              <w:spacing w:line="240" w:lineRule="auto"/>
              <w:jc w:val="center"/>
            </w:pPr>
            <w:r>
              <w:t>5</w:t>
            </w:r>
          </w:p>
        </w:tc>
        <w:tc>
          <w:tcPr>
            <w:tcW w:w="2268" w:type="dxa"/>
          </w:tcPr>
          <w:p w:rsidR="004E7656" w:rsidRPr="006433FB" w:rsidRDefault="004E7656" w:rsidP="008407DB">
            <w:pPr>
              <w:spacing w:line="240" w:lineRule="auto"/>
              <w:rPr>
                <w:b/>
              </w:rPr>
            </w:pPr>
          </w:p>
        </w:tc>
      </w:tr>
      <w:tr w:rsidR="004E7656" w:rsidRPr="006433FB" w:rsidTr="008407DB">
        <w:tc>
          <w:tcPr>
            <w:tcW w:w="5598" w:type="dxa"/>
          </w:tcPr>
          <w:p w:rsidR="004E7656" w:rsidRPr="006433FB" w:rsidRDefault="004E7656" w:rsidP="008407DB">
            <w:pPr>
              <w:spacing w:line="240" w:lineRule="auto"/>
              <w:rPr>
                <w:b/>
                <w:color w:val="7030A0"/>
              </w:rPr>
            </w:pPr>
            <w:r w:rsidRPr="006433FB">
              <w:t xml:space="preserve">Appropriate level grammar, phrase and slide structure, APA format (citations on slides as needed as well as a title and reference slide), etc. </w:t>
            </w:r>
            <w:r>
              <w:t>as well as within paper.</w:t>
            </w:r>
          </w:p>
        </w:tc>
        <w:tc>
          <w:tcPr>
            <w:tcW w:w="1710" w:type="dxa"/>
          </w:tcPr>
          <w:p w:rsidR="004E7656" w:rsidRPr="006433FB" w:rsidRDefault="004E7656" w:rsidP="008407DB">
            <w:pPr>
              <w:spacing w:line="240" w:lineRule="auto"/>
              <w:jc w:val="center"/>
            </w:pPr>
            <w:r>
              <w:t>25</w:t>
            </w:r>
          </w:p>
        </w:tc>
        <w:tc>
          <w:tcPr>
            <w:tcW w:w="2268" w:type="dxa"/>
          </w:tcPr>
          <w:p w:rsidR="004E7656" w:rsidRPr="006433FB" w:rsidRDefault="004E7656" w:rsidP="008407DB">
            <w:pPr>
              <w:spacing w:line="240" w:lineRule="auto"/>
              <w:rPr>
                <w:b/>
              </w:rPr>
            </w:pPr>
          </w:p>
        </w:tc>
      </w:tr>
      <w:tr w:rsidR="004E7656" w:rsidRPr="006433FB" w:rsidTr="008407DB">
        <w:tc>
          <w:tcPr>
            <w:tcW w:w="5598" w:type="dxa"/>
          </w:tcPr>
          <w:p w:rsidR="004E7656" w:rsidRPr="006433FB" w:rsidRDefault="004E7656" w:rsidP="008407DB">
            <w:pPr>
              <w:spacing w:line="240" w:lineRule="auto"/>
            </w:pPr>
            <w:r w:rsidRPr="006433FB">
              <w:t xml:space="preserve">Used a minimum of </w:t>
            </w:r>
            <w:r>
              <w:t>six</w:t>
            </w:r>
            <w:r w:rsidRPr="006433FB">
              <w:t xml:space="preserve"> appropriate references (nursing journals unless otherwise approved, less than five years old) with reference slide at the end of the presentation.</w:t>
            </w:r>
          </w:p>
        </w:tc>
        <w:tc>
          <w:tcPr>
            <w:tcW w:w="1710" w:type="dxa"/>
          </w:tcPr>
          <w:p w:rsidR="004E7656" w:rsidRPr="006433FB" w:rsidRDefault="004E7656" w:rsidP="008407DB">
            <w:pPr>
              <w:spacing w:line="240" w:lineRule="auto"/>
              <w:jc w:val="center"/>
            </w:pPr>
            <w:r>
              <w:t>10</w:t>
            </w:r>
          </w:p>
        </w:tc>
        <w:tc>
          <w:tcPr>
            <w:tcW w:w="2268" w:type="dxa"/>
          </w:tcPr>
          <w:p w:rsidR="004E7656" w:rsidRPr="006433FB" w:rsidRDefault="004E7656" w:rsidP="008407DB">
            <w:pPr>
              <w:spacing w:line="240" w:lineRule="auto"/>
              <w:rPr>
                <w:b/>
              </w:rPr>
            </w:pPr>
          </w:p>
        </w:tc>
      </w:tr>
      <w:tr w:rsidR="004E7656" w:rsidRPr="006433FB" w:rsidTr="008407DB">
        <w:tc>
          <w:tcPr>
            <w:tcW w:w="5598" w:type="dxa"/>
          </w:tcPr>
          <w:p w:rsidR="004E7656" w:rsidRPr="006433FB" w:rsidRDefault="004E7656" w:rsidP="008407DB">
            <w:pPr>
              <w:spacing w:line="240" w:lineRule="auto"/>
            </w:pPr>
            <w:r w:rsidRPr="006433FB">
              <w:t xml:space="preserve">Length 15 to 18 slides. Must include a title slide as well as a reference slide, both properly formatted. </w:t>
            </w:r>
            <w:r>
              <w:t>For APA paper, 1000 words (950 to 1050 words are allowed without deduction; 1 point will be subtracted for each 50 words under or over the limit of 950-1050)</w:t>
            </w:r>
          </w:p>
        </w:tc>
        <w:tc>
          <w:tcPr>
            <w:tcW w:w="1710" w:type="dxa"/>
          </w:tcPr>
          <w:p w:rsidR="004E7656" w:rsidRPr="006433FB" w:rsidRDefault="004E7656" w:rsidP="008407DB">
            <w:pPr>
              <w:spacing w:line="240" w:lineRule="auto"/>
              <w:jc w:val="center"/>
            </w:pPr>
            <w:r w:rsidRPr="006433FB">
              <w:t>5</w:t>
            </w:r>
          </w:p>
        </w:tc>
        <w:tc>
          <w:tcPr>
            <w:tcW w:w="2268" w:type="dxa"/>
          </w:tcPr>
          <w:p w:rsidR="004E7656" w:rsidRPr="006433FB" w:rsidRDefault="004E7656" w:rsidP="008407DB">
            <w:pPr>
              <w:spacing w:line="240" w:lineRule="auto"/>
              <w:rPr>
                <w:b/>
              </w:rPr>
            </w:pPr>
          </w:p>
        </w:tc>
      </w:tr>
    </w:tbl>
    <w:p w:rsidR="004E7656" w:rsidRPr="006433FB" w:rsidRDefault="004E7656" w:rsidP="004E7656">
      <w:pPr>
        <w:spacing w:line="240" w:lineRule="auto"/>
        <w:rPr>
          <w:b/>
        </w:rPr>
      </w:pPr>
    </w:p>
    <w:p w:rsidR="004E7656" w:rsidRPr="006433FB" w:rsidRDefault="004E7656" w:rsidP="004E7656">
      <w:pPr>
        <w:spacing w:line="240" w:lineRule="auto"/>
        <w:rPr>
          <w:b/>
        </w:rPr>
      </w:pPr>
      <w:r w:rsidRPr="006433FB">
        <w:rPr>
          <w:b/>
        </w:rPr>
        <w:t xml:space="preserve">      </w:t>
      </w:r>
      <w:r w:rsidRPr="006433FB">
        <w:rPr>
          <w:b/>
        </w:rPr>
        <w:tab/>
      </w:r>
      <w:r w:rsidRPr="006433FB">
        <w:rPr>
          <w:b/>
        </w:rPr>
        <w:tab/>
      </w:r>
      <w:r w:rsidRPr="006433FB">
        <w:rPr>
          <w:b/>
        </w:rPr>
        <w:tab/>
      </w:r>
      <w:r w:rsidRPr="006433FB">
        <w:rPr>
          <w:b/>
        </w:rPr>
        <w:tab/>
      </w:r>
      <w:r w:rsidRPr="006433FB">
        <w:rPr>
          <w:b/>
        </w:rPr>
        <w:tab/>
      </w:r>
      <w:r w:rsidRPr="006433FB">
        <w:rPr>
          <w:b/>
        </w:rPr>
        <w:tab/>
      </w:r>
      <w:r w:rsidRPr="006433FB">
        <w:rPr>
          <w:b/>
        </w:rPr>
        <w:tab/>
        <w:t xml:space="preserve"> TOTAL POINTS AVAILABLE</w:t>
      </w:r>
      <w:r w:rsidRPr="006433FB">
        <w:rPr>
          <w:b/>
        </w:rPr>
        <w:tab/>
        <w:t xml:space="preserve">   </w:t>
      </w:r>
      <w:r>
        <w:rPr>
          <w:b/>
        </w:rPr>
        <w:t>2</w:t>
      </w:r>
      <w:r w:rsidRPr="006433FB">
        <w:rPr>
          <w:b/>
        </w:rPr>
        <w:t>00</w:t>
      </w:r>
    </w:p>
    <w:p w:rsidR="004E7656" w:rsidRPr="006433FB" w:rsidRDefault="004E7656" w:rsidP="004E7656">
      <w:pPr>
        <w:spacing w:line="240" w:lineRule="auto"/>
        <w:rPr>
          <w:b/>
        </w:rPr>
      </w:pPr>
      <w:r w:rsidRPr="006433FB">
        <w:rPr>
          <w:b/>
        </w:rPr>
        <w:t xml:space="preserve">     </w:t>
      </w:r>
      <w:r w:rsidRPr="006433FB">
        <w:rPr>
          <w:b/>
        </w:rPr>
        <w:tab/>
      </w:r>
      <w:r w:rsidRPr="006433FB">
        <w:rPr>
          <w:b/>
        </w:rPr>
        <w:tab/>
      </w:r>
      <w:r w:rsidRPr="006433FB">
        <w:rPr>
          <w:b/>
        </w:rPr>
        <w:tab/>
      </w:r>
      <w:r w:rsidRPr="006433FB">
        <w:rPr>
          <w:b/>
        </w:rPr>
        <w:tab/>
      </w:r>
      <w:r w:rsidRPr="006433FB">
        <w:rPr>
          <w:b/>
        </w:rPr>
        <w:tab/>
      </w:r>
      <w:r w:rsidRPr="006433FB">
        <w:rPr>
          <w:b/>
        </w:rPr>
        <w:tab/>
        <w:t xml:space="preserve">           </w:t>
      </w:r>
      <w:r>
        <w:rPr>
          <w:b/>
        </w:rPr>
        <w:t xml:space="preserve">  </w:t>
      </w:r>
      <w:r w:rsidRPr="006433FB">
        <w:rPr>
          <w:b/>
        </w:rPr>
        <w:t xml:space="preserve"> TOTAL POINTS EARNED        </w:t>
      </w:r>
      <w:r>
        <w:rPr>
          <w:b/>
        </w:rPr>
        <w:t xml:space="preserve">      </w:t>
      </w:r>
      <w:r w:rsidRPr="006433FB">
        <w:rPr>
          <w:b/>
        </w:rPr>
        <w:t xml:space="preserve">  _____</w:t>
      </w:r>
    </w:p>
    <w:p w:rsidR="003E37A2" w:rsidRDefault="003E37A2" w:rsidP="0050195A"/>
    <w:sectPr w:rsidR="003E3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5EE"/>
    <w:rsid w:val="00001D60"/>
    <w:rsid w:val="00003B54"/>
    <w:rsid w:val="000E6FA3"/>
    <w:rsid w:val="001D0046"/>
    <w:rsid w:val="001E63A7"/>
    <w:rsid w:val="002407BF"/>
    <w:rsid w:val="002A4412"/>
    <w:rsid w:val="002F179A"/>
    <w:rsid w:val="003151E0"/>
    <w:rsid w:val="0034130D"/>
    <w:rsid w:val="003D6AAA"/>
    <w:rsid w:val="003E37A2"/>
    <w:rsid w:val="00427E38"/>
    <w:rsid w:val="00490267"/>
    <w:rsid w:val="004E7656"/>
    <w:rsid w:val="0050195A"/>
    <w:rsid w:val="005365DA"/>
    <w:rsid w:val="005B6247"/>
    <w:rsid w:val="0063051D"/>
    <w:rsid w:val="00635B22"/>
    <w:rsid w:val="006F4B7A"/>
    <w:rsid w:val="00757E03"/>
    <w:rsid w:val="007745EE"/>
    <w:rsid w:val="00805E96"/>
    <w:rsid w:val="00820BD4"/>
    <w:rsid w:val="00821FAC"/>
    <w:rsid w:val="008A5236"/>
    <w:rsid w:val="008F514C"/>
    <w:rsid w:val="00945639"/>
    <w:rsid w:val="009D2B89"/>
    <w:rsid w:val="00AB3882"/>
    <w:rsid w:val="00B23FC0"/>
    <w:rsid w:val="00BA0AD2"/>
    <w:rsid w:val="00BA1C16"/>
    <w:rsid w:val="00BC421E"/>
    <w:rsid w:val="00CC06A6"/>
    <w:rsid w:val="00DC638C"/>
    <w:rsid w:val="00DD074D"/>
    <w:rsid w:val="00E221F6"/>
    <w:rsid w:val="00E22FE7"/>
    <w:rsid w:val="00E4769D"/>
    <w:rsid w:val="00E8458B"/>
    <w:rsid w:val="00EA65C6"/>
    <w:rsid w:val="00F56D21"/>
    <w:rsid w:val="00F721AE"/>
    <w:rsid w:val="00F72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8</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6</cp:revision>
  <dcterms:created xsi:type="dcterms:W3CDTF">2011-07-14T19:00:00Z</dcterms:created>
  <dcterms:modified xsi:type="dcterms:W3CDTF">2011-07-23T13:45:00Z</dcterms:modified>
</cp:coreProperties>
</file>