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44B" w:rsidRDefault="003C7FEE">
      <w:r>
        <w:rPr>
          <w:rStyle w:val="CommentReference"/>
        </w:rPr>
        <w:commentReference w:id="0"/>
      </w:r>
    </w:p>
    <w:p w:rsidR="009E4BD2" w:rsidRDefault="009E4BD2"/>
    <w:p w:rsidR="009E4BD2" w:rsidRDefault="009E4BD2"/>
    <w:p w:rsidR="009E4BD2" w:rsidRDefault="009E4BD2"/>
    <w:p w:rsidR="009E4BD2" w:rsidRDefault="009E4BD2" w:rsidP="009E4BD2">
      <w:pPr>
        <w:tabs>
          <w:tab w:val="left" w:pos="7545"/>
        </w:tabs>
      </w:pPr>
      <w:r>
        <w:tab/>
      </w:r>
    </w:p>
    <w:p w:rsidR="009E4BD2" w:rsidRDefault="009E4BD2"/>
    <w:p w:rsidR="009E4BD2" w:rsidRDefault="009E4BD2"/>
    <w:p w:rsidR="009E4BD2" w:rsidRDefault="009E4BD2"/>
    <w:p w:rsidR="009E4BD2" w:rsidRDefault="009E4BD2" w:rsidP="009E4BD2">
      <w:pPr>
        <w:ind w:left="2880" w:firstLine="720"/>
        <w:jc w:val="both"/>
        <w:rPr>
          <w:rFonts w:ascii="Times New Roman" w:hAnsi="Times New Roman" w:cs="Times New Roman"/>
          <w:sz w:val="24"/>
          <w:szCs w:val="24"/>
        </w:rPr>
      </w:pPr>
      <w:r>
        <w:t xml:space="preserve">   </w:t>
      </w:r>
      <w:r>
        <w:rPr>
          <w:rFonts w:ascii="Times New Roman" w:hAnsi="Times New Roman" w:cs="Times New Roman"/>
          <w:sz w:val="24"/>
          <w:szCs w:val="24"/>
        </w:rPr>
        <w:t>Week 3 Case Study</w:t>
      </w:r>
    </w:p>
    <w:p w:rsidR="009E4BD2" w:rsidRDefault="009E4BD2" w:rsidP="009E4BD2">
      <w:pPr>
        <w:jc w:val="center"/>
        <w:rPr>
          <w:rFonts w:ascii="Times New Roman" w:hAnsi="Times New Roman" w:cs="Times New Roman"/>
          <w:sz w:val="24"/>
          <w:szCs w:val="24"/>
        </w:rPr>
      </w:pPr>
      <w:r>
        <w:rPr>
          <w:rFonts w:ascii="Times New Roman" w:hAnsi="Times New Roman" w:cs="Times New Roman"/>
          <w:sz w:val="24"/>
          <w:szCs w:val="24"/>
        </w:rPr>
        <w:t>Adam Moon</w:t>
      </w:r>
    </w:p>
    <w:p w:rsidR="009E4BD2" w:rsidRDefault="009E4BD2" w:rsidP="009E4BD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E4BD2" w:rsidRDefault="009E4BD2" w:rsidP="009E4BD2">
      <w:pPr>
        <w:jc w:val="center"/>
        <w:rPr>
          <w:rFonts w:ascii="Times New Roman" w:hAnsi="Times New Roman" w:cs="Times New Roman"/>
          <w:sz w:val="24"/>
          <w:szCs w:val="24"/>
        </w:rPr>
      </w:pPr>
      <w:r>
        <w:rPr>
          <w:rFonts w:ascii="Times New Roman" w:hAnsi="Times New Roman" w:cs="Times New Roman"/>
          <w:sz w:val="24"/>
          <w:szCs w:val="24"/>
        </w:rPr>
        <w:t>N309</w:t>
      </w:r>
    </w:p>
    <w:p w:rsidR="009E4BD2" w:rsidRDefault="009E4BD2" w:rsidP="009E4BD2">
      <w:pPr>
        <w:jc w:val="center"/>
        <w:rPr>
          <w:rFonts w:ascii="Times New Roman" w:hAnsi="Times New Roman" w:cs="Times New Roman"/>
          <w:sz w:val="24"/>
          <w:szCs w:val="24"/>
        </w:rPr>
      </w:pPr>
      <w:r>
        <w:rPr>
          <w:rFonts w:ascii="Times New Roman" w:hAnsi="Times New Roman" w:cs="Times New Roman"/>
          <w:sz w:val="24"/>
          <w:szCs w:val="24"/>
        </w:rPr>
        <w:t>June 5, 2011</w:t>
      </w: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p>
    <w:p w:rsidR="009E4BD2" w:rsidRDefault="009E4BD2" w:rsidP="009E4BD2">
      <w:pPr>
        <w:jc w:val="center"/>
        <w:rPr>
          <w:rFonts w:ascii="Times New Roman" w:hAnsi="Times New Roman" w:cs="Times New Roman"/>
          <w:sz w:val="24"/>
          <w:szCs w:val="24"/>
        </w:rPr>
      </w:pPr>
      <w:r>
        <w:rPr>
          <w:rFonts w:ascii="Times New Roman" w:hAnsi="Times New Roman" w:cs="Times New Roman"/>
          <w:sz w:val="24"/>
          <w:szCs w:val="24"/>
        </w:rPr>
        <w:lastRenderedPageBreak/>
        <w:t>Week 3 Case Study</w:t>
      </w:r>
    </w:p>
    <w:p w:rsidR="009E4BD2" w:rsidRDefault="009E4BD2" w:rsidP="009E4BD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paper is to answer the questions pertaining to case study 7-1 in our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nursing book.  </w:t>
      </w:r>
      <w:r w:rsidR="00AE6677">
        <w:rPr>
          <w:rFonts w:ascii="Times New Roman" w:hAnsi="Times New Roman" w:cs="Times New Roman"/>
          <w:sz w:val="24"/>
          <w:szCs w:val="24"/>
        </w:rPr>
        <w:t>In assessing the two elderly adults in this case, I would first loo</w:t>
      </w:r>
      <w:r w:rsidR="008A316C">
        <w:rPr>
          <w:rFonts w:ascii="Times New Roman" w:hAnsi="Times New Roman" w:cs="Times New Roman"/>
          <w:sz w:val="24"/>
          <w:szCs w:val="24"/>
        </w:rPr>
        <w:t>k at the cognitive</w:t>
      </w:r>
      <w:r w:rsidR="00AE6677">
        <w:rPr>
          <w:rFonts w:ascii="Times New Roman" w:hAnsi="Times New Roman" w:cs="Times New Roman"/>
          <w:sz w:val="24"/>
          <w:szCs w:val="24"/>
        </w:rPr>
        <w:t xml:space="preserve"> aspect and then look at the physical aspect to determine if and how much help they will need with their ADLs or IADLs.  </w:t>
      </w:r>
      <w:r w:rsidR="00287E67">
        <w:rPr>
          <w:rFonts w:ascii="Times New Roman" w:hAnsi="Times New Roman" w:cs="Times New Roman"/>
          <w:sz w:val="24"/>
          <w:szCs w:val="24"/>
        </w:rPr>
        <w:t xml:space="preserve"> I believe it is important to assess the clients, particularly Mr. Boyd, on their cognitive functioning ability because this may clue me in to whether he has or is developing dementia, delirium, or depression.  If Mr. Boyd has any one of these disorders, it would explain his lack of desire to socially engage </w:t>
      </w:r>
      <w:proofErr w:type="gramStart"/>
      <w:r w:rsidR="00287E67">
        <w:rPr>
          <w:rFonts w:ascii="Times New Roman" w:hAnsi="Times New Roman" w:cs="Times New Roman"/>
          <w:sz w:val="24"/>
          <w:szCs w:val="24"/>
        </w:rPr>
        <w:t>himself</w:t>
      </w:r>
      <w:proofErr w:type="gramEnd"/>
      <w:r w:rsidR="00287E67">
        <w:rPr>
          <w:rFonts w:ascii="Times New Roman" w:hAnsi="Times New Roman" w:cs="Times New Roman"/>
          <w:sz w:val="24"/>
          <w:szCs w:val="24"/>
        </w:rPr>
        <w:t xml:space="preserve"> or why he is eating and sleeping less.  </w:t>
      </w:r>
      <w:proofErr w:type="spellStart"/>
      <w:r w:rsidR="00287E67">
        <w:rPr>
          <w:rFonts w:ascii="Times New Roman" w:hAnsi="Times New Roman" w:cs="Times New Roman"/>
          <w:sz w:val="24"/>
          <w:szCs w:val="24"/>
        </w:rPr>
        <w:t>Mauk</w:t>
      </w:r>
      <w:proofErr w:type="spellEnd"/>
      <w:r w:rsidR="00287E67">
        <w:rPr>
          <w:rFonts w:ascii="Times New Roman" w:hAnsi="Times New Roman" w:cs="Times New Roman"/>
          <w:sz w:val="24"/>
          <w:szCs w:val="24"/>
        </w:rPr>
        <w:t xml:space="preserve"> (2010) states that “Cognitive function is usually understood in relation to the qualities of attention, memory, language, </w:t>
      </w:r>
      <w:proofErr w:type="spellStart"/>
      <w:r w:rsidR="00287E67">
        <w:rPr>
          <w:rFonts w:ascii="Times New Roman" w:hAnsi="Times New Roman" w:cs="Times New Roman"/>
          <w:sz w:val="24"/>
          <w:szCs w:val="24"/>
        </w:rPr>
        <w:t>visuospatial</w:t>
      </w:r>
      <w:proofErr w:type="spellEnd"/>
      <w:r w:rsidR="00287E67">
        <w:rPr>
          <w:rFonts w:ascii="Times New Roman" w:hAnsi="Times New Roman" w:cs="Times New Roman"/>
          <w:sz w:val="24"/>
          <w:szCs w:val="24"/>
        </w:rPr>
        <w:t xml:space="preserve"> skills, and executive capacity.” (p.246)  </w:t>
      </w:r>
      <w:proofErr w:type="gramStart"/>
      <w:r w:rsidR="00A41131">
        <w:rPr>
          <w:rFonts w:ascii="Times New Roman" w:hAnsi="Times New Roman" w:cs="Times New Roman"/>
          <w:sz w:val="24"/>
          <w:szCs w:val="24"/>
        </w:rPr>
        <w:t>A</w:t>
      </w:r>
      <w:proofErr w:type="gramEnd"/>
      <w:r w:rsidR="00A41131">
        <w:rPr>
          <w:rFonts w:ascii="Times New Roman" w:hAnsi="Times New Roman" w:cs="Times New Roman"/>
          <w:sz w:val="24"/>
          <w:szCs w:val="24"/>
        </w:rPr>
        <w:t xml:space="preserve"> test that I would use to determine my patient’s cognitive ability is the Mini Mental State Examination (MMSE).  Specifically, this test will measure the person’s ability to orient </w:t>
      </w:r>
      <w:proofErr w:type="gramStart"/>
      <w:r w:rsidR="00A41131">
        <w:rPr>
          <w:rFonts w:ascii="Times New Roman" w:hAnsi="Times New Roman" w:cs="Times New Roman"/>
          <w:sz w:val="24"/>
          <w:szCs w:val="24"/>
        </w:rPr>
        <w:t>themselves</w:t>
      </w:r>
      <w:proofErr w:type="gramEnd"/>
      <w:r w:rsidR="00A41131">
        <w:rPr>
          <w:rFonts w:ascii="Times New Roman" w:hAnsi="Times New Roman" w:cs="Times New Roman"/>
          <w:sz w:val="24"/>
          <w:szCs w:val="24"/>
        </w:rPr>
        <w:t xml:space="preserve">, register information, how well their attention and calculation skills are, short term memory, and their language as well as </w:t>
      </w:r>
      <w:proofErr w:type="spellStart"/>
      <w:r w:rsidR="00A41131">
        <w:rPr>
          <w:rFonts w:ascii="Times New Roman" w:hAnsi="Times New Roman" w:cs="Times New Roman"/>
          <w:sz w:val="24"/>
          <w:szCs w:val="24"/>
        </w:rPr>
        <w:t>visuospatial</w:t>
      </w:r>
      <w:proofErr w:type="spellEnd"/>
      <w:r w:rsidR="00A41131">
        <w:rPr>
          <w:rFonts w:ascii="Times New Roman" w:hAnsi="Times New Roman" w:cs="Times New Roman"/>
          <w:sz w:val="24"/>
          <w:szCs w:val="24"/>
        </w:rPr>
        <w:t xml:space="preserve"> capability.  All of these factors will give me an idea how well the patient is cognitively functioning which will in turn tell me how well they can perform their ADLs or IADLs.  You may see how well a patient’s orientation skills are by asking what year or month it is.  In order to see how well they register information, I might give them instructions to repeat three words and then see how well they can remember the words and follow the instructions.  I can test their language skills by asking them to name an object in the room</w:t>
      </w:r>
      <w:r w:rsidR="008A316C">
        <w:rPr>
          <w:rFonts w:ascii="Times New Roman" w:hAnsi="Times New Roman" w:cs="Times New Roman"/>
          <w:sz w:val="24"/>
          <w:szCs w:val="24"/>
        </w:rPr>
        <w:t xml:space="preserve">.  Next, I will see how well they can read by asking them to read a line from something in the room.  All of these skills combined will give me an idea of how well my patients can carry out daily functions such as eating, communicating, walking, toileting, using a phone, taking meds, handling finances, using transportation, and doing house chores.  Next, I would assess each patient’s physical abilities.  I would asses each patient for circulatory, respiratory, </w:t>
      </w:r>
      <w:r w:rsidR="008A316C">
        <w:rPr>
          <w:rFonts w:ascii="Times New Roman" w:hAnsi="Times New Roman" w:cs="Times New Roman"/>
          <w:sz w:val="24"/>
          <w:szCs w:val="24"/>
        </w:rPr>
        <w:lastRenderedPageBreak/>
        <w:t>gastrointestinal, genitourinary, sexual, neurological, musculoskeletal, sensory, integumentary, endocrine/metabolic, and hematologic/immune functioning ability.  All of these tests together will give me an idea of their state of health and will tell me the extent of care needed.  It already appears that Mr. Boyd is suffering from some cognitive disability, so Mrs. Boyd’s physical state will tell me whether she needs no help with their ADLs /IADLs or whether she needs supplemental assistance in caring for her husband.  If the patients aren’t physical capable of handling the chores required for a quality of life, we may have to explore additional solutions to their current problems. (</w:t>
      </w:r>
      <w:proofErr w:type="spellStart"/>
      <w:r w:rsidR="008A316C">
        <w:rPr>
          <w:rFonts w:ascii="Times New Roman" w:hAnsi="Times New Roman" w:cs="Times New Roman"/>
          <w:sz w:val="24"/>
          <w:szCs w:val="24"/>
        </w:rPr>
        <w:t>Mauk</w:t>
      </w:r>
      <w:proofErr w:type="spellEnd"/>
      <w:r w:rsidR="008A316C">
        <w:rPr>
          <w:rFonts w:ascii="Times New Roman" w:hAnsi="Times New Roman" w:cs="Times New Roman"/>
          <w:sz w:val="24"/>
          <w:szCs w:val="24"/>
        </w:rPr>
        <w:t>, 2010)</w:t>
      </w:r>
    </w:p>
    <w:p w:rsidR="00922A70" w:rsidRDefault="008A316C" w:rsidP="009E4BD2">
      <w:pPr>
        <w:spacing w:line="480" w:lineRule="auto"/>
        <w:rPr>
          <w:rFonts w:ascii="Times New Roman" w:hAnsi="Times New Roman" w:cs="Times New Roman"/>
          <w:sz w:val="24"/>
          <w:szCs w:val="24"/>
        </w:rPr>
      </w:pPr>
      <w:r>
        <w:rPr>
          <w:rFonts w:ascii="Times New Roman" w:hAnsi="Times New Roman" w:cs="Times New Roman"/>
          <w:sz w:val="24"/>
          <w:szCs w:val="24"/>
        </w:rPr>
        <w:tab/>
      </w:r>
      <w:r w:rsidR="00807C30">
        <w:rPr>
          <w:rFonts w:ascii="Times New Roman" w:hAnsi="Times New Roman" w:cs="Times New Roman"/>
          <w:sz w:val="24"/>
          <w:szCs w:val="24"/>
        </w:rPr>
        <w:t xml:space="preserve">In order to for me to objectively help these patients, I must take into account the self-report, proxy report, and performance measures to measure the clients’ status.  In order to see how both of the patients view their own health I will look at the self-report.  If one patient thinks that they are in good health whenever they are running high blood sugar and are pre-hypertensive, it is important to know what the patient thinks of themselves so that you can gear your education and health resources in that direction.  A proxy report is also important because this will tell me who I need to be speaking to should one of the patients get sick.  If Mr. Boyd was to become sick it would be important for me to know that Mrs. Boyd is going to decide on future healthcare interventions for her husband.  Next, the performance measure is the biggest factor in which I will rely upon.  This measure is strictly objective and documents the physical assessment of a patient by a non-bias healthcare individual.  This assessment will be the basis for which I </w:t>
      </w:r>
      <w:r w:rsidR="00922A70">
        <w:rPr>
          <w:rFonts w:ascii="Times New Roman" w:hAnsi="Times New Roman" w:cs="Times New Roman"/>
          <w:sz w:val="24"/>
          <w:szCs w:val="24"/>
        </w:rPr>
        <w:t>determine how much help Mr. or Mrs. Boyd will need with their ADLs/IADLs.  Although I will be looking at all of these reports for measuring my clients’ health, I will pay particular attention to the performance measure in order for me to be able to provide the best plan of care for my pati</w:t>
      </w:r>
      <w:r w:rsidR="00E64C75">
        <w:rPr>
          <w:rFonts w:ascii="Times New Roman" w:hAnsi="Times New Roman" w:cs="Times New Roman"/>
          <w:sz w:val="24"/>
          <w:szCs w:val="24"/>
        </w:rPr>
        <w:t>ents.  (</w:t>
      </w:r>
      <w:proofErr w:type="spellStart"/>
      <w:r w:rsidR="00E64C75">
        <w:rPr>
          <w:rFonts w:ascii="Times New Roman" w:hAnsi="Times New Roman" w:cs="Times New Roman"/>
          <w:sz w:val="24"/>
          <w:szCs w:val="24"/>
        </w:rPr>
        <w:t>Mauk</w:t>
      </w:r>
      <w:proofErr w:type="spellEnd"/>
      <w:r w:rsidR="00E64C75">
        <w:rPr>
          <w:rFonts w:ascii="Times New Roman" w:hAnsi="Times New Roman" w:cs="Times New Roman"/>
          <w:sz w:val="24"/>
          <w:szCs w:val="24"/>
        </w:rPr>
        <w:t>, 2010)</w:t>
      </w:r>
    </w:p>
    <w:p w:rsidR="00422CF4" w:rsidRDefault="00922A70" w:rsidP="009E4BD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Mrs. Boyd’s persistence to dominate the interview can definitely affect the healthcare of Mr. Boyd.  It is important that I, the nurse can accurately and singularly focus on one individual at a time.  If I was to take Mrs. Boyd’s interpretation of all the criteria needed for my entire assessment of Mr. Boyd, I am opening myself up to documenting a b</w:t>
      </w:r>
      <w:r w:rsidR="00422CF4">
        <w:rPr>
          <w:rFonts w:ascii="Times New Roman" w:hAnsi="Times New Roman" w:cs="Times New Roman"/>
          <w:sz w:val="24"/>
          <w:szCs w:val="24"/>
        </w:rPr>
        <w:t>ias opinion that can in turn be</w:t>
      </w:r>
      <w:r>
        <w:rPr>
          <w:rFonts w:ascii="Times New Roman" w:hAnsi="Times New Roman" w:cs="Times New Roman"/>
          <w:sz w:val="24"/>
          <w:szCs w:val="24"/>
        </w:rPr>
        <w:t xml:space="preserve"> negligent on my behalf.  So in order to prevent negligence and offer objective healthcare that is accurate and free of bias opinion, I must perform the assessment of Mr. Boyd with him alone.  </w:t>
      </w:r>
      <w:r w:rsidR="00422CF4">
        <w:rPr>
          <w:rFonts w:ascii="Times New Roman" w:hAnsi="Times New Roman" w:cs="Times New Roman"/>
          <w:sz w:val="24"/>
          <w:szCs w:val="24"/>
        </w:rPr>
        <w:t xml:space="preserve">However, if Mr. Boyd is unable to answer some of my questions that pertain to his diet, bowel patterns, or exercise routines for example, then I have no other choice than to turn to Mrs. Boyd for her opinion.  As far as Mr. Boyd’s physical assessment, I should be able to collect everything that I need to know by examining him one on one.  Although I’m sure that Mrs. Boyd will offer truthful testimony of her husband’s health, it is important that I am able to do as much assessment of Mr. Boyd with him alone so that I can form a healthcare plan that is beneficial to n not only Mr. </w:t>
      </w:r>
      <w:r w:rsidR="00E64C75">
        <w:rPr>
          <w:rFonts w:ascii="Times New Roman" w:hAnsi="Times New Roman" w:cs="Times New Roman"/>
          <w:sz w:val="24"/>
          <w:szCs w:val="24"/>
        </w:rPr>
        <w:t>Boyd but to Mrs. Boyd as well. (</w:t>
      </w:r>
      <w:proofErr w:type="spellStart"/>
      <w:r w:rsidR="00E64C75">
        <w:rPr>
          <w:rFonts w:ascii="Times New Roman" w:hAnsi="Times New Roman" w:cs="Times New Roman"/>
          <w:sz w:val="24"/>
          <w:szCs w:val="24"/>
        </w:rPr>
        <w:t>Mauk</w:t>
      </w:r>
      <w:proofErr w:type="spellEnd"/>
      <w:r w:rsidR="00E64C75">
        <w:rPr>
          <w:rFonts w:ascii="Times New Roman" w:hAnsi="Times New Roman" w:cs="Times New Roman"/>
          <w:sz w:val="24"/>
          <w:szCs w:val="24"/>
        </w:rPr>
        <w:t>, 2010)</w:t>
      </w:r>
    </w:p>
    <w:p w:rsidR="008A316C" w:rsidRDefault="00422CF4" w:rsidP="009E4BD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far as what health professionals should be involved in the direct healthcare or consultation of my clients after my assessment, I believe that parts of an entire interdisciplinary team will be helpful to this situation.  According to Taylor (2011), each member of the healthcare team has a primary goal of promoting and restoring health of an individual.  Members of an interdisciplinary team include a physician, a physician’s assistant, a physical therapist, a respiratory therapist, an occupational therapist, a speech therapist, a dietitian, a pharmacist, a social worker, and </w:t>
      </w:r>
      <w:proofErr w:type="gramStart"/>
      <w:r>
        <w:rPr>
          <w:rFonts w:ascii="Times New Roman" w:hAnsi="Times New Roman" w:cs="Times New Roman"/>
          <w:sz w:val="24"/>
          <w:szCs w:val="24"/>
        </w:rPr>
        <w:t>an unlicensed</w:t>
      </w:r>
      <w:proofErr w:type="gramEnd"/>
      <w:r>
        <w:rPr>
          <w:rFonts w:ascii="Times New Roman" w:hAnsi="Times New Roman" w:cs="Times New Roman"/>
          <w:sz w:val="24"/>
          <w:szCs w:val="24"/>
        </w:rPr>
        <w:t xml:space="preserve"> assistive personnel.  </w:t>
      </w:r>
      <w:r w:rsidR="004D4E16">
        <w:rPr>
          <w:rFonts w:ascii="Times New Roman" w:hAnsi="Times New Roman" w:cs="Times New Roman"/>
          <w:sz w:val="24"/>
          <w:szCs w:val="24"/>
        </w:rPr>
        <w:t>Depending on my assessment results I</w:t>
      </w:r>
      <w:r w:rsidR="00E64C75">
        <w:rPr>
          <w:rFonts w:ascii="Times New Roman" w:hAnsi="Times New Roman" w:cs="Times New Roman"/>
          <w:sz w:val="24"/>
          <w:szCs w:val="24"/>
        </w:rPr>
        <w:t xml:space="preserve"> would include an array of members on the interdisciplinary team.  I would suspect that I would be including the physician, the physician’s assistant, a physical therapist, an occupational </w:t>
      </w:r>
      <w:r w:rsidR="00E64C75">
        <w:rPr>
          <w:rFonts w:ascii="Times New Roman" w:hAnsi="Times New Roman" w:cs="Times New Roman"/>
          <w:sz w:val="24"/>
          <w:szCs w:val="24"/>
        </w:rPr>
        <w:lastRenderedPageBreak/>
        <w:t>therapist, a pharmacist, and possibly a social worker in order to assist the Boyd’s with their daily activities.  (Taylor, 2011)</w:t>
      </w: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9E4BD2">
      <w:pPr>
        <w:spacing w:line="480" w:lineRule="auto"/>
        <w:rPr>
          <w:rFonts w:ascii="Times New Roman" w:hAnsi="Times New Roman" w:cs="Times New Roman"/>
          <w:sz w:val="24"/>
          <w:szCs w:val="24"/>
        </w:rPr>
      </w:pPr>
    </w:p>
    <w:p w:rsidR="00E64C75" w:rsidRDefault="00E64C75" w:rsidP="00E64C7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64C75" w:rsidRDefault="00E64C75" w:rsidP="00E64C75">
      <w:pPr>
        <w:tabs>
          <w:tab w:val="left" w:pos="-1440"/>
        </w:tabs>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(2</w:t>
      </w:r>
      <w:r w:rsidRPr="00117E8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Jones &amp; Bartlett.</w:t>
      </w:r>
    </w:p>
    <w:p w:rsidR="00E64C75" w:rsidRPr="00117E81" w:rsidRDefault="00E64C75" w:rsidP="00E64C75">
      <w:pPr>
        <w:tabs>
          <w:tab w:val="left" w:pos="-1440"/>
        </w:tabs>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Taylor, C., Lillis, C., </w:t>
      </w:r>
      <w:proofErr w:type="spellStart"/>
      <w:r>
        <w:rPr>
          <w:rFonts w:ascii="Times New Roman" w:hAnsi="Times New Roman" w:cs="Times New Roman"/>
          <w:sz w:val="24"/>
          <w:szCs w:val="24"/>
        </w:rPr>
        <w:t>LeMone</w:t>
      </w:r>
      <w:proofErr w:type="spellEnd"/>
      <w:r>
        <w:rPr>
          <w:rFonts w:ascii="Times New Roman" w:hAnsi="Times New Roman" w:cs="Times New Roman"/>
          <w:sz w:val="24"/>
          <w:szCs w:val="24"/>
        </w:rPr>
        <w:t>, P., &amp; Lynn, P.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Fundamentals of nursing: The art &amp; science of nursing </w:t>
      </w:r>
      <w:commentRangeStart w:id="1"/>
      <w:r>
        <w:rPr>
          <w:rFonts w:ascii="Times New Roman" w:hAnsi="Times New Roman" w:cs="Times New Roman"/>
          <w:i/>
          <w:sz w:val="24"/>
          <w:szCs w:val="24"/>
        </w:rPr>
        <w:t xml:space="preserve">care. </w:t>
      </w:r>
      <w:r>
        <w:rPr>
          <w:rFonts w:ascii="Times New Roman" w:hAnsi="Times New Roman" w:cs="Times New Roman"/>
          <w:sz w:val="24"/>
          <w:szCs w:val="24"/>
        </w:rPr>
        <w:t>Philadelphia</w:t>
      </w:r>
      <w:commentRangeEnd w:id="1"/>
      <w:r w:rsidR="003C7FEE">
        <w:rPr>
          <w:rStyle w:val="CommentReference"/>
        </w:rPr>
        <w:commentReference w:id="1"/>
      </w:r>
      <w:r>
        <w:rPr>
          <w:rFonts w:ascii="Times New Roman" w:hAnsi="Times New Roman" w:cs="Times New Roman"/>
          <w:sz w:val="24"/>
          <w:szCs w:val="24"/>
        </w:rPr>
        <w:t xml:space="preserve">, PA: Lippincott, Williams, &amp; Wilkins. </w:t>
      </w:r>
    </w:p>
    <w:p w:rsidR="00E64C75" w:rsidRPr="00117E81" w:rsidRDefault="00E64C75" w:rsidP="00E64C75">
      <w:pPr>
        <w:tabs>
          <w:tab w:val="left" w:pos="-1440"/>
        </w:tabs>
        <w:spacing w:line="480" w:lineRule="auto"/>
        <w:rPr>
          <w:rFonts w:ascii="Times New Roman" w:hAnsi="Times New Roman" w:cs="Times New Roman"/>
          <w:sz w:val="24"/>
          <w:szCs w:val="24"/>
        </w:rPr>
      </w:pPr>
    </w:p>
    <w:p w:rsidR="00E64C75" w:rsidRPr="009E4BD2" w:rsidRDefault="00E64C75" w:rsidP="00E64C75">
      <w:pPr>
        <w:spacing w:line="480" w:lineRule="auto"/>
        <w:rPr>
          <w:rFonts w:ascii="Times New Roman" w:hAnsi="Times New Roman" w:cs="Times New Roman"/>
          <w:sz w:val="24"/>
          <w:szCs w:val="24"/>
        </w:rPr>
      </w:pPr>
      <w:bookmarkStart w:id="2" w:name="_GoBack"/>
      <w:bookmarkEnd w:id="2"/>
    </w:p>
    <w:sectPr w:rsidR="00E64C75" w:rsidRPr="009E4BD2" w:rsidSect="004F66EC">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2T16:52:00Z" w:initials="M">
    <w:p w:rsidR="003C7FEE" w:rsidRDefault="003C7FEE">
      <w:pPr>
        <w:pStyle w:val="CommentText"/>
      </w:pPr>
      <w:r>
        <w:rPr>
          <w:rStyle w:val="CommentReference"/>
        </w:rPr>
        <w:annotationRef/>
      </w:r>
      <w:r>
        <w:t>Where is the words Running head?</w:t>
      </w:r>
    </w:p>
  </w:comment>
  <w:comment w:id="1" w:author="Mary" w:date="2011-06-12T16:53:00Z" w:initials="M">
    <w:p w:rsidR="003C7FEE" w:rsidRDefault="003C7FEE">
      <w:pPr>
        <w:pStyle w:val="CommentText"/>
      </w:pPr>
      <w:r>
        <w:rPr>
          <w:rStyle w:val="CommentReference"/>
        </w:rPr>
        <w:annotationRef/>
      </w:r>
      <w:r>
        <w:t xml:space="preserve">What </w:t>
      </w:r>
      <w:r>
        <w:t>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4B7" w:rsidRDefault="00E124B7" w:rsidP="009E4BD2">
      <w:pPr>
        <w:spacing w:after="0" w:line="240" w:lineRule="auto"/>
      </w:pPr>
      <w:r>
        <w:separator/>
      </w:r>
    </w:p>
  </w:endnote>
  <w:endnote w:type="continuationSeparator" w:id="0">
    <w:p w:rsidR="00E124B7" w:rsidRDefault="00E124B7" w:rsidP="009E4B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4B7" w:rsidRDefault="00E124B7" w:rsidP="009E4BD2">
      <w:pPr>
        <w:spacing w:after="0" w:line="240" w:lineRule="auto"/>
      </w:pPr>
      <w:r>
        <w:separator/>
      </w:r>
    </w:p>
  </w:footnote>
  <w:footnote w:type="continuationSeparator" w:id="0">
    <w:p w:rsidR="00E124B7" w:rsidRDefault="00E124B7" w:rsidP="009E4B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121280"/>
      <w:docPartObj>
        <w:docPartGallery w:val="Page Numbers (Top of Page)"/>
        <w:docPartUnique/>
      </w:docPartObj>
    </w:sdtPr>
    <w:sdtEndPr>
      <w:rPr>
        <w:noProof/>
      </w:rPr>
    </w:sdtEndPr>
    <w:sdtContent>
      <w:p w:rsidR="009E4BD2" w:rsidRDefault="009E4BD2" w:rsidP="009E4BD2">
        <w:pPr>
          <w:pStyle w:val="Header"/>
        </w:pPr>
        <w:r>
          <w:rPr>
            <w:rFonts w:ascii="Times New Roman" w:hAnsi="Times New Roman" w:cs="Times New Roman"/>
            <w:sz w:val="24"/>
            <w:szCs w:val="24"/>
          </w:rPr>
          <w:t>WEEK 3 CASE STUDY</w:t>
        </w:r>
        <w:r>
          <w:tab/>
        </w:r>
        <w:r>
          <w:tab/>
        </w:r>
        <w:r w:rsidR="004F66EC" w:rsidRPr="009E4BD2">
          <w:rPr>
            <w:rFonts w:ascii="Times New Roman" w:hAnsi="Times New Roman" w:cs="Times New Roman"/>
            <w:sz w:val="24"/>
            <w:szCs w:val="24"/>
          </w:rPr>
          <w:fldChar w:fldCharType="begin"/>
        </w:r>
        <w:r w:rsidRPr="009E4BD2">
          <w:rPr>
            <w:rFonts w:ascii="Times New Roman" w:hAnsi="Times New Roman" w:cs="Times New Roman"/>
            <w:sz w:val="24"/>
            <w:szCs w:val="24"/>
          </w:rPr>
          <w:instrText xml:space="preserve"> PAGE   \* MERGEFORMAT </w:instrText>
        </w:r>
        <w:r w:rsidR="004F66EC" w:rsidRPr="009E4BD2">
          <w:rPr>
            <w:rFonts w:ascii="Times New Roman" w:hAnsi="Times New Roman" w:cs="Times New Roman"/>
            <w:sz w:val="24"/>
            <w:szCs w:val="24"/>
          </w:rPr>
          <w:fldChar w:fldCharType="separate"/>
        </w:r>
        <w:r w:rsidR="003C7FEE">
          <w:rPr>
            <w:rFonts w:ascii="Times New Roman" w:hAnsi="Times New Roman" w:cs="Times New Roman"/>
            <w:noProof/>
            <w:sz w:val="24"/>
            <w:szCs w:val="24"/>
          </w:rPr>
          <w:t>1</w:t>
        </w:r>
        <w:r w:rsidR="004F66EC" w:rsidRPr="009E4BD2">
          <w:rPr>
            <w:rFonts w:ascii="Times New Roman" w:hAnsi="Times New Roman" w:cs="Times New Roman"/>
            <w:noProof/>
            <w:sz w:val="24"/>
            <w:szCs w:val="24"/>
          </w:rPr>
          <w:fldChar w:fldCharType="end"/>
        </w:r>
      </w:p>
    </w:sdtContent>
  </w:sdt>
  <w:p w:rsidR="009E4BD2" w:rsidRDefault="009E4B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E4BD2"/>
    <w:rsid w:val="00287E67"/>
    <w:rsid w:val="003C7FEE"/>
    <w:rsid w:val="00422CF4"/>
    <w:rsid w:val="004D4E16"/>
    <w:rsid w:val="004F66EC"/>
    <w:rsid w:val="005A244B"/>
    <w:rsid w:val="00807C30"/>
    <w:rsid w:val="008A316C"/>
    <w:rsid w:val="00922A70"/>
    <w:rsid w:val="009E4BD2"/>
    <w:rsid w:val="00A41131"/>
    <w:rsid w:val="00AE6677"/>
    <w:rsid w:val="00E124B7"/>
    <w:rsid w:val="00E64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BD2"/>
  </w:style>
  <w:style w:type="paragraph" w:styleId="Footer">
    <w:name w:val="footer"/>
    <w:basedOn w:val="Normal"/>
    <w:link w:val="FooterChar"/>
    <w:uiPriority w:val="99"/>
    <w:unhideWhenUsed/>
    <w:rsid w:val="009E4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BD2"/>
  </w:style>
  <w:style w:type="paragraph" w:styleId="BalloonText">
    <w:name w:val="Balloon Text"/>
    <w:basedOn w:val="Normal"/>
    <w:link w:val="BalloonTextChar"/>
    <w:uiPriority w:val="99"/>
    <w:semiHidden/>
    <w:unhideWhenUsed/>
    <w:rsid w:val="009E4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BD2"/>
    <w:rPr>
      <w:rFonts w:ascii="Tahoma" w:hAnsi="Tahoma" w:cs="Tahoma"/>
      <w:sz w:val="16"/>
      <w:szCs w:val="16"/>
    </w:rPr>
  </w:style>
  <w:style w:type="character" w:styleId="CommentReference">
    <w:name w:val="annotation reference"/>
    <w:basedOn w:val="DefaultParagraphFont"/>
    <w:uiPriority w:val="99"/>
    <w:semiHidden/>
    <w:unhideWhenUsed/>
    <w:rsid w:val="003C7FEE"/>
    <w:rPr>
      <w:sz w:val="16"/>
      <w:szCs w:val="16"/>
    </w:rPr>
  </w:style>
  <w:style w:type="paragraph" w:styleId="CommentText">
    <w:name w:val="annotation text"/>
    <w:basedOn w:val="Normal"/>
    <w:link w:val="CommentTextChar"/>
    <w:uiPriority w:val="99"/>
    <w:semiHidden/>
    <w:unhideWhenUsed/>
    <w:rsid w:val="003C7FEE"/>
    <w:pPr>
      <w:spacing w:line="240" w:lineRule="auto"/>
    </w:pPr>
    <w:rPr>
      <w:sz w:val="20"/>
      <w:szCs w:val="20"/>
    </w:rPr>
  </w:style>
  <w:style w:type="character" w:customStyle="1" w:styleId="CommentTextChar">
    <w:name w:val="Comment Text Char"/>
    <w:basedOn w:val="DefaultParagraphFont"/>
    <w:link w:val="CommentText"/>
    <w:uiPriority w:val="99"/>
    <w:semiHidden/>
    <w:rsid w:val="003C7FEE"/>
    <w:rPr>
      <w:sz w:val="20"/>
      <w:szCs w:val="20"/>
    </w:rPr>
  </w:style>
  <w:style w:type="paragraph" w:styleId="CommentSubject">
    <w:name w:val="annotation subject"/>
    <w:basedOn w:val="CommentText"/>
    <w:next w:val="CommentText"/>
    <w:link w:val="CommentSubjectChar"/>
    <w:uiPriority w:val="99"/>
    <w:semiHidden/>
    <w:unhideWhenUsed/>
    <w:rsid w:val="003C7FEE"/>
    <w:rPr>
      <w:b/>
      <w:bCs/>
    </w:rPr>
  </w:style>
  <w:style w:type="character" w:customStyle="1" w:styleId="CommentSubjectChar">
    <w:name w:val="Comment Subject Char"/>
    <w:basedOn w:val="CommentTextChar"/>
    <w:link w:val="CommentSubject"/>
    <w:uiPriority w:val="99"/>
    <w:semiHidden/>
    <w:rsid w:val="003C7F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BD2"/>
  </w:style>
  <w:style w:type="paragraph" w:styleId="Footer">
    <w:name w:val="footer"/>
    <w:basedOn w:val="Normal"/>
    <w:link w:val="FooterChar"/>
    <w:uiPriority w:val="99"/>
    <w:unhideWhenUsed/>
    <w:rsid w:val="009E4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BD2"/>
  </w:style>
  <w:style w:type="paragraph" w:styleId="BalloonText">
    <w:name w:val="Balloon Text"/>
    <w:basedOn w:val="Normal"/>
    <w:link w:val="BalloonTextChar"/>
    <w:uiPriority w:val="99"/>
    <w:semiHidden/>
    <w:unhideWhenUsed/>
    <w:rsid w:val="009E4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1024</Words>
  <Characters>5837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Mary</cp:lastModifiedBy>
  <cp:revision>2</cp:revision>
  <dcterms:created xsi:type="dcterms:W3CDTF">2011-06-12T21:53:00Z</dcterms:created>
  <dcterms:modified xsi:type="dcterms:W3CDTF">2011-06-12T21:53:00Z</dcterms:modified>
</cp:coreProperties>
</file>