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5AC" w:rsidRDefault="00BA55AC" w:rsidP="00BA55AC">
      <w:pPr>
        <w:pStyle w:val="APA"/>
      </w:pPr>
    </w:p>
    <w:p w:rsidR="00BA55AC" w:rsidRDefault="00BA55AC" w:rsidP="00BA55AC">
      <w:pPr>
        <w:pStyle w:val="APA"/>
      </w:pPr>
    </w:p>
    <w:p w:rsidR="00BA55AC" w:rsidRDefault="00BA55AC" w:rsidP="00BA55AC">
      <w:pPr>
        <w:pStyle w:val="APA"/>
      </w:pPr>
    </w:p>
    <w:p w:rsidR="00BA55AC" w:rsidRDefault="00BA55AC" w:rsidP="00BA55AC">
      <w:pPr>
        <w:pStyle w:val="APA"/>
      </w:pPr>
    </w:p>
    <w:p w:rsidR="00BA55AC" w:rsidRDefault="00BA55AC" w:rsidP="00BA55AC">
      <w:pPr>
        <w:pStyle w:val="APA"/>
      </w:pPr>
    </w:p>
    <w:p w:rsidR="00BA55AC" w:rsidRDefault="00BA55AC" w:rsidP="00BA55AC">
      <w:pPr>
        <w:pStyle w:val="APA"/>
      </w:pPr>
    </w:p>
    <w:p w:rsidR="00BA55AC" w:rsidRDefault="00BA55AC" w:rsidP="00BA55AC">
      <w:pPr>
        <w:pStyle w:val="APA"/>
      </w:pPr>
    </w:p>
    <w:p w:rsidR="00BA55AC" w:rsidRDefault="00BA55AC" w:rsidP="00BA55AC">
      <w:pPr>
        <w:pStyle w:val="APAHeadingCenter"/>
      </w:pPr>
      <w:bookmarkStart w:id="0" w:name="bmTitlePageTitle"/>
      <w:r>
        <w:t>Case Study 8</w:t>
      </w:r>
      <w:bookmarkEnd w:id="0"/>
    </w:p>
    <w:p w:rsidR="00BA55AC" w:rsidRDefault="00BA55AC" w:rsidP="00BA55AC">
      <w:pPr>
        <w:pStyle w:val="APAHeadingCenter"/>
      </w:pPr>
      <w:bookmarkStart w:id="1" w:name="bmTitlePageName"/>
      <w:r>
        <w:t>Ashley Adams</w:t>
      </w:r>
      <w:bookmarkEnd w:id="1"/>
    </w:p>
    <w:p w:rsidR="00BA55AC" w:rsidRDefault="00BA55AC" w:rsidP="00BA55AC">
      <w:pPr>
        <w:pStyle w:val="APAHeadingCenter"/>
      </w:pPr>
      <w:bookmarkStart w:id="2" w:name="bmTitlePageInst"/>
      <w:r>
        <w:t>Lakeview College of Nursing</w:t>
      </w:r>
      <w:bookmarkEnd w:id="2"/>
    </w:p>
    <w:p w:rsidR="00BA55AC" w:rsidRDefault="00BA55AC" w:rsidP="0087539D">
      <w:pPr>
        <w:pStyle w:val="APAHeadingCenter"/>
        <w:ind w:left="3600" w:firstLine="720"/>
        <w:jc w:val="left"/>
      </w:pPr>
      <w:bookmarkStart w:id="3" w:name="bmTitleAdd1"/>
      <w:bookmarkStart w:id="4" w:name="bmTitleAdd2"/>
      <w:bookmarkEnd w:id="3"/>
      <w:r>
        <w:t>N 309</w:t>
      </w:r>
      <w:bookmarkEnd w:id="4"/>
    </w:p>
    <w:p w:rsidR="00BA55AC" w:rsidRDefault="0087539D" w:rsidP="0087539D">
      <w:pPr>
        <w:pStyle w:val="APAHeadingCenter"/>
        <w:ind w:left="3600"/>
        <w:jc w:val="left"/>
      </w:pPr>
      <w:bookmarkStart w:id="5" w:name="bmTitleAdd3"/>
      <w:bookmarkStart w:id="6" w:name="bmTitleAdd4"/>
      <w:bookmarkEnd w:id="5"/>
      <w:r>
        <w:t xml:space="preserve">     </w:t>
      </w:r>
      <w:r w:rsidR="00BA55AC">
        <w:t>March 22, 2012</w:t>
      </w:r>
      <w:bookmarkEnd w:id="6"/>
    </w:p>
    <w:p w:rsidR="00BA55AC" w:rsidRDefault="00BA55AC" w:rsidP="00BA55AC">
      <w:pPr>
        <w:pStyle w:val="APA"/>
        <w:sectPr w:rsidR="00BA55AC" w:rsidSect="00BA55A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BA55AC" w:rsidRDefault="00BA55AC" w:rsidP="00BA55AC">
      <w:pPr>
        <w:pStyle w:val="APA"/>
        <w:sectPr w:rsidR="00BA55AC" w:rsidSect="00BA55AC">
          <w:headerReference w:type="first" r:id="rId13"/>
          <w:type w:val="continuous"/>
          <w:pgSz w:w="12240" w:h="15840" w:code="1"/>
          <w:pgMar w:top="1440" w:right="1440" w:bottom="1440" w:left="1440" w:header="720" w:footer="720" w:gutter="0"/>
          <w:cols w:space="720"/>
          <w:titlePg/>
          <w:docGrid w:linePitch="360"/>
        </w:sectPr>
      </w:pPr>
    </w:p>
    <w:p w:rsidR="00BA55AC" w:rsidRDefault="00BA55AC" w:rsidP="00BA55AC">
      <w:pPr>
        <w:pStyle w:val="APAHeadingCenter"/>
      </w:pPr>
      <w:bookmarkStart w:id="7" w:name="bmFirstPageTitle"/>
      <w:r>
        <w:lastRenderedPageBreak/>
        <w:t>Case Study 8</w:t>
      </w:r>
      <w:bookmarkEnd w:id="7"/>
    </w:p>
    <w:p w:rsidR="00C11E30" w:rsidRDefault="00C11E30" w:rsidP="00C11E30">
      <w:pPr>
        <w:pStyle w:val="APA"/>
        <w:rPr>
          <w:b/>
        </w:rPr>
      </w:pPr>
      <w:r w:rsidRPr="00B65672">
        <w:rPr>
          <w:b/>
        </w:rPr>
        <w:t xml:space="preserve">1. </w:t>
      </w:r>
      <w:proofErr w:type="gramStart"/>
      <w:r w:rsidRPr="00B65672">
        <w:rPr>
          <w:b/>
        </w:rPr>
        <w:t>According</w:t>
      </w:r>
      <w:proofErr w:type="gramEnd"/>
      <w:r w:rsidRPr="00B65672">
        <w:rPr>
          <w:b/>
        </w:rPr>
        <w:t xml:space="preserve"> to the Alzheimer’s Foundation website, what stage of cognitive decline is Claudine experiencing at this point? </w:t>
      </w:r>
    </w:p>
    <w:p w:rsidR="00070CDF" w:rsidRDefault="00070CDF" w:rsidP="00C11E30">
      <w:pPr>
        <w:pStyle w:val="APA"/>
      </w:pPr>
      <w:r>
        <w:rPr>
          <w:b/>
        </w:rPr>
        <w:tab/>
      </w:r>
      <w:r>
        <w:t>Mrs. Everett is in stage 4 moderate cognitive decline (mild or early-stage Alzheimer’s disease)</w:t>
      </w:r>
      <w:r w:rsidR="00480E41">
        <w:t xml:space="preserve"> </w:t>
      </w:r>
      <w:bookmarkStart w:id="8" w:name="C409927359375000I0T409927573726852"/>
      <w:r w:rsidR="00480E41">
        <w:t>(Alzheimer’s Association, 2012)</w:t>
      </w:r>
      <w:bookmarkEnd w:id="8"/>
      <w:r w:rsidR="00480E41">
        <w:t xml:space="preserve">. </w:t>
      </w:r>
      <w:r>
        <w:t xml:space="preserve"> She has greater difficulty planning dinner, forgets about recipes she had embedded in her head, and doesn’t set up the dinner table like she has at fancy dinners in the past.  </w:t>
      </w:r>
    </w:p>
    <w:p w:rsidR="00F87B14" w:rsidRDefault="00F87B14" w:rsidP="00F87B14">
      <w:pPr>
        <w:overflowPunct/>
        <w:textAlignment w:val="auto"/>
        <w:rPr>
          <w:rFonts w:ascii="ITCGaramondStd-Bk" w:hAnsi="ITCGaramondStd-Bk" w:cs="ITCGaramondStd-Bk"/>
        </w:rPr>
      </w:pPr>
      <w:r w:rsidRPr="00F87B14">
        <w:rPr>
          <w:color w:val="FF0000"/>
        </w:rPr>
        <w:t xml:space="preserve"> </w:t>
      </w:r>
      <w:r w:rsidRPr="00F87B14">
        <w:rPr>
          <w:rFonts w:ascii="ITCGaramondStd-Bk" w:hAnsi="ITCGaramondStd-Bk" w:cs="ITCGaramondStd-Bk"/>
          <w:color w:val="FF0000"/>
        </w:rPr>
        <w:t>According to the Alzheimer’s Foundation Web site, Claudine is experiencing Stage 3: Mild cognitive decline (early-stage Alzheimer’s</w:t>
      </w:r>
      <w:r>
        <w:rPr>
          <w:rFonts w:ascii="ITCGaramondStd-Bk" w:hAnsi="ITCGaramondStd-Bk" w:cs="ITCGaramondStd-Bk"/>
        </w:rPr>
        <w:t>).</w:t>
      </w:r>
    </w:p>
    <w:p w:rsidR="00F87B14" w:rsidRPr="00070CDF" w:rsidRDefault="00F87B14" w:rsidP="00F87B14">
      <w:pPr>
        <w:overflowPunct/>
        <w:textAlignment w:val="auto"/>
      </w:pPr>
    </w:p>
    <w:p w:rsidR="00C11E30" w:rsidRDefault="00C11E30" w:rsidP="00C11E30">
      <w:pPr>
        <w:pStyle w:val="APA"/>
        <w:rPr>
          <w:b/>
        </w:rPr>
      </w:pPr>
      <w:r w:rsidRPr="00B65672">
        <w:rPr>
          <w:b/>
        </w:rPr>
        <w:t>2. Discuss the definition of dementia.  What is the prevalence?</w:t>
      </w:r>
    </w:p>
    <w:p w:rsidR="00070CDF" w:rsidRDefault="00070CDF" w:rsidP="00C11E30">
      <w:pPr>
        <w:pStyle w:val="APA"/>
      </w:pPr>
      <w:r>
        <w:rPr>
          <w:b/>
        </w:rPr>
        <w:tab/>
      </w:r>
      <w:r>
        <w:t xml:space="preserve">“Dementia is a clinical syndrome of cognitive deficits that involves both memory impairments and a disturbance in at least one other area of cognition (e.g. aphasia, </w:t>
      </w:r>
      <w:proofErr w:type="spellStart"/>
      <w:r>
        <w:t>apraxia</w:t>
      </w:r>
      <w:proofErr w:type="spellEnd"/>
      <w:r>
        <w:t xml:space="preserve">, </w:t>
      </w:r>
      <w:proofErr w:type="spellStart"/>
      <w:r>
        <w:t>agnosia</w:t>
      </w:r>
      <w:proofErr w:type="spellEnd"/>
      <w:r>
        <w:t xml:space="preserve">) and disturbances in executive functioning” </w:t>
      </w:r>
      <w:bookmarkStart w:id="9" w:name="C409927401967593I0T409927570254630"/>
      <w:r w:rsidR="00BF57B9">
        <w:t xml:space="preserve">(Fletcher, </w:t>
      </w:r>
      <w:r w:rsidR="00BF57B9" w:rsidRPr="00BF57B9">
        <w:t>2008</w:t>
      </w:r>
      <w:r w:rsidR="00BF57B9">
        <w:t>, p. 1)</w:t>
      </w:r>
      <w:bookmarkEnd w:id="9"/>
      <w:r w:rsidR="00BF57B9">
        <w:t>.</w:t>
      </w:r>
      <w:r w:rsidRPr="00BF57B9">
        <w:t>Often</w:t>
      </w:r>
      <w:r>
        <w:t xml:space="preserve"> times a person’s physical behavior will change too with dementia. </w:t>
      </w:r>
    </w:p>
    <w:p w:rsidR="00070CDF" w:rsidRDefault="00070CDF" w:rsidP="00C11E30">
      <w:pPr>
        <w:pStyle w:val="APA"/>
      </w:pPr>
      <w:r>
        <w:tab/>
        <w:t>Prevalence:</w:t>
      </w:r>
    </w:p>
    <w:p w:rsidR="00070CDF" w:rsidRDefault="00070CDF" w:rsidP="00070CDF">
      <w:pPr>
        <w:pStyle w:val="APA"/>
        <w:numPr>
          <w:ilvl w:val="0"/>
          <w:numId w:val="1"/>
        </w:numPr>
      </w:pPr>
      <w:r>
        <w:t>“it affects 5% of individuals 65 and older”</w:t>
      </w:r>
    </w:p>
    <w:p w:rsidR="00070CDF" w:rsidRDefault="00070CDF" w:rsidP="00070CDF">
      <w:pPr>
        <w:pStyle w:val="APA"/>
        <w:numPr>
          <w:ilvl w:val="0"/>
          <w:numId w:val="1"/>
        </w:numPr>
      </w:pPr>
      <w:r>
        <w:t>“4-5 million Americans have AD”</w:t>
      </w:r>
    </w:p>
    <w:p w:rsidR="00070CDF" w:rsidRDefault="00070CDF" w:rsidP="00070CDF">
      <w:pPr>
        <w:pStyle w:val="APA"/>
        <w:numPr>
          <w:ilvl w:val="0"/>
          <w:numId w:val="1"/>
        </w:numPr>
      </w:pPr>
      <w:r>
        <w:t>“13.2 million are projected to have AD by 2050”</w:t>
      </w:r>
    </w:p>
    <w:p w:rsidR="00070CDF" w:rsidRDefault="00070CDF" w:rsidP="00070CDF">
      <w:pPr>
        <w:pStyle w:val="APA"/>
        <w:numPr>
          <w:ilvl w:val="0"/>
          <w:numId w:val="1"/>
        </w:numPr>
      </w:pPr>
      <w:r>
        <w:t>“Global prevalence 24.3 million, with 6 million new cases a year”</w:t>
      </w:r>
    </w:p>
    <w:p w:rsidR="00BF57B9" w:rsidRPr="00BF57B9" w:rsidRDefault="00BF57B9" w:rsidP="00BF57B9">
      <w:pPr>
        <w:pStyle w:val="APA"/>
        <w:ind w:left="2160" w:firstLine="0"/>
      </w:pPr>
      <w:bookmarkStart w:id="10" w:name="C409927401967593I0T409927566550926"/>
      <w:r>
        <w:t>(Fletcher, 2008, p. 1)</w:t>
      </w:r>
      <w:bookmarkEnd w:id="10"/>
    </w:p>
    <w:p w:rsidR="00C11E30" w:rsidRDefault="00C11E30" w:rsidP="00C11E30">
      <w:pPr>
        <w:pStyle w:val="APA"/>
        <w:rPr>
          <w:b/>
        </w:rPr>
      </w:pPr>
      <w:r w:rsidRPr="00B65672">
        <w:rPr>
          <w:b/>
        </w:rPr>
        <w:t xml:space="preserve">3. </w:t>
      </w:r>
      <w:proofErr w:type="gramStart"/>
      <w:r w:rsidRPr="00B65672">
        <w:rPr>
          <w:b/>
        </w:rPr>
        <w:t>After</w:t>
      </w:r>
      <w:proofErr w:type="gramEnd"/>
      <w:r w:rsidRPr="00B65672">
        <w:rPr>
          <w:b/>
        </w:rPr>
        <w:t xml:space="preserve"> conducting an internet search, identify three reputable websites where Claudine’s family can obtain information about Alzheimer’s disease.</w:t>
      </w:r>
    </w:p>
    <w:p w:rsidR="00070CDF" w:rsidRPr="00070CDF" w:rsidRDefault="00070CDF" w:rsidP="00070CDF">
      <w:pPr>
        <w:pStyle w:val="APA"/>
        <w:numPr>
          <w:ilvl w:val="0"/>
          <w:numId w:val="2"/>
        </w:numPr>
      </w:pPr>
      <w:r w:rsidRPr="00070CDF">
        <w:t>http://www.ncbi.nlm.nih.gov/pubmedhealth/PMH0001767/</w:t>
      </w:r>
    </w:p>
    <w:p w:rsidR="00070CDF" w:rsidRPr="00070CDF" w:rsidRDefault="00070CDF" w:rsidP="00070CDF">
      <w:pPr>
        <w:pStyle w:val="APA"/>
        <w:numPr>
          <w:ilvl w:val="0"/>
          <w:numId w:val="2"/>
        </w:numPr>
      </w:pPr>
      <w:r w:rsidRPr="00070CDF">
        <w:t>http://www.mayoclinic.com/health/alzheimers-disease/DS00161</w:t>
      </w:r>
    </w:p>
    <w:p w:rsidR="00070CDF" w:rsidRPr="00070CDF" w:rsidRDefault="00070CDF" w:rsidP="00070CDF">
      <w:pPr>
        <w:pStyle w:val="APA"/>
        <w:numPr>
          <w:ilvl w:val="0"/>
          <w:numId w:val="2"/>
        </w:numPr>
      </w:pPr>
      <w:r w:rsidRPr="00070CDF">
        <w:lastRenderedPageBreak/>
        <w:t>http://www.ahaf.org/alzheimers/</w:t>
      </w:r>
    </w:p>
    <w:p w:rsidR="00C11E30" w:rsidRDefault="00C11E30" w:rsidP="00C11E30">
      <w:pPr>
        <w:pStyle w:val="APA"/>
        <w:rPr>
          <w:b/>
        </w:rPr>
      </w:pPr>
      <w:r w:rsidRPr="00B65672">
        <w:rPr>
          <w:b/>
        </w:rPr>
        <w:t xml:space="preserve">4. What warning signs (behaviors) for Alzheimer’s disease </w:t>
      </w:r>
      <w:proofErr w:type="gramStart"/>
      <w:r w:rsidRPr="00B65672">
        <w:rPr>
          <w:b/>
        </w:rPr>
        <w:t>does</w:t>
      </w:r>
      <w:proofErr w:type="gramEnd"/>
      <w:r w:rsidRPr="00B65672">
        <w:rPr>
          <w:b/>
        </w:rPr>
        <w:t xml:space="preserve"> the family find on the Alzheimer’s Association web site?</w:t>
      </w:r>
    </w:p>
    <w:p w:rsidR="0091313D" w:rsidRDefault="0091313D" w:rsidP="00C11E30">
      <w:pPr>
        <w:pStyle w:val="APA"/>
      </w:pPr>
      <w:r>
        <w:rPr>
          <w:b/>
        </w:rPr>
        <w:tab/>
      </w:r>
      <w:r w:rsidR="00BD3D53">
        <w:t>There are 10 warning signs that the website lists:</w:t>
      </w:r>
    </w:p>
    <w:p w:rsidR="00BD3D53" w:rsidRDefault="00BD3D53" w:rsidP="00BD3D53">
      <w:pPr>
        <w:pStyle w:val="APA"/>
        <w:numPr>
          <w:ilvl w:val="0"/>
          <w:numId w:val="3"/>
        </w:numPr>
      </w:pPr>
      <w:r>
        <w:t>Memory loss that disrupts daily life</w:t>
      </w:r>
    </w:p>
    <w:p w:rsidR="00BD3D53" w:rsidRDefault="00BD3D53" w:rsidP="00BD3D53">
      <w:pPr>
        <w:pStyle w:val="APA"/>
        <w:numPr>
          <w:ilvl w:val="0"/>
          <w:numId w:val="3"/>
        </w:numPr>
      </w:pPr>
      <w:r>
        <w:t xml:space="preserve">Challenges in planning or solving something </w:t>
      </w:r>
    </w:p>
    <w:p w:rsidR="00BD3D53" w:rsidRDefault="00BD3D53" w:rsidP="00BD3D53">
      <w:pPr>
        <w:pStyle w:val="APA"/>
        <w:numPr>
          <w:ilvl w:val="0"/>
          <w:numId w:val="3"/>
        </w:numPr>
      </w:pPr>
      <w:r>
        <w:t>Difficulty completing familiar tasks at home, at work, or at leisure</w:t>
      </w:r>
    </w:p>
    <w:p w:rsidR="00BD3D53" w:rsidRDefault="00BD3D53" w:rsidP="00BD3D53">
      <w:pPr>
        <w:pStyle w:val="APA"/>
        <w:numPr>
          <w:ilvl w:val="0"/>
          <w:numId w:val="3"/>
        </w:numPr>
      </w:pPr>
      <w:r>
        <w:t xml:space="preserve">Confusion with time or place </w:t>
      </w:r>
    </w:p>
    <w:p w:rsidR="00BD3D53" w:rsidRDefault="00BD3D53" w:rsidP="00BD3D53">
      <w:pPr>
        <w:pStyle w:val="APA"/>
        <w:numPr>
          <w:ilvl w:val="0"/>
          <w:numId w:val="3"/>
        </w:numPr>
      </w:pPr>
      <w:r>
        <w:t>Trouble understanding visual images and spatial relationships</w:t>
      </w:r>
    </w:p>
    <w:p w:rsidR="00BD3D53" w:rsidRDefault="00BD3D53" w:rsidP="00BD3D53">
      <w:pPr>
        <w:pStyle w:val="APA"/>
        <w:numPr>
          <w:ilvl w:val="0"/>
          <w:numId w:val="3"/>
        </w:numPr>
      </w:pPr>
      <w:r>
        <w:t>New problems with words in speaking or writing</w:t>
      </w:r>
    </w:p>
    <w:p w:rsidR="00BD3D53" w:rsidRDefault="00BD3D53" w:rsidP="00BD3D53">
      <w:pPr>
        <w:pStyle w:val="APA"/>
        <w:numPr>
          <w:ilvl w:val="0"/>
          <w:numId w:val="3"/>
        </w:numPr>
      </w:pPr>
      <w:r>
        <w:t>Misplacing things and losing the ability to retrace steps</w:t>
      </w:r>
    </w:p>
    <w:p w:rsidR="00BD3D53" w:rsidRDefault="00BD3D53" w:rsidP="00BD3D53">
      <w:pPr>
        <w:pStyle w:val="APA"/>
        <w:numPr>
          <w:ilvl w:val="0"/>
          <w:numId w:val="3"/>
        </w:numPr>
      </w:pPr>
      <w:r>
        <w:t>Decreased or poor judgment</w:t>
      </w:r>
    </w:p>
    <w:p w:rsidR="00BD3D53" w:rsidRDefault="00BD3D53" w:rsidP="00BD3D53">
      <w:pPr>
        <w:pStyle w:val="APA"/>
        <w:numPr>
          <w:ilvl w:val="0"/>
          <w:numId w:val="3"/>
        </w:numPr>
      </w:pPr>
      <w:r>
        <w:t>Withdrawal from work or social activities</w:t>
      </w:r>
    </w:p>
    <w:p w:rsidR="00BD3D53" w:rsidRDefault="00BD3D53" w:rsidP="00BD3D53">
      <w:pPr>
        <w:pStyle w:val="APA"/>
        <w:numPr>
          <w:ilvl w:val="0"/>
          <w:numId w:val="3"/>
        </w:numPr>
      </w:pPr>
      <w:r>
        <w:t>Changes in mood and personality</w:t>
      </w:r>
    </w:p>
    <w:p w:rsidR="00BF57B9" w:rsidRPr="00BF57B9" w:rsidRDefault="00BF57B9" w:rsidP="00BF57B9">
      <w:pPr>
        <w:pStyle w:val="APA"/>
        <w:ind w:left="4320"/>
      </w:pPr>
      <w:bookmarkStart w:id="11" w:name="C409927428703704I0T409927561226852"/>
      <w:r>
        <w:t xml:space="preserve">(Alzheimer’s Association, </w:t>
      </w:r>
      <w:commentRangeStart w:id="12"/>
      <w:r>
        <w:t>2012</w:t>
      </w:r>
      <w:commentRangeEnd w:id="12"/>
      <w:r w:rsidR="00F87B14">
        <w:rPr>
          <w:rStyle w:val="CommentReference"/>
        </w:rPr>
        <w:commentReference w:id="12"/>
      </w:r>
      <w:r>
        <w:t>)</w:t>
      </w:r>
      <w:bookmarkEnd w:id="11"/>
    </w:p>
    <w:p w:rsidR="00BD3D53" w:rsidRPr="0091313D" w:rsidRDefault="00BD3D53" w:rsidP="00BD3D53">
      <w:pPr>
        <w:pStyle w:val="APA"/>
      </w:pPr>
      <w:r>
        <w:t xml:space="preserve">            Claudine’s family or any family at that should be advised that if their loved one is experiencing any of these symptoms that they should see their primary doctor. </w:t>
      </w:r>
    </w:p>
    <w:p w:rsidR="00C11E30" w:rsidRDefault="00B65672" w:rsidP="00C11E30">
      <w:pPr>
        <w:pStyle w:val="APA"/>
        <w:rPr>
          <w:b/>
        </w:rPr>
      </w:pPr>
      <w:r w:rsidRPr="00B65672">
        <w:rPr>
          <w:b/>
        </w:rPr>
        <w:t>5. What kind of practitioner should Claudine visit?</w:t>
      </w:r>
    </w:p>
    <w:p w:rsidR="009E4E19" w:rsidRPr="009E4E19" w:rsidRDefault="009E4E19" w:rsidP="00C11E30">
      <w:pPr>
        <w:pStyle w:val="APA"/>
      </w:pPr>
      <w:r>
        <w:rPr>
          <w:b/>
        </w:rPr>
        <w:tab/>
      </w:r>
      <w:r>
        <w:t xml:space="preserve">Claudine should start out with her primary doctor to rule out any other possible causes of the confusion; UTI, depression, etc.  Then she should go see a neurologist to get a definitive diagnosis. </w:t>
      </w:r>
    </w:p>
    <w:p w:rsidR="00B65672" w:rsidRDefault="00B65672" w:rsidP="00C11E30">
      <w:pPr>
        <w:pStyle w:val="APA"/>
        <w:rPr>
          <w:b/>
        </w:rPr>
      </w:pPr>
      <w:r w:rsidRPr="00B65672">
        <w:rPr>
          <w:b/>
        </w:rPr>
        <w:t>6. What kinds of recommended treatments might Claudine’s family anticipate to slow the progression?</w:t>
      </w:r>
    </w:p>
    <w:p w:rsidR="00083F3A" w:rsidRPr="00083F3A" w:rsidRDefault="00083F3A" w:rsidP="00C11E30">
      <w:pPr>
        <w:pStyle w:val="APA"/>
      </w:pPr>
      <w:r>
        <w:rPr>
          <w:b/>
        </w:rPr>
        <w:lastRenderedPageBreak/>
        <w:tab/>
      </w:r>
      <w:r w:rsidR="005D3C42">
        <w:rPr>
          <w:b/>
        </w:rPr>
        <w:t>“</w:t>
      </w:r>
      <w:r>
        <w:t xml:space="preserve">The FDA has approved cholinesterase inhibitors (Aricept, Exelon, </w:t>
      </w:r>
      <w:proofErr w:type="spellStart"/>
      <w:r>
        <w:t>Razadyne</w:t>
      </w:r>
      <w:proofErr w:type="spellEnd"/>
      <w:r>
        <w:t xml:space="preserve">, </w:t>
      </w:r>
      <w:proofErr w:type="spellStart"/>
      <w:r w:rsidR="005D3C42">
        <w:t>Cognex</w:t>
      </w:r>
      <w:proofErr w:type="spellEnd"/>
      <w:r w:rsidR="005D3C42">
        <w:t xml:space="preserve">) and </w:t>
      </w:r>
      <w:proofErr w:type="spellStart"/>
      <w:r w:rsidR="005D3C42">
        <w:t>memantine</w:t>
      </w:r>
      <w:proofErr w:type="spellEnd"/>
      <w:r w:rsidR="005D3C42">
        <w:t xml:space="preserve"> (</w:t>
      </w:r>
      <w:proofErr w:type="spellStart"/>
      <w:r w:rsidR="005D3C42">
        <w:t>Namenda</w:t>
      </w:r>
      <w:proofErr w:type="spellEnd"/>
      <w:r w:rsidR="005D3C42">
        <w:t>)</w:t>
      </w:r>
      <w:bookmarkStart w:id="13" w:name="C409927462500000I0T409927550115741"/>
      <w:proofErr w:type="gramStart"/>
      <w:r w:rsidR="005D3C42">
        <w:t>”(</w:t>
      </w:r>
      <w:proofErr w:type="gramEnd"/>
      <w:r w:rsidR="005D3C42">
        <w:t>Alzheimer’s Association, 2012, p. 1)</w:t>
      </w:r>
      <w:bookmarkEnd w:id="13"/>
      <w:r w:rsidR="005D3C42">
        <w:t>.</w:t>
      </w:r>
      <w:r>
        <w:t xml:space="preserve">  These medications are used to treat the symptoms, not cure or stop it from progressing.  </w:t>
      </w:r>
      <w:proofErr w:type="gramStart"/>
      <w:r w:rsidR="005D3C42">
        <w:t>“</w:t>
      </w:r>
      <w:r>
        <w:t xml:space="preserve">Since Claudine is in the early to moderate stages of AD her family could expect her to be put on; </w:t>
      </w:r>
      <w:proofErr w:type="spellStart"/>
      <w:r w:rsidR="00CA0DB1">
        <w:t>Donepezil</w:t>
      </w:r>
      <w:proofErr w:type="spellEnd"/>
      <w:r w:rsidR="00CA0DB1">
        <w:t xml:space="preserve"> (Aricept), </w:t>
      </w:r>
      <w:proofErr w:type="spellStart"/>
      <w:r w:rsidR="00CA0DB1">
        <w:t>Rivastigmine</w:t>
      </w:r>
      <w:proofErr w:type="spellEnd"/>
      <w:r w:rsidR="00CA0DB1">
        <w:t xml:space="preserve"> (Exel</w:t>
      </w:r>
      <w:r w:rsidR="005D3C42">
        <w:t xml:space="preserve">on), and </w:t>
      </w:r>
      <w:proofErr w:type="spellStart"/>
      <w:r w:rsidR="005D3C42">
        <w:t>Galantamine</w:t>
      </w:r>
      <w:proofErr w:type="spellEnd"/>
      <w:r w:rsidR="005D3C42">
        <w:t xml:space="preserve"> (</w:t>
      </w:r>
      <w:proofErr w:type="spellStart"/>
      <w:r w:rsidR="005D3C42">
        <w:t>Razadyne</w:t>
      </w:r>
      <w:proofErr w:type="spellEnd"/>
      <w:r w:rsidR="005D3C42">
        <w:t xml:space="preserve">)” </w:t>
      </w:r>
      <w:bookmarkStart w:id="14" w:name="C409927462500000I0T409927553587963"/>
      <w:r w:rsidR="005D3C42">
        <w:t>(Alzheimer’s Association, 2012, p. 1)</w:t>
      </w:r>
      <w:bookmarkEnd w:id="14"/>
      <w:r w:rsidR="005D3C42">
        <w:t>.</w:t>
      </w:r>
      <w:proofErr w:type="gramEnd"/>
      <w:r w:rsidR="00CA0DB1">
        <w:t xml:space="preserve"> </w:t>
      </w:r>
    </w:p>
    <w:p w:rsidR="00B65672" w:rsidRDefault="00B65672" w:rsidP="00C11E30">
      <w:pPr>
        <w:pStyle w:val="APA"/>
        <w:rPr>
          <w:b/>
        </w:rPr>
      </w:pPr>
      <w:r w:rsidRPr="00B65672">
        <w:rPr>
          <w:b/>
        </w:rPr>
        <w:t>7. What could you tell the family about the potential respite services for them?</w:t>
      </w:r>
    </w:p>
    <w:p w:rsidR="00FA05F7" w:rsidRPr="005023DC" w:rsidRDefault="00FA05F7" w:rsidP="00C11E30">
      <w:pPr>
        <w:pStyle w:val="APA"/>
      </w:pPr>
      <w:r>
        <w:rPr>
          <w:b/>
        </w:rPr>
        <w:tab/>
      </w:r>
      <w:r w:rsidR="005023DC">
        <w:t>Types of respite care include: in-home care services, and Adult day center. The in-home care offers companionship for the patient, along with assistance with A</w:t>
      </w:r>
      <w:r w:rsidR="005D3C42">
        <w:t xml:space="preserve">DL’s, housework, and medication </w:t>
      </w:r>
      <w:bookmarkStart w:id="15" w:name="C409927478703704I0T409927546064815"/>
      <w:r w:rsidR="005D3C42">
        <w:t>(Alzheimer’s Association, 2012)</w:t>
      </w:r>
      <w:bookmarkEnd w:id="15"/>
      <w:r w:rsidR="005D3C42">
        <w:t>.</w:t>
      </w:r>
      <w:r w:rsidR="005023DC">
        <w:t xml:space="preserve">  The adult day center offers a place where a person can go and be in </w:t>
      </w:r>
      <w:r w:rsidR="005041A5">
        <w:t>a</w:t>
      </w:r>
      <w:r w:rsidR="005023DC">
        <w:t xml:space="preserve"> safe environment and participate in activities. </w:t>
      </w:r>
    </w:p>
    <w:p w:rsidR="00B65672" w:rsidRDefault="00B65672" w:rsidP="00C11E30">
      <w:pPr>
        <w:pStyle w:val="APA"/>
        <w:rPr>
          <w:b/>
        </w:rPr>
      </w:pPr>
      <w:r w:rsidRPr="00B65672">
        <w:rPr>
          <w:b/>
        </w:rPr>
        <w:t xml:space="preserve">8. What are some reasons for which the nurse might recommend an adult day care center as a potential option for Mr. Everett to pursue? </w:t>
      </w:r>
    </w:p>
    <w:p w:rsidR="008B0A23" w:rsidRPr="008B0A23" w:rsidRDefault="008B0A23" w:rsidP="00C11E30">
      <w:pPr>
        <w:pStyle w:val="APA"/>
      </w:pPr>
      <w:r>
        <w:rPr>
          <w:b/>
        </w:rPr>
        <w:tab/>
      </w:r>
      <w:r>
        <w:t xml:space="preserve">Essentially it is just like a daycare for an adult.  That way Mr. Everett can take her there and he won’t have to worry about her being home alone and being around any danger.  He will be able to have time to himself and get things done that he needs to and still bring Claudine home to be with him at the end of the day.  </w:t>
      </w:r>
      <w:r w:rsidR="00DC3DBB">
        <w:t xml:space="preserve">Not only do these day centers provide a safe environment and activities, but transportation and meals as well. </w:t>
      </w:r>
    </w:p>
    <w:p w:rsidR="00956BDA" w:rsidRPr="00956BDA" w:rsidRDefault="00956BDA" w:rsidP="00C11E30">
      <w:pPr>
        <w:pStyle w:val="APA"/>
      </w:pPr>
      <w:r>
        <w:rPr>
          <w:b/>
        </w:rPr>
        <w:tab/>
      </w:r>
    </w:p>
    <w:p w:rsidR="00B65672" w:rsidRDefault="00B65672" w:rsidP="00C11E30">
      <w:pPr>
        <w:pStyle w:val="APA"/>
        <w:rPr>
          <w:b/>
        </w:rPr>
      </w:pPr>
      <w:r w:rsidRPr="00B65672">
        <w:rPr>
          <w:b/>
        </w:rPr>
        <w:t xml:space="preserve">9. What are three questions you would advise the family to consider as they grapple with this issue? </w:t>
      </w:r>
    </w:p>
    <w:p w:rsidR="002D3211" w:rsidRDefault="002D3211" w:rsidP="00C11E30">
      <w:pPr>
        <w:pStyle w:val="APA"/>
      </w:pPr>
      <w:r>
        <w:rPr>
          <w:b/>
        </w:rPr>
        <w:tab/>
      </w:r>
      <w:r>
        <w:t>Three questions for the family to consider are:</w:t>
      </w:r>
    </w:p>
    <w:p w:rsidR="002D3211" w:rsidRDefault="002D3211" w:rsidP="002D3211">
      <w:pPr>
        <w:pStyle w:val="APA"/>
        <w:numPr>
          <w:ilvl w:val="0"/>
          <w:numId w:val="4"/>
        </w:numPr>
      </w:pPr>
      <w:r>
        <w:t>Does Claudine recognize a dangerous situation, such as a fire?</w:t>
      </w:r>
    </w:p>
    <w:p w:rsidR="002D3211" w:rsidRDefault="002D3211" w:rsidP="002D3211">
      <w:pPr>
        <w:pStyle w:val="APA"/>
        <w:numPr>
          <w:ilvl w:val="0"/>
          <w:numId w:val="4"/>
        </w:numPr>
      </w:pPr>
      <w:r>
        <w:t>Does she know how to use a phone in case of an emergency or to get help?</w:t>
      </w:r>
    </w:p>
    <w:p w:rsidR="002D3211" w:rsidRDefault="002D3211" w:rsidP="002D3211">
      <w:pPr>
        <w:pStyle w:val="APA"/>
        <w:numPr>
          <w:ilvl w:val="0"/>
          <w:numId w:val="4"/>
        </w:numPr>
      </w:pPr>
      <w:r>
        <w:lastRenderedPageBreak/>
        <w:t>Finally does Claudine wander and become disoriented?</w:t>
      </w:r>
    </w:p>
    <w:p w:rsidR="005D3C42" w:rsidRPr="005D3C42" w:rsidRDefault="005D3C42" w:rsidP="005D3C42">
      <w:pPr>
        <w:pStyle w:val="APA"/>
      </w:pPr>
      <w:bookmarkStart w:id="16" w:name="C409927507986111I0T409927535532407"/>
      <w:r>
        <w:t xml:space="preserve">                                                                (National Institutes of </w:t>
      </w:r>
      <w:proofErr w:type="gramStart"/>
      <w:r>
        <w:t>Health  [</w:t>
      </w:r>
      <w:proofErr w:type="gramEnd"/>
      <w:r>
        <w:t>NIH], 2011)</w:t>
      </w:r>
      <w:bookmarkEnd w:id="16"/>
    </w:p>
    <w:p w:rsidR="00B65672" w:rsidRDefault="00B65672" w:rsidP="00C11E30">
      <w:pPr>
        <w:pStyle w:val="APA"/>
        <w:rPr>
          <w:b/>
        </w:rPr>
      </w:pPr>
      <w:r w:rsidRPr="00B65672">
        <w:rPr>
          <w:b/>
        </w:rPr>
        <w:t>10. What are two actions Claudine’s family could make to promote safety in the home’s entryway?</w:t>
      </w:r>
    </w:p>
    <w:p w:rsidR="00346970" w:rsidRPr="00346970" w:rsidRDefault="00346970" w:rsidP="00C11E30">
      <w:pPr>
        <w:pStyle w:val="APA"/>
      </w:pPr>
      <w:r>
        <w:rPr>
          <w:b/>
        </w:rPr>
        <w:tab/>
      </w:r>
      <w:r>
        <w:t xml:space="preserve">There are 3 specific things that Claudine’s family can do to help promote safety. Make sure there is an </w:t>
      </w:r>
      <w:r w:rsidR="009E5EAD">
        <w:t xml:space="preserve">adequate and even level of lighting in the entry way.  Remove all throw rugs to prevent her from tripping.  And finally if the entryway has tile or hardwood floor they should put down some kind of nonskid wax or textured strips to prevent her from slipping.  </w:t>
      </w:r>
    </w:p>
    <w:p w:rsidR="00B65672" w:rsidRDefault="00B65672" w:rsidP="00C11E30">
      <w:pPr>
        <w:pStyle w:val="APA"/>
        <w:rPr>
          <w:b/>
        </w:rPr>
      </w:pPr>
      <w:r w:rsidRPr="00B65672">
        <w:rPr>
          <w:b/>
        </w:rPr>
        <w:t xml:space="preserve">11. What are your thoughts on how </w:t>
      </w:r>
      <w:r w:rsidR="00DD1731" w:rsidRPr="00B65672">
        <w:rPr>
          <w:b/>
        </w:rPr>
        <w:t>to best</w:t>
      </w:r>
      <w:r w:rsidRPr="00B65672">
        <w:rPr>
          <w:b/>
        </w:rPr>
        <w:t xml:space="preserve"> handle this situation in relation to Claudine knowing the truth?</w:t>
      </w:r>
    </w:p>
    <w:p w:rsidR="002A6581" w:rsidRDefault="00DD1731" w:rsidP="002A6581">
      <w:pPr>
        <w:pStyle w:val="APA"/>
      </w:pPr>
      <w:r>
        <w:t xml:space="preserve">My family has actually been in a similar situation.  My aunt and her husband were getting divorced and she went ahead and told my grandma.  Even though she has dementia she is still my </w:t>
      </w:r>
      <w:r w:rsidR="00FF6E08">
        <w:t>aunt’s</w:t>
      </w:r>
      <w:r>
        <w:t xml:space="preserve"> mom and who doesn’t need their mom?  Eventually my grandma forgot and has to be reminded but at least she can feel included as a part of the family still because she is in a nursing home and we don’t visit her every day. </w:t>
      </w:r>
      <w:r w:rsidR="000E3068">
        <w:t xml:space="preserve"> So with that said, I think that it’s better to go ahead and tell Claudine.  </w:t>
      </w:r>
    </w:p>
    <w:p w:rsidR="002A6581" w:rsidRDefault="002A6581" w:rsidP="002A6581">
      <w:pPr>
        <w:pStyle w:val="APAHeadingCenter"/>
      </w:pPr>
      <w:r>
        <w:br w:type="page"/>
      </w:r>
      <w:r>
        <w:lastRenderedPageBreak/>
        <w:t>References</w:t>
      </w:r>
    </w:p>
    <w:p w:rsidR="002A6581" w:rsidRDefault="002A6581" w:rsidP="002A6581">
      <w:pPr>
        <w:pStyle w:val="APAReference"/>
      </w:pPr>
      <w:bookmarkStart w:id="17" w:name="R409927444675926I0"/>
      <w:r>
        <w:t xml:space="preserve">Alzheimer’s </w:t>
      </w:r>
      <w:proofErr w:type="gramStart"/>
      <w:r>
        <w:t>Association .</w:t>
      </w:r>
      <w:proofErr w:type="gramEnd"/>
      <w:r>
        <w:t xml:space="preserve"> (2012</w:t>
      </w:r>
      <w:r w:rsidR="00F87B14">
        <w:rPr>
          <w:color w:val="FF0000"/>
        </w:rPr>
        <w:t>a</w:t>
      </w:r>
      <w:r>
        <w:t xml:space="preserve">). </w:t>
      </w:r>
      <w:r w:rsidRPr="002A6581">
        <w:rPr>
          <w:i/>
        </w:rPr>
        <w:t xml:space="preserve">Tests for </w:t>
      </w:r>
      <w:proofErr w:type="spellStart"/>
      <w:r w:rsidR="00F87B14">
        <w:rPr>
          <w:i/>
          <w:color w:val="FF0000"/>
        </w:rPr>
        <w:t>A</w:t>
      </w:r>
      <w:r w:rsidRPr="002A6581">
        <w:rPr>
          <w:i/>
        </w:rPr>
        <w:t>lzheimers</w:t>
      </w:r>
      <w:proofErr w:type="spellEnd"/>
      <w:r w:rsidRPr="002A6581">
        <w:rPr>
          <w:i/>
        </w:rPr>
        <w:t xml:space="preserve"> disease and </w:t>
      </w:r>
      <w:proofErr w:type="gramStart"/>
      <w:r>
        <w:t>dementia .</w:t>
      </w:r>
      <w:proofErr w:type="gramEnd"/>
      <w:r>
        <w:t xml:space="preserve"> Retrieved from http://www.alz.org/alzheimers_disease_steps_to_diagnosis.asp</w:t>
      </w:r>
      <w:bookmarkEnd w:id="17"/>
    </w:p>
    <w:p w:rsidR="002A6581" w:rsidRDefault="002A6581" w:rsidP="002A6581">
      <w:pPr>
        <w:pStyle w:val="APAReference"/>
      </w:pPr>
      <w:bookmarkStart w:id="18" w:name="R409927428703704I0"/>
      <w:proofErr w:type="gramStart"/>
      <w:r>
        <w:t>Alzheimer’s Association.</w:t>
      </w:r>
      <w:proofErr w:type="gramEnd"/>
      <w:r>
        <w:t xml:space="preserve"> </w:t>
      </w:r>
      <w:proofErr w:type="gramStart"/>
      <w:r>
        <w:t>(2012</w:t>
      </w:r>
      <w:r w:rsidR="00F87B14">
        <w:rPr>
          <w:color w:val="FF0000"/>
        </w:rPr>
        <w:t>b</w:t>
      </w:r>
      <w:r>
        <w:t xml:space="preserve">). </w:t>
      </w:r>
      <w:r w:rsidRPr="002A6581">
        <w:rPr>
          <w:i/>
        </w:rPr>
        <w:t xml:space="preserve">10 signs of </w:t>
      </w:r>
      <w:proofErr w:type="spellStart"/>
      <w:r w:rsidR="00F87B14">
        <w:rPr>
          <w:i/>
          <w:color w:val="FF0000"/>
        </w:rPr>
        <w:t>A</w:t>
      </w:r>
      <w:r w:rsidRPr="002A6581">
        <w:rPr>
          <w:i/>
        </w:rPr>
        <w:t>lzheimers</w:t>
      </w:r>
      <w:proofErr w:type="spellEnd"/>
      <w:r>
        <w:t>.</w:t>
      </w:r>
      <w:proofErr w:type="gramEnd"/>
      <w:r>
        <w:t xml:space="preserve"> Retrieved from http://www.alz.org/alzheimers_disease_10_signs_of_alzheimers.asp</w:t>
      </w:r>
      <w:bookmarkEnd w:id="18"/>
    </w:p>
    <w:p w:rsidR="002A6581" w:rsidRDefault="002A6581" w:rsidP="002A6581">
      <w:pPr>
        <w:pStyle w:val="APAReference"/>
      </w:pPr>
      <w:bookmarkStart w:id="19" w:name="R409927462500000I0"/>
      <w:proofErr w:type="gramStart"/>
      <w:r>
        <w:t>Alzheimer’s Association.</w:t>
      </w:r>
      <w:proofErr w:type="gramEnd"/>
      <w:r>
        <w:t xml:space="preserve"> </w:t>
      </w:r>
      <w:proofErr w:type="gramStart"/>
      <w:r>
        <w:t>(2012</w:t>
      </w:r>
      <w:r w:rsidR="00F87B14">
        <w:rPr>
          <w:color w:val="FF0000"/>
        </w:rPr>
        <w:t>c</w:t>
      </w:r>
      <w:r>
        <w:t xml:space="preserve">). </w:t>
      </w:r>
      <w:r w:rsidRPr="00E23045">
        <w:rPr>
          <w:i/>
        </w:rPr>
        <w:t>Medications for memory loss</w:t>
      </w:r>
      <w:r>
        <w:t>.</w:t>
      </w:r>
      <w:proofErr w:type="gramEnd"/>
      <w:r>
        <w:t xml:space="preserve"> Retrieved from http://www.alz.org/alzheimers_disease_standard_prescriptions.asp</w:t>
      </w:r>
      <w:bookmarkEnd w:id="19"/>
    </w:p>
    <w:p w:rsidR="002A6581" w:rsidRDefault="002A6581" w:rsidP="002A6581">
      <w:pPr>
        <w:pStyle w:val="APAReference"/>
      </w:pPr>
      <w:bookmarkStart w:id="20" w:name="R409927478703704I0"/>
      <w:proofErr w:type="gramStart"/>
      <w:r>
        <w:t>Alzheimer’s Association.</w:t>
      </w:r>
      <w:proofErr w:type="gramEnd"/>
      <w:r>
        <w:t xml:space="preserve"> </w:t>
      </w:r>
      <w:proofErr w:type="gramStart"/>
      <w:r>
        <w:t>(2012</w:t>
      </w:r>
      <w:r w:rsidR="00F87B14">
        <w:rPr>
          <w:color w:val="FF0000"/>
        </w:rPr>
        <w:t>d</w:t>
      </w:r>
      <w:r>
        <w:t xml:space="preserve">). </w:t>
      </w:r>
      <w:r w:rsidRPr="00E23045">
        <w:rPr>
          <w:i/>
        </w:rPr>
        <w:t>Respite care</w:t>
      </w:r>
      <w:r>
        <w:t>.</w:t>
      </w:r>
      <w:proofErr w:type="gramEnd"/>
      <w:r>
        <w:t xml:space="preserve"> Retrieved from http://www.alz.org/living_with_alzheimers_respite_care.asp</w:t>
      </w:r>
      <w:bookmarkEnd w:id="20"/>
    </w:p>
    <w:p w:rsidR="002A6581" w:rsidRDefault="002A6581" w:rsidP="002A6581">
      <w:pPr>
        <w:pStyle w:val="APAReference"/>
      </w:pPr>
      <w:bookmarkStart w:id="21" w:name="R409927359375000I0"/>
      <w:proofErr w:type="gramStart"/>
      <w:r>
        <w:t>Alzheimer’s Association.</w:t>
      </w:r>
      <w:proofErr w:type="gramEnd"/>
      <w:r>
        <w:t xml:space="preserve"> </w:t>
      </w:r>
      <w:proofErr w:type="gramStart"/>
      <w:r>
        <w:t>(2012</w:t>
      </w:r>
      <w:r w:rsidR="00F87B14">
        <w:rPr>
          <w:color w:val="FF0000"/>
        </w:rPr>
        <w:t>e</w:t>
      </w:r>
      <w:r>
        <w:t xml:space="preserve">). </w:t>
      </w:r>
      <w:r w:rsidRPr="00E23045">
        <w:rPr>
          <w:i/>
        </w:rPr>
        <w:t xml:space="preserve">Seven stages of </w:t>
      </w:r>
      <w:proofErr w:type="spellStart"/>
      <w:r w:rsidR="00F87B14">
        <w:rPr>
          <w:i/>
          <w:color w:val="FF0000"/>
        </w:rPr>
        <w:t>A</w:t>
      </w:r>
      <w:r w:rsidRPr="00E23045">
        <w:rPr>
          <w:i/>
        </w:rPr>
        <w:t>lzheimers</w:t>
      </w:r>
      <w:proofErr w:type="spellEnd"/>
      <w:r>
        <w:t>.</w:t>
      </w:r>
      <w:proofErr w:type="gramEnd"/>
      <w:r>
        <w:t xml:space="preserve"> Retrieved from http://www.alz.org/alzheimers_disease_stages_of_alzheimers.asp</w:t>
      </w:r>
      <w:bookmarkEnd w:id="21"/>
    </w:p>
    <w:p w:rsidR="002A6581" w:rsidRDefault="002A6581" w:rsidP="002A6581">
      <w:pPr>
        <w:pStyle w:val="APAReference"/>
      </w:pPr>
      <w:bookmarkStart w:id="22" w:name="R409927401967593I0"/>
      <w:r>
        <w:t xml:space="preserve">Fletcher, K. (2008). </w:t>
      </w:r>
      <w:proofErr w:type="gramStart"/>
      <w:r w:rsidRPr="00E23045">
        <w:rPr>
          <w:i/>
        </w:rPr>
        <w:t>Dementia</w:t>
      </w:r>
      <w:r>
        <w:t xml:space="preserve"> .</w:t>
      </w:r>
      <w:proofErr w:type="gramEnd"/>
      <w:r>
        <w:t xml:space="preserve"> Retrieved from http://consultgerirn.org/topics/dementia/want_to_know_more</w:t>
      </w:r>
      <w:bookmarkEnd w:id="22"/>
    </w:p>
    <w:p w:rsidR="00C56D64" w:rsidRPr="002A6581" w:rsidRDefault="002A6581" w:rsidP="002A6581">
      <w:pPr>
        <w:pStyle w:val="APAReference"/>
      </w:pPr>
      <w:bookmarkStart w:id="23" w:name="R409927507986111I0"/>
      <w:r>
        <w:t xml:space="preserve">National Institutes of </w:t>
      </w:r>
      <w:proofErr w:type="gramStart"/>
      <w:r>
        <w:t>Health .</w:t>
      </w:r>
      <w:proofErr w:type="gramEnd"/>
      <w:r>
        <w:t xml:space="preserve"> (2011). </w:t>
      </w:r>
      <w:r w:rsidRPr="00E23045">
        <w:rPr>
          <w:i/>
        </w:rPr>
        <w:t xml:space="preserve">General safety </w:t>
      </w:r>
      <w:proofErr w:type="gramStart"/>
      <w:r w:rsidRPr="00E23045">
        <w:rPr>
          <w:i/>
        </w:rPr>
        <w:t>concerns</w:t>
      </w:r>
      <w:r>
        <w:t xml:space="preserve"> .</w:t>
      </w:r>
      <w:proofErr w:type="gramEnd"/>
      <w:r>
        <w:t xml:space="preserve"> Retrieved from http://www.nia.nih.gov/alzheimers/publication/home-safety-people-alzheimers-disease/general-safety-concerns</w:t>
      </w:r>
      <w:bookmarkEnd w:id="23"/>
    </w:p>
    <w:sectPr w:rsidR="00C56D64" w:rsidRPr="002A6581" w:rsidSect="00BA55AC">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2" w:author="Mary" w:date="2012-04-15T08:49:00Z" w:initials="M">
    <w:p w:rsidR="00F87B14" w:rsidRDefault="00F87B14">
      <w:pPr>
        <w:pStyle w:val="CommentText"/>
      </w:pPr>
      <w:r>
        <w:rPr>
          <w:rStyle w:val="CommentReference"/>
        </w:rPr>
        <w:annotationRef/>
      </w:r>
      <w:r>
        <w:t>Which one?  See ref pg</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89D" w:rsidRDefault="00A9389D">
      <w:r>
        <w:separator/>
      </w:r>
    </w:p>
  </w:endnote>
  <w:endnote w:type="continuationSeparator" w:id="0">
    <w:p w:rsidR="00A9389D" w:rsidRDefault="00A938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89D" w:rsidRDefault="00A9389D">
      <w:r>
        <w:separator/>
      </w:r>
    </w:p>
  </w:footnote>
  <w:footnote w:type="continuationSeparator" w:id="0">
    <w:p w:rsidR="00A9389D" w:rsidRDefault="00A938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Pr="00BA55AC" w:rsidRDefault="00BA55AC" w:rsidP="00BA55AC">
    <w:pPr>
      <w:pStyle w:val="APAPageHeading"/>
    </w:pPr>
    <w:r>
      <w:t>CASE STUDY 8</w:t>
    </w:r>
    <w:r>
      <w:tab/>
    </w:r>
    <w:fldSimple w:instr=" PAGE  \* MERGEFORMAT ">
      <w:r w:rsidR="00F87B14">
        <w:rPr>
          <w:noProof/>
        </w:rPr>
        <w:t>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Pr="00BA55AC" w:rsidRDefault="00BA55AC" w:rsidP="00BA55AC">
    <w:pPr>
      <w:pStyle w:val="APAPageHeading"/>
    </w:pPr>
    <w:r>
      <w:t>Running head: CASE STUDY 8</w:t>
    </w:r>
    <w:r>
      <w:tab/>
    </w:r>
    <w:fldSimple w:instr=" PAGE  \* MERGEFORMAT ">
      <w:r w:rsidR="00F87B14">
        <w:rPr>
          <w:noProof/>
        </w:rPr>
        <w:t>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5AC" w:rsidRPr="00BA55AC" w:rsidRDefault="00BA55AC" w:rsidP="00BA55AC">
    <w:pPr>
      <w:pStyle w:val="APAPageHeading"/>
    </w:pPr>
    <w:r>
      <w:t>CASE STUDY 8</w:t>
    </w:r>
    <w:r>
      <w:tab/>
    </w:r>
    <w:fldSimple w:instr=" PAGE  \* MERGEFORMAT ">
      <w:r w:rsidR="00F87B14">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E32D2"/>
    <w:multiLevelType w:val="hybridMultilevel"/>
    <w:tmpl w:val="BFE0721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3D726EA7"/>
    <w:multiLevelType w:val="hybridMultilevel"/>
    <w:tmpl w:val="AF54C44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5DC17E7C"/>
    <w:multiLevelType w:val="hybridMultilevel"/>
    <w:tmpl w:val="5EA08AD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72EC10F7"/>
    <w:multiLevelType w:val="hybridMultilevel"/>
    <w:tmpl w:val="285465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00"/>
  <w:displayHorizontalDrawingGridEvery w:val="2"/>
  <w:noPunctuationKerning/>
  <w:characterSpacingControl w:val="doNotCompress"/>
  <w:hdrShapeDefaults>
    <o:shapedefaults v:ext="edit" spidmax="11265"/>
  </w:hdrShapeDefaults>
  <w:footnotePr>
    <w:footnote w:id="-1"/>
    <w:footnote w:id="0"/>
  </w:footnotePr>
  <w:endnotePr>
    <w:endnote w:id="-1"/>
    <w:endnote w:id="0"/>
  </w:endnotePr>
  <w:compat/>
  <w:docVars>
    <w:docVar w:name="409927359375000I0" w:val="*1,370˜118Alzheimer’s Association˜2880˜1233˜12032012˜13Seven stages of alzheimers˜2701˜1112˜112http://www.alz.org/alzheimers_disease_stages_of_alzheimers.asp˜"/>
    <w:docVar w:name="409927401967593I0" w:val="*1,262˜11Kathleen~~Fletcher~˜12032008˜13Dementia ˜2701˜1112˜112http://consultgerirn.org/topics/dementia/want_to_know_more˜"/>
    <w:docVar w:name="409927428703704I0" w:val="*1,370˜118Alzheimer’s Association˜2880˜1233˜12032012˜1310 signs of alzheimers˜2701˜1112˜112http://www.alz.org/alzheimers_disease_10_signs_of_alzheimers.asp˜"/>
    <w:docVar w:name="409927444675926I0" w:val="*1,370˜118Alzheimer’s Association ˜2880˜1233˜12032012˜13Tests for alzheimers disease and dementia ˜2701˜1112˜112http://www.alz.org/alzheimers_disease_steps_to_diagnosis.asp˜"/>
    <w:docVar w:name="409927462500000I0" w:val="*1,370˜118Alzheimer’s Association˜2880˜1233˜12032012˜13Medications for memory loss˜2701˜1112˜112http://www.alz.org/alzheimers_disease_standard_prescriptions.asp˜"/>
    <w:docVar w:name="409927478703704I0" w:val="*1,370˜118Alzheimer’s Association˜2880˜1233˜12032012˜13Respite care˜2701˜1112˜112http://www.alz.org/living_with_alzheimers_respite_care.asp˜"/>
    <w:docVar w:name="409927507986111I0" w:val="*1,370˜118National Institutes of Health ˜2881˜1233NIH˜12032011˜13General safety concerns ˜2701˜1112˜112http://www.nia.nih.gov/alzheimers/publication/home-safety-people-alzheimers-disease/general-safety-concerns˜"/>
    <w:docVar w:name="bmHeaderInfo" w:val="CASE STUDY 8"/>
    <w:docVar w:name="cIsAbstract" w:val="False"/>
    <w:docVar w:name="cPaperAPAOrMLA" w:val="1"/>
    <w:docVar w:name="cUniquePaperID" w:val="409909143171296I0"/>
    <w:docVar w:name="LastEditedVersion" w:val="5"/>
  </w:docVars>
  <w:rsids>
    <w:rsidRoot w:val="0087539D"/>
    <w:rsid w:val="000022DA"/>
    <w:rsid w:val="00003776"/>
    <w:rsid w:val="00003ABD"/>
    <w:rsid w:val="00004A0E"/>
    <w:rsid w:val="0000704A"/>
    <w:rsid w:val="0000750F"/>
    <w:rsid w:val="0000797F"/>
    <w:rsid w:val="000100C0"/>
    <w:rsid w:val="00011136"/>
    <w:rsid w:val="00011189"/>
    <w:rsid w:val="0001296A"/>
    <w:rsid w:val="00013627"/>
    <w:rsid w:val="00015FF1"/>
    <w:rsid w:val="0001685B"/>
    <w:rsid w:val="00017F15"/>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0CDF"/>
    <w:rsid w:val="000718A5"/>
    <w:rsid w:val="00075B68"/>
    <w:rsid w:val="00077379"/>
    <w:rsid w:val="000777BB"/>
    <w:rsid w:val="00077CA5"/>
    <w:rsid w:val="00080A06"/>
    <w:rsid w:val="00080A96"/>
    <w:rsid w:val="0008185E"/>
    <w:rsid w:val="00082D96"/>
    <w:rsid w:val="00083CA1"/>
    <w:rsid w:val="00083F3A"/>
    <w:rsid w:val="00084594"/>
    <w:rsid w:val="00085AB3"/>
    <w:rsid w:val="00085FA2"/>
    <w:rsid w:val="000860FD"/>
    <w:rsid w:val="0009053F"/>
    <w:rsid w:val="00090C44"/>
    <w:rsid w:val="0009147F"/>
    <w:rsid w:val="00093416"/>
    <w:rsid w:val="0009346D"/>
    <w:rsid w:val="000951BD"/>
    <w:rsid w:val="0009552B"/>
    <w:rsid w:val="000968B7"/>
    <w:rsid w:val="000A0301"/>
    <w:rsid w:val="000A0314"/>
    <w:rsid w:val="000A2493"/>
    <w:rsid w:val="000A4324"/>
    <w:rsid w:val="000A7474"/>
    <w:rsid w:val="000A7C2C"/>
    <w:rsid w:val="000B0007"/>
    <w:rsid w:val="000B15DC"/>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068"/>
    <w:rsid w:val="000E332F"/>
    <w:rsid w:val="000E545D"/>
    <w:rsid w:val="000E5B81"/>
    <w:rsid w:val="000E6116"/>
    <w:rsid w:val="000F01E0"/>
    <w:rsid w:val="000F14DE"/>
    <w:rsid w:val="000F20F8"/>
    <w:rsid w:val="000F21A0"/>
    <w:rsid w:val="000F2E61"/>
    <w:rsid w:val="000F5A60"/>
    <w:rsid w:val="000F5E97"/>
    <w:rsid w:val="000F697F"/>
    <w:rsid w:val="000F7897"/>
    <w:rsid w:val="00102363"/>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0321"/>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ECF"/>
    <w:rsid w:val="001B2572"/>
    <w:rsid w:val="001B3645"/>
    <w:rsid w:val="001B6C27"/>
    <w:rsid w:val="001B6E9D"/>
    <w:rsid w:val="001C063D"/>
    <w:rsid w:val="001C1746"/>
    <w:rsid w:val="001C28D2"/>
    <w:rsid w:val="001C29F9"/>
    <w:rsid w:val="001C2AE1"/>
    <w:rsid w:val="001C32FC"/>
    <w:rsid w:val="001C5744"/>
    <w:rsid w:val="001C5C5E"/>
    <w:rsid w:val="001C5F65"/>
    <w:rsid w:val="001C67B6"/>
    <w:rsid w:val="001C78D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23FB"/>
    <w:rsid w:val="0020377A"/>
    <w:rsid w:val="002048C7"/>
    <w:rsid w:val="00204F2F"/>
    <w:rsid w:val="00205703"/>
    <w:rsid w:val="00205C43"/>
    <w:rsid w:val="002067AA"/>
    <w:rsid w:val="002073C7"/>
    <w:rsid w:val="00210918"/>
    <w:rsid w:val="00211BF1"/>
    <w:rsid w:val="00212532"/>
    <w:rsid w:val="002133C2"/>
    <w:rsid w:val="00214A4B"/>
    <w:rsid w:val="00215795"/>
    <w:rsid w:val="00215880"/>
    <w:rsid w:val="00216F69"/>
    <w:rsid w:val="00220052"/>
    <w:rsid w:val="002202EF"/>
    <w:rsid w:val="0022347E"/>
    <w:rsid w:val="002252B7"/>
    <w:rsid w:val="0022564A"/>
    <w:rsid w:val="0022727A"/>
    <w:rsid w:val="0023071D"/>
    <w:rsid w:val="00231560"/>
    <w:rsid w:val="002329A1"/>
    <w:rsid w:val="00232A05"/>
    <w:rsid w:val="00232A51"/>
    <w:rsid w:val="00232EB1"/>
    <w:rsid w:val="0023335C"/>
    <w:rsid w:val="00240C83"/>
    <w:rsid w:val="002423B5"/>
    <w:rsid w:val="002428D2"/>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6581"/>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211"/>
    <w:rsid w:val="002D357E"/>
    <w:rsid w:val="002D4CD7"/>
    <w:rsid w:val="002D5B53"/>
    <w:rsid w:val="002D6107"/>
    <w:rsid w:val="002D7994"/>
    <w:rsid w:val="002D7CE6"/>
    <w:rsid w:val="002E1596"/>
    <w:rsid w:val="002E1C1A"/>
    <w:rsid w:val="002E38B3"/>
    <w:rsid w:val="002E3980"/>
    <w:rsid w:val="002E524C"/>
    <w:rsid w:val="002E6ABC"/>
    <w:rsid w:val="002E7BB5"/>
    <w:rsid w:val="002F1C92"/>
    <w:rsid w:val="002F2990"/>
    <w:rsid w:val="002F42C4"/>
    <w:rsid w:val="002F5801"/>
    <w:rsid w:val="002F7F16"/>
    <w:rsid w:val="003013D8"/>
    <w:rsid w:val="00302829"/>
    <w:rsid w:val="00304072"/>
    <w:rsid w:val="0030408C"/>
    <w:rsid w:val="003047E5"/>
    <w:rsid w:val="00304FA2"/>
    <w:rsid w:val="003108F4"/>
    <w:rsid w:val="003110D6"/>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970"/>
    <w:rsid w:val="00346B62"/>
    <w:rsid w:val="00351491"/>
    <w:rsid w:val="003515E9"/>
    <w:rsid w:val="00351A14"/>
    <w:rsid w:val="00352435"/>
    <w:rsid w:val="00352BD1"/>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3460"/>
    <w:rsid w:val="00385539"/>
    <w:rsid w:val="00385B25"/>
    <w:rsid w:val="00391EED"/>
    <w:rsid w:val="00392812"/>
    <w:rsid w:val="00392F3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2B3C"/>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0B39"/>
    <w:rsid w:val="00421436"/>
    <w:rsid w:val="00421581"/>
    <w:rsid w:val="004215D4"/>
    <w:rsid w:val="00421C7E"/>
    <w:rsid w:val="00422C7D"/>
    <w:rsid w:val="004247E2"/>
    <w:rsid w:val="00431605"/>
    <w:rsid w:val="0043255D"/>
    <w:rsid w:val="004327A6"/>
    <w:rsid w:val="00432B5E"/>
    <w:rsid w:val="0043569C"/>
    <w:rsid w:val="00436242"/>
    <w:rsid w:val="00440557"/>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E41"/>
    <w:rsid w:val="00480F4F"/>
    <w:rsid w:val="00483918"/>
    <w:rsid w:val="00490673"/>
    <w:rsid w:val="00490F0A"/>
    <w:rsid w:val="004912A6"/>
    <w:rsid w:val="00491C36"/>
    <w:rsid w:val="00496A04"/>
    <w:rsid w:val="00497A70"/>
    <w:rsid w:val="004A0428"/>
    <w:rsid w:val="004A0B2B"/>
    <w:rsid w:val="004A1B0D"/>
    <w:rsid w:val="004A2156"/>
    <w:rsid w:val="004A49BE"/>
    <w:rsid w:val="004A5B51"/>
    <w:rsid w:val="004A61D0"/>
    <w:rsid w:val="004A6E3C"/>
    <w:rsid w:val="004A7132"/>
    <w:rsid w:val="004B14E3"/>
    <w:rsid w:val="004B26B0"/>
    <w:rsid w:val="004B26CE"/>
    <w:rsid w:val="004B279A"/>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E6F70"/>
    <w:rsid w:val="004F0978"/>
    <w:rsid w:val="004F1D60"/>
    <w:rsid w:val="004F4A78"/>
    <w:rsid w:val="004F4E44"/>
    <w:rsid w:val="004F55B9"/>
    <w:rsid w:val="004F5F21"/>
    <w:rsid w:val="00500F5C"/>
    <w:rsid w:val="00501DF0"/>
    <w:rsid w:val="00501EC4"/>
    <w:rsid w:val="005023DC"/>
    <w:rsid w:val="005027EF"/>
    <w:rsid w:val="00503E10"/>
    <w:rsid w:val="005041A5"/>
    <w:rsid w:val="00506F13"/>
    <w:rsid w:val="005101E4"/>
    <w:rsid w:val="0051076B"/>
    <w:rsid w:val="005118A0"/>
    <w:rsid w:val="0051203B"/>
    <w:rsid w:val="005141AC"/>
    <w:rsid w:val="00514423"/>
    <w:rsid w:val="005145F2"/>
    <w:rsid w:val="00514E59"/>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2FE1"/>
    <w:rsid w:val="005C3014"/>
    <w:rsid w:val="005C44FE"/>
    <w:rsid w:val="005D3C42"/>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07121"/>
    <w:rsid w:val="00611E7C"/>
    <w:rsid w:val="006142E4"/>
    <w:rsid w:val="00614926"/>
    <w:rsid w:val="00616AAA"/>
    <w:rsid w:val="006207E8"/>
    <w:rsid w:val="00620CCA"/>
    <w:rsid w:val="00621191"/>
    <w:rsid w:val="00622699"/>
    <w:rsid w:val="0062424C"/>
    <w:rsid w:val="00625F35"/>
    <w:rsid w:val="0062643A"/>
    <w:rsid w:val="00626481"/>
    <w:rsid w:val="006265CD"/>
    <w:rsid w:val="00627DEC"/>
    <w:rsid w:val="006334F5"/>
    <w:rsid w:val="00637D86"/>
    <w:rsid w:val="00640162"/>
    <w:rsid w:val="00641AA4"/>
    <w:rsid w:val="00642FAE"/>
    <w:rsid w:val="00644751"/>
    <w:rsid w:val="0064509E"/>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5B2"/>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6FB3"/>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40976"/>
    <w:rsid w:val="00742FE8"/>
    <w:rsid w:val="007439C3"/>
    <w:rsid w:val="00743C78"/>
    <w:rsid w:val="0074659C"/>
    <w:rsid w:val="00747066"/>
    <w:rsid w:val="00750033"/>
    <w:rsid w:val="00752C28"/>
    <w:rsid w:val="00754231"/>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5A58"/>
    <w:rsid w:val="0079631C"/>
    <w:rsid w:val="00796783"/>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C4133"/>
    <w:rsid w:val="007C772E"/>
    <w:rsid w:val="007D094A"/>
    <w:rsid w:val="007D132C"/>
    <w:rsid w:val="007D1A99"/>
    <w:rsid w:val="007D353D"/>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2548"/>
    <w:rsid w:val="0086397B"/>
    <w:rsid w:val="008639D8"/>
    <w:rsid w:val="00866552"/>
    <w:rsid w:val="0086724E"/>
    <w:rsid w:val="008675FA"/>
    <w:rsid w:val="00867EC2"/>
    <w:rsid w:val="00867F67"/>
    <w:rsid w:val="00871EE8"/>
    <w:rsid w:val="00873598"/>
    <w:rsid w:val="00873B35"/>
    <w:rsid w:val="00873EA4"/>
    <w:rsid w:val="00874297"/>
    <w:rsid w:val="00875013"/>
    <w:rsid w:val="0087539D"/>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0A23"/>
    <w:rsid w:val="008B2B36"/>
    <w:rsid w:val="008B3376"/>
    <w:rsid w:val="008B3526"/>
    <w:rsid w:val="008B3E47"/>
    <w:rsid w:val="008B755F"/>
    <w:rsid w:val="008C1497"/>
    <w:rsid w:val="008C2CBB"/>
    <w:rsid w:val="008C349F"/>
    <w:rsid w:val="008C3828"/>
    <w:rsid w:val="008C4446"/>
    <w:rsid w:val="008C50B2"/>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313D"/>
    <w:rsid w:val="0091423D"/>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1FA7"/>
    <w:rsid w:val="009422CB"/>
    <w:rsid w:val="00942668"/>
    <w:rsid w:val="009430EA"/>
    <w:rsid w:val="00943CA2"/>
    <w:rsid w:val="00944123"/>
    <w:rsid w:val="00944300"/>
    <w:rsid w:val="0094500E"/>
    <w:rsid w:val="00945322"/>
    <w:rsid w:val="0094658A"/>
    <w:rsid w:val="00950C9D"/>
    <w:rsid w:val="00951CFA"/>
    <w:rsid w:val="00952BB6"/>
    <w:rsid w:val="00953957"/>
    <w:rsid w:val="00956BDA"/>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0E3F"/>
    <w:rsid w:val="009E204B"/>
    <w:rsid w:val="009E2C93"/>
    <w:rsid w:val="009E3BF8"/>
    <w:rsid w:val="009E4E19"/>
    <w:rsid w:val="009E5EAD"/>
    <w:rsid w:val="009E5F6F"/>
    <w:rsid w:val="009E61F5"/>
    <w:rsid w:val="009E71E8"/>
    <w:rsid w:val="009F1418"/>
    <w:rsid w:val="009F2A2E"/>
    <w:rsid w:val="009F3763"/>
    <w:rsid w:val="00A01429"/>
    <w:rsid w:val="00A0151A"/>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432D"/>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389D"/>
    <w:rsid w:val="00A94645"/>
    <w:rsid w:val="00A95FDA"/>
    <w:rsid w:val="00A97081"/>
    <w:rsid w:val="00A97899"/>
    <w:rsid w:val="00AA0C93"/>
    <w:rsid w:val="00AA2887"/>
    <w:rsid w:val="00AA3C65"/>
    <w:rsid w:val="00AA4F0B"/>
    <w:rsid w:val="00AA6658"/>
    <w:rsid w:val="00AA7B87"/>
    <w:rsid w:val="00AB18B9"/>
    <w:rsid w:val="00AB23E2"/>
    <w:rsid w:val="00AB31D9"/>
    <w:rsid w:val="00AB347C"/>
    <w:rsid w:val="00AB668D"/>
    <w:rsid w:val="00AB784F"/>
    <w:rsid w:val="00AB7F48"/>
    <w:rsid w:val="00AC08B1"/>
    <w:rsid w:val="00AC0D22"/>
    <w:rsid w:val="00AC1017"/>
    <w:rsid w:val="00AC10FD"/>
    <w:rsid w:val="00AC23E3"/>
    <w:rsid w:val="00AC355B"/>
    <w:rsid w:val="00AC4668"/>
    <w:rsid w:val="00AC4773"/>
    <w:rsid w:val="00AC50CB"/>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2800"/>
    <w:rsid w:val="00B12E2F"/>
    <w:rsid w:val="00B135CA"/>
    <w:rsid w:val="00B14AE7"/>
    <w:rsid w:val="00B14BF4"/>
    <w:rsid w:val="00B1562B"/>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563FC"/>
    <w:rsid w:val="00B61AC2"/>
    <w:rsid w:val="00B61F5F"/>
    <w:rsid w:val="00B62B4A"/>
    <w:rsid w:val="00B6348B"/>
    <w:rsid w:val="00B63935"/>
    <w:rsid w:val="00B65672"/>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55AC"/>
    <w:rsid w:val="00BA7E04"/>
    <w:rsid w:val="00BA7ECA"/>
    <w:rsid w:val="00BB11DA"/>
    <w:rsid w:val="00BB2729"/>
    <w:rsid w:val="00BB30CC"/>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38EA"/>
    <w:rsid w:val="00BD3D53"/>
    <w:rsid w:val="00BD3E9F"/>
    <w:rsid w:val="00BD7312"/>
    <w:rsid w:val="00BD7BC3"/>
    <w:rsid w:val="00BE1C0C"/>
    <w:rsid w:val="00BE2882"/>
    <w:rsid w:val="00BE29D2"/>
    <w:rsid w:val="00BE6791"/>
    <w:rsid w:val="00BE7727"/>
    <w:rsid w:val="00BE7A90"/>
    <w:rsid w:val="00BF135F"/>
    <w:rsid w:val="00BF26B1"/>
    <w:rsid w:val="00BF3791"/>
    <w:rsid w:val="00BF3D29"/>
    <w:rsid w:val="00BF4BD1"/>
    <w:rsid w:val="00BF52F8"/>
    <w:rsid w:val="00BF545B"/>
    <w:rsid w:val="00BF57B9"/>
    <w:rsid w:val="00BF5EB1"/>
    <w:rsid w:val="00BF6229"/>
    <w:rsid w:val="00C03A82"/>
    <w:rsid w:val="00C03A89"/>
    <w:rsid w:val="00C0679A"/>
    <w:rsid w:val="00C06A96"/>
    <w:rsid w:val="00C07026"/>
    <w:rsid w:val="00C075C4"/>
    <w:rsid w:val="00C11031"/>
    <w:rsid w:val="00C11AA2"/>
    <w:rsid w:val="00C11E30"/>
    <w:rsid w:val="00C1200C"/>
    <w:rsid w:val="00C1369F"/>
    <w:rsid w:val="00C13F21"/>
    <w:rsid w:val="00C13FF5"/>
    <w:rsid w:val="00C14415"/>
    <w:rsid w:val="00C1475C"/>
    <w:rsid w:val="00C21C52"/>
    <w:rsid w:val="00C21EA4"/>
    <w:rsid w:val="00C238A5"/>
    <w:rsid w:val="00C2469C"/>
    <w:rsid w:val="00C2655C"/>
    <w:rsid w:val="00C30EFA"/>
    <w:rsid w:val="00C32011"/>
    <w:rsid w:val="00C32223"/>
    <w:rsid w:val="00C32743"/>
    <w:rsid w:val="00C33FBD"/>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6D64"/>
    <w:rsid w:val="00C56F87"/>
    <w:rsid w:val="00C60799"/>
    <w:rsid w:val="00C634CE"/>
    <w:rsid w:val="00C65C17"/>
    <w:rsid w:val="00C67CAE"/>
    <w:rsid w:val="00C7079D"/>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0DB1"/>
    <w:rsid w:val="00CA1974"/>
    <w:rsid w:val="00CA1CD4"/>
    <w:rsid w:val="00CA1DE9"/>
    <w:rsid w:val="00CA20B1"/>
    <w:rsid w:val="00CA2551"/>
    <w:rsid w:val="00CA4CA3"/>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8B3"/>
    <w:rsid w:val="00CD0B2F"/>
    <w:rsid w:val="00CD34AC"/>
    <w:rsid w:val="00CD44DA"/>
    <w:rsid w:val="00CD4AE1"/>
    <w:rsid w:val="00CD4E28"/>
    <w:rsid w:val="00CD7B3B"/>
    <w:rsid w:val="00CE18D7"/>
    <w:rsid w:val="00CE2426"/>
    <w:rsid w:val="00CE4BF9"/>
    <w:rsid w:val="00CE4F60"/>
    <w:rsid w:val="00CE50F9"/>
    <w:rsid w:val="00CE5166"/>
    <w:rsid w:val="00CE64EA"/>
    <w:rsid w:val="00CE6E8A"/>
    <w:rsid w:val="00CE6EB3"/>
    <w:rsid w:val="00CF01A8"/>
    <w:rsid w:val="00CF0F36"/>
    <w:rsid w:val="00CF21AC"/>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37007"/>
    <w:rsid w:val="00D41191"/>
    <w:rsid w:val="00D42360"/>
    <w:rsid w:val="00D43C0D"/>
    <w:rsid w:val="00D44E49"/>
    <w:rsid w:val="00D45F2B"/>
    <w:rsid w:val="00D46F2B"/>
    <w:rsid w:val="00D477D9"/>
    <w:rsid w:val="00D50773"/>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1344"/>
    <w:rsid w:val="00DA26BF"/>
    <w:rsid w:val="00DA2C59"/>
    <w:rsid w:val="00DA3BC3"/>
    <w:rsid w:val="00DA49E0"/>
    <w:rsid w:val="00DA5739"/>
    <w:rsid w:val="00DB4050"/>
    <w:rsid w:val="00DB7D85"/>
    <w:rsid w:val="00DC0841"/>
    <w:rsid w:val="00DC2934"/>
    <w:rsid w:val="00DC327D"/>
    <w:rsid w:val="00DC3C6C"/>
    <w:rsid w:val="00DC3DBB"/>
    <w:rsid w:val="00DC5A00"/>
    <w:rsid w:val="00DC5AD4"/>
    <w:rsid w:val="00DC6F41"/>
    <w:rsid w:val="00DD173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2C03"/>
    <w:rsid w:val="00E23045"/>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84C"/>
    <w:rsid w:val="00E63809"/>
    <w:rsid w:val="00E63F80"/>
    <w:rsid w:val="00E669DF"/>
    <w:rsid w:val="00E7022E"/>
    <w:rsid w:val="00E70369"/>
    <w:rsid w:val="00E72360"/>
    <w:rsid w:val="00E723CB"/>
    <w:rsid w:val="00E728D7"/>
    <w:rsid w:val="00E74F64"/>
    <w:rsid w:val="00E750C0"/>
    <w:rsid w:val="00E761E3"/>
    <w:rsid w:val="00E7641D"/>
    <w:rsid w:val="00E7690C"/>
    <w:rsid w:val="00E77599"/>
    <w:rsid w:val="00E77780"/>
    <w:rsid w:val="00E77813"/>
    <w:rsid w:val="00E8015B"/>
    <w:rsid w:val="00E818A5"/>
    <w:rsid w:val="00E8443A"/>
    <w:rsid w:val="00E8609A"/>
    <w:rsid w:val="00E86957"/>
    <w:rsid w:val="00E90C0F"/>
    <w:rsid w:val="00E91642"/>
    <w:rsid w:val="00E950B5"/>
    <w:rsid w:val="00E95487"/>
    <w:rsid w:val="00E9697A"/>
    <w:rsid w:val="00E974F5"/>
    <w:rsid w:val="00EA2E28"/>
    <w:rsid w:val="00EA42C7"/>
    <w:rsid w:val="00EA5C2F"/>
    <w:rsid w:val="00EA61D8"/>
    <w:rsid w:val="00EA6561"/>
    <w:rsid w:val="00EB0B0A"/>
    <w:rsid w:val="00EB2024"/>
    <w:rsid w:val="00EB2B4C"/>
    <w:rsid w:val="00EB39E9"/>
    <w:rsid w:val="00EB3C44"/>
    <w:rsid w:val="00EB4411"/>
    <w:rsid w:val="00EB4562"/>
    <w:rsid w:val="00EC008F"/>
    <w:rsid w:val="00EC309C"/>
    <w:rsid w:val="00EC3654"/>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27D75"/>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5DB3"/>
    <w:rsid w:val="00F8685C"/>
    <w:rsid w:val="00F87B14"/>
    <w:rsid w:val="00F900DF"/>
    <w:rsid w:val="00F94ABC"/>
    <w:rsid w:val="00F954A5"/>
    <w:rsid w:val="00F9725A"/>
    <w:rsid w:val="00F97A4B"/>
    <w:rsid w:val="00FA05F7"/>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3AB0"/>
    <w:rsid w:val="00FF4145"/>
    <w:rsid w:val="00FF4BF3"/>
    <w:rsid w:val="00FF6E08"/>
    <w:rsid w:val="00FF7E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47E2"/>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47E2"/>
    <w:pPr>
      <w:tabs>
        <w:tab w:val="center" w:pos="4320"/>
        <w:tab w:val="right" w:pos="8640"/>
      </w:tabs>
    </w:pPr>
  </w:style>
  <w:style w:type="paragraph" w:customStyle="1" w:styleId="APA">
    <w:name w:val="APA"/>
    <w:basedOn w:val="BodyText"/>
    <w:rsid w:val="004247E2"/>
    <w:pPr>
      <w:spacing w:after="0" w:line="480" w:lineRule="auto"/>
      <w:ind w:firstLine="720"/>
    </w:pPr>
    <w:rPr>
      <w:sz w:val="24"/>
    </w:rPr>
  </w:style>
  <w:style w:type="paragraph" w:styleId="BodyText">
    <w:name w:val="Body Text"/>
    <w:basedOn w:val="Normal"/>
    <w:rsid w:val="004247E2"/>
    <w:pPr>
      <w:spacing w:after="120"/>
    </w:pPr>
  </w:style>
  <w:style w:type="paragraph" w:styleId="Footer">
    <w:name w:val="footer"/>
    <w:basedOn w:val="Normal"/>
    <w:rsid w:val="004247E2"/>
    <w:pPr>
      <w:tabs>
        <w:tab w:val="center" w:pos="4320"/>
        <w:tab w:val="right" w:pos="8640"/>
      </w:tabs>
    </w:pPr>
  </w:style>
  <w:style w:type="character" w:styleId="PageNumber">
    <w:name w:val="page number"/>
    <w:basedOn w:val="DefaultParagraphFont"/>
    <w:rsid w:val="004247E2"/>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rsid w:val="004247E2"/>
    <w:pPr>
      <w:ind w:left="720" w:firstLine="0"/>
    </w:pPr>
  </w:style>
  <w:style w:type="paragraph" w:customStyle="1" w:styleId="APABlockQuoteSubsequentPara">
    <w:name w:val="APA Block Quote Subsequent Para"/>
    <w:basedOn w:val="APA"/>
    <w:next w:val="APA"/>
    <w:rsid w:val="004247E2"/>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4247E2"/>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4247E2"/>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styleId="CommentReference">
    <w:name w:val="annotation reference"/>
    <w:basedOn w:val="DefaultParagraphFont"/>
    <w:rsid w:val="00F87B14"/>
    <w:rPr>
      <w:sz w:val="16"/>
      <w:szCs w:val="16"/>
    </w:rPr>
  </w:style>
  <w:style w:type="paragraph" w:styleId="CommentText">
    <w:name w:val="annotation text"/>
    <w:basedOn w:val="Normal"/>
    <w:link w:val="CommentTextChar"/>
    <w:rsid w:val="00F87B14"/>
  </w:style>
  <w:style w:type="character" w:customStyle="1" w:styleId="CommentTextChar">
    <w:name w:val="Comment Text Char"/>
    <w:basedOn w:val="DefaultParagraphFont"/>
    <w:link w:val="CommentText"/>
    <w:rsid w:val="00F87B14"/>
  </w:style>
  <w:style w:type="paragraph" w:styleId="CommentSubject">
    <w:name w:val="annotation subject"/>
    <w:basedOn w:val="CommentText"/>
    <w:next w:val="CommentText"/>
    <w:link w:val="CommentSubjectChar"/>
    <w:rsid w:val="00F87B14"/>
    <w:rPr>
      <w:b/>
      <w:bCs/>
    </w:rPr>
  </w:style>
  <w:style w:type="character" w:customStyle="1" w:styleId="CommentSubjectChar">
    <w:name w:val="Comment Subject Char"/>
    <w:basedOn w:val="CommentTextChar"/>
    <w:link w:val="CommentSubject"/>
    <w:rsid w:val="00F87B14"/>
    <w:rPr>
      <w:b/>
      <w:bCs/>
    </w:rPr>
  </w:style>
  <w:style w:type="paragraph" w:styleId="BalloonText">
    <w:name w:val="Balloon Text"/>
    <w:basedOn w:val="Normal"/>
    <w:link w:val="BalloonTextChar"/>
    <w:rsid w:val="00F87B14"/>
    <w:rPr>
      <w:rFonts w:ascii="Tahoma" w:hAnsi="Tahoma" w:cs="Tahoma"/>
      <w:sz w:val="16"/>
      <w:szCs w:val="16"/>
    </w:rPr>
  </w:style>
  <w:style w:type="character" w:customStyle="1" w:styleId="BalloonTextChar">
    <w:name w:val="Balloon Text Char"/>
    <w:basedOn w:val="DefaultParagraphFont"/>
    <w:link w:val="BalloonText"/>
    <w:rsid w:val="00F87B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4</TotalTime>
  <Pages>6</Pages>
  <Words>1003</Words>
  <Characters>5718</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PERRLA Version 6 For APA</vt:lpstr>
    </vt:vector>
  </TitlesOfParts>
  <Company/>
  <LinksUpToDate>false</LinksUpToDate>
  <CharactersWithSpaces>6708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PERRLA Version 6 For APA</dc:title>
  <dc:subject>Copyright</dc:subject>
  <dc:creator>Ash</dc:creator>
  <cp:lastModifiedBy>Mary</cp:lastModifiedBy>
  <cp:revision>2</cp:revision>
  <dcterms:created xsi:type="dcterms:W3CDTF">2012-04-15T13:50:00Z</dcterms:created>
  <dcterms:modified xsi:type="dcterms:W3CDTF">2012-04-15T13:50:00Z</dcterms:modified>
</cp:coreProperties>
</file>