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30" w:rsidRDefault="001A3230"/>
    <w:p w:rsidR="001A3230" w:rsidRDefault="001A3230"/>
    <w:p w:rsidR="001A3230" w:rsidRDefault="001A3230"/>
    <w:p w:rsidR="001A3230" w:rsidRDefault="001A3230"/>
    <w:p w:rsidR="001A3230" w:rsidRDefault="001A3230"/>
    <w:p w:rsidR="001A3230" w:rsidRDefault="001A3230"/>
    <w:p w:rsidR="001A3230" w:rsidRDefault="001A3230"/>
    <w:p w:rsidR="001A3230" w:rsidRDefault="001A3230"/>
    <w:p w:rsidR="001A3230" w:rsidRDefault="001A3230"/>
    <w:p w:rsidR="006429B4" w:rsidRDefault="006429B4">
      <w:pPr>
        <w:jc w:val="center"/>
        <w:rPr>
          <w:rFonts w:ascii="Times New Roman" w:cs="Times New Roman"/>
          <w:sz w:val="24"/>
        </w:rPr>
      </w:pPr>
    </w:p>
    <w:p w:rsidR="006429B4" w:rsidRDefault="006429B4">
      <w:pPr>
        <w:jc w:val="center"/>
        <w:rPr>
          <w:rFonts w:ascii="Times New Roman" w:cs="Times New Roman"/>
          <w:sz w:val="24"/>
        </w:rPr>
      </w:pPr>
      <w:r>
        <w:rPr>
          <w:rFonts w:ascii="Times New Roman" w:cs="Times New Roman"/>
          <w:sz w:val="24"/>
        </w:rPr>
        <w:t>Research Proposal Part One</w:t>
      </w:r>
    </w:p>
    <w:p w:rsidR="001A3230" w:rsidRDefault="00681623">
      <w:pPr>
        <w:jc w:val="center"/>
      </w:pPr>
      <w:r>
        <w:rPr>
          <w:rFonts w:ascii="Times New Roman" w:cs="Times New Roman"/>
          <w:sz w:val="24"/>
        </w:rPr>
        <w:t>Brittany Mangiaracina</w:t>
      </w:r>
    </w:p>
    <w:p w:rsidR="001A3230" w:rsidRDefault="00681623">
      <w:pPr>
        <w:jc w:val="center"/>
      </w:pPr>
      <w:r>
        <w:rPr>
          <w:rFonts w:ascii="Times New Roman" w:cs="Times New Roman"/>
          <w:sz w:val="24"/>
        </w:rPr>
        <w:t>Lakeview College of Nursing</w:t>
      </w:r>
    </w:p>
    <w:p w:rsidR="001A3230" w:rsidRDefault="00681623">
      <w:pPr>
        <w:jc w:val="center"/>
      </w:pPr>
      <w:r>
        <w:rPr>
          <w:rFonts w:ascii="Times New Roman" w:cs="Times New Roman"/>
          <w:sz w:val="24"/>
        </w:rPr>
        <w:t>N302</w:t>
      </w:r>
    </w:p>
    <w:p w:rsidR="001A3230" w:rsidRDefault="00681623">
      <w:pPr>
        <w:jc w:val="center"/>
      </w:pPr>
      <w:r>
        <w:rPr>
          <w:rFonts w:ascii="Times New Roman" w:cs="Times New Roman"/>
          <w:sz w:val="24"/>
        </w:rPr>
        <w:t>November 7, 2010</w:t>
      </w: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681623" w:rsidRDefault="00681623">
      <w:pPr>
        <w:jc w:val="center"/>
        <w:rPr>
          <w:rFonts w:ascii="Times New Roman" w:cs="Times New Roman"/>
          <w:b/>
          <w:sz w:val="24"/>
        </w:rPr>
      </w:pPr>
    </w:p>
    <w:p w:rsidR="001A3230" w:rsidRDefault="006429B4" w:rsidP="00805434">
      <w:pPr>
        <w:spacing w:after="0"/>
        <w:jc w:val="center"/>
        <w:rPr>
          <w:rFonts w:ascii="Times New Roman" w:cs="Times New Roman"/>
          <w:b/>
          <w:sz w:val="24"/>
        </w:rPr>
      </w:pPr>
      <w:r>
        <w:rPr>
          <w:rFonts w:ascii="Times New Roman" w:cs="Times New Roman"/>
          <w:b/>
          <w:sz w:val="24"/>
        </w:rPr>
        <w:lastRenderedPageBreak/>
        <w:t>Research Proposal Part One</w:t>
      </w:r>
    </w:p>
    <w:p w:rsidR="00805434" w:rsidRDefault="00805434" w:rsidP="00805434">
      <w:pPr>
        <w:spacing w:after="0"/>
        <w:jc w:val="center"/>
      </w:pPr>
    </w:p>
    <w:p w:rsidR="001A3230" w:rsidRPr="006B3C85" w:rsidRDefault="00681623" w:rsidP="00805434">
      <w:pPr>
        <w:spacing w:after="0" w:line="480" w:lineRule="auto"/>
        <w:rPr>
          <w:rFonts w:ascii="Times New Roman" w:cs="Times New Roman"/>
          <w:sz w:val="24"/>
        </w:rPr>
      </w:pPr>
      <w:r>
        <w:rPr>
          <w:rFonts w:ascii="Times New Roman" w:cs="Times New Roman"/>
          <w:sz w:val="24"/>
        </w:rPr>
        <w:tab/>
        <w:t>When it comes to congestive heart failure (CHF), there have been numerous advances in medical technology and treatment</w:t>
      </w:r>
      <w:r w:rsidR="006B3C85">
        <w:rPr>
          <w:rFonts w:ascii="Times New Roman" w:cs="Times New Roman"/>
          <w:sz w:val="24"/>
        </w:rPr>
        <w:t>s for cardiac diseases. H</w:t>
      </w:r>
      <w:r w:rsidR="003C5522">
        <w:rPr>
          <w:rFonts w:ascii="Times New Roman" w:cs="Times New Roman"/>
          <w:sz w:val="24"/>
        </w:rPr>
        <w:t>owever,</w:t>
      </w:r>
      <w:r w:rsidR="006B3C85">
        <w:rPr>
          <w:rFonts w:ascii="Times New Roman" w:cs="Times New Roman"/>
          <w:sz w:val="24"/>
        </w:rPr>
        <w:t xml:space="preserve"> Gheorghiade et al. (1998) discusses that</w:t>
      </w:r>
      <w:r>
        <w:rPr>
          <w:rFonts w:ascii="Times New Roman" w:cs="Times New Roman"/>
          <w:sz w:val="24"/>
        </w:rPr>
        <w:t xml:space="preserve"> the prevalence of congestive heart failure still persists to increase (</w:t>
      </w:r>
      <w:r w:rsidR="006B3C85">
        <w:rPr>
          <w:rFonts w:ascii="Times New Roman" w:cs="Times New Roman"/>
          <w:sz w:val="24"/>
        </w:rPr>
        <w:t xml:space="preserve">as cited in </w:t>
      </w:r>
      <w:r>
        <w:rPr>
          <w:rFonts w:ascii="Times New Roman" w:cs="Times New Roman"/>
          <w:sz w:val="24"/>
        </w:rPr>
        <w:t>Fletcher &amp; Thomas, 2001</w:t>
      </w:r>
      <w:r w:rsidR="006B3C85">
        <w:rPr>
          <w:rFonts w:ascii="Times New Roman" w:cs="Times New Roman"/>
          <w:sz w:val="24"/>
        </w:rPr>
        <w:t>, p. 249</w:t>
      </w:r>
      <w:r>
        <w:rPr>
          <w:rFonts w:ascii="Times New Roman" w:cs="Times New Roman"/>
          <w:sz w:val="24"/>
        </w:rPr>
        <w:t>). According to the Centers for Disease Control and Prevention</w:t>
      </w:r>
      <w:r w:rsidR="003C5522">
        <w:rPr>
          <w:rFonts w:ascii="Times New Roman" w:cs="Times New Roman"/>
          <w:sz w:val="24"/>
        </w:rPr>
        <w:t xml:space="preserve"> (2006)</w:t>
      </w:r>
      <w:r>
        <w:rPr>
          <w:rFonts w:ascii="Times New Roman" w:cs="Times New Roman"/>
          <w:sz w:val="24"/>
        </w:rPr>
        <w:t>, CHF affects about five million individuals in the United States and 550,000 new individuals are diagnosed every year (</w:t>
      </w:r>
      <w:r w:rsidR="003C5522">
        <w:rPr>
          <w:rFonts w:ascii="Times New Roman" w:cs="Times New Roman"/>
          <w:sz w:val="24"/>
        </w:rPr>
        <w:t xml:space="preserve">as cited in </w:t>
      </w:r>
      <w:r>
        <w:rPr>
          <w:rFonts w:ascii="Times New Roman" w:cs="Times New Roman"/>
          <w:sz w:val="24"/>
        </w:rPr>
        <w:t xml:space="preserve">Hines, Yu, &amp; Randall, 2010). </w:t>
      </w:r>
      <w:r w:rsidR="00C04C55">
        <w:rPr>
          <w:rFonts w:ascii="Times New Roman" w:cs="Times New Roman"/>
          <w:sz w:val="24"/>
        </w:rPr>
        <w:t>Massie and Shah (1997) state</w:t>
      </w:r>
      <w:r>
        <w:rPr>
          <w:rFonts w:ascii="Times New Roman" w:cs="Times New Roman"/>
          <w:sz w:val="24"/>
        </w:rPr>
        <w:t xml:space="preserve"> that ther</w:t>
      </w:r>
      <w:r w:rsidR="006B3C85">
        <w:rPr>
          <w:rFonts w:ascii="Times New Roman" w:cs="Times New Roman"/>
          <w:sz w:val="24"/>
        </w:rPr>
        <w:t>e are 260,000 deaths per year</w:t>
      </w:r>
      <w:r w:rsidR="00C04C55">
        <w:rPr>
          <w:rFonts w:ascii="Times New Roman" w:cs="Times New Roman"/>
          <w:sz w:val="24"/>
        </w:rPr>
        <w:t xml:space="preserve"> in the United States, which explains the high morbidity and mortality rates (as cited in Fletcher &amp; Thomas, 2001, p. 249</w:t>
      </w:r>
      <w:r w:rsidR="00156015">
        <w:rPr>
          <w:rFonts w:ascii="Times New Roman" w:cs="Times New Roman"/>
          <w:sz w:val="24"/>
        </w:rPr>
        <w:t>)</w:t>
      </w:r>
      <w:r>
        <w:rPr>
          <w:rFonts w:ascii="Times New Roman" w:cs="Times New Roman"/>
          <w:sz w:val="24"/>
        </w:rPr>
        <w:t>. As a result of this signif</w:t>
      </w:r>
      <w:r w:rsidR="001A52DC">
        <w:rPr>
          <w:rFonts w:ascii="Times New Roman" w:cs="Times New Roman"/>
          <w:sz w:val="24"/>
        </w:rPr>
        <w:t>icant increase in CHF, there have</w:t>
      </w:r>
      <w:r>
        <w:rPr>
          <w:rFonts w:ascii="Times New Roman" w:cs="Times New Roman"/>
          <w:sz w:val="24"/>
        </w:rPr>
        <w:t xml:space="preserve"> been </w:t>
      </w:r>
      <w:r w:rsidR="001A52DC">
        <w:rPr>
          <w:rFonts w:ascii="Times New Roman" w:cs="Times New Roman"/>
          <w:sz w:val="24"/>
        </w:rPr>
        <w:t>great amounts of research studies performed that pertain</w:t>
      </w:r>
      <w:r>
        <w:rPr>
          <w:rFonts w:ascii="Times New Roman" w:cs="Times New Roman"/>
          <w:sz w:val="24"/>
        </w:rPr>
        <w:t xml:space="preserve"> to the improvement of care and management of cardiac patients (Fletcher &amp; Thomas, 2001). </w:t>
      </w:r>
    </w:p>
    <w:p w:rsidR="001A3230" w:rsidRDefault="00681623" w:rsidP="00805434">
      <w:pPr>
        <w:spacing w:after="0" w:line="480" w:lineRule="auto"/>
      </w:pPr>
      <w:r>
        <w:rPr>
          <w:rFonts w:ascii="Times New Roman" w:cs="Times New Roman"/>
          <w:sz w:val="24"/>
        </w:rPr>
        <w:tab/>
        <w:t>Several individuals tend to have other medical disorders that are affiliated with heart failure and these disorders have an impact on how the disease progresses a</w:t>
      </w:r>
      <w:r w:rsidR="002F59EF">
        <w:rPr>
          <w:rFonts w:ascii="Times New Roman" w:cs="Times New Roman"/>
          <w:sz w:val="24"/>
        </w:rPr>
        <w:t>nd responds to treatment</w:t>
      </w:r>
      <w:r w:rsidR="00156015">
        <w:rPr>
          <w:rFonts w:ascii="Times New Roman" w:cs="Times New Roman"/>
          <w:sz w:val="24"/>
        </w:rPr>
        <w:t xml:space="preserve"> (Fletcher &amp; Thomas, 2001)</w:t>
      </w:r>
      <w:r w:rsidR="002F59EF">
        <w:rPr>
          <w:rFonts w:ascii="Times New Roman" w:cs="Times New Roman"/>
          <w:sz w:val="24"/>
        </w:rPr>
        <w:t>.  The</w:t>
      </w:r>
      <w:r>
        <w:rPr>
          <w:rFonts w:ascii="Times New Roman" w:cs="Times New Roman"/>
          <w:sz w:val="24"/>
        </w:rPr>
        <w:t xml:space="preserve"> disorders that can lead to the damaging effects of heart failure include hypertension, coronary artery disease, and diabetes mellitus</w:t>
      </w:r>
      <w:r w:rsidR="00156015">
        <w:rPr>
          <w:rFonts w:ascii="Times New Roman" w:cs="Times New Roman"/>
          <w:sz w:val="24"/>
        </w:rPr>
        <w:t xml:space="preserve"> (Fletcher &amp; Thomas, 2001)</w:t>
      </w:r>
      <w:r>
        <w:rPr>
          <w:rFonts w:ascii="Times New Roman" w:cs="Times New Roman"/>
          <w:sz w:val="24"/>
        </w:rPr>
        <w:t>. Therefore, it is very significant for individuals with heart failure to maintain a healthy lifestyle.</w:t>
      </w:r>
      <w:r w:rsidR="00D0305C">
        <w:rPr>
          <w:rFonts w:ascii="Times New Roman" w:cs="Times New Roman"/>
          <w:sz w:val="24"/>
        </w:rPr>
        <w:t xml:space="preserve"> </w:t>
      </w:r>
      <w:r>
        <w:rPr>
          <w:rFonts w:ascii="Times New Roman" w:cs="Times New Roman"/>
          <w:sz w:val="24"/>
        </w:rPr>
        <w:t>Numerous research studies</w:t>
      </w:r>
      <w:r w:rsidR="00BE33E5">
        <w:rPr>
          <w:rFonts w:ascii="Times New Roman" w:cs="Times New Roman"/>
          <w:sz w:val="24"/>
        </w:rPr>
        <w:t xml:space="preserve"> have made known that patients </w:t>
      </w:r>
      <w:r>
        <w:rPr>
          <w:rFonts w:ascii="Times New Roman" w:cs="Times New Roman"/>
          <w:sz w:val="24"/>
        </w:rPr>
        <w:t>who are well educated and are compliant with medication</w:t>
      </w:r>
      <w:r w:rsidR="00EC33A6">
        <w:rPr>
          <w:rFonts w:ascii="Times New Roman" w:cs="Times New Roman"/>
          <w:sz w:val="24"/>
        </w:rPr>
        <w:t xml:space="preserve"> and physical activity</w:t>
      </w:r>
      <w:r>
        <w:rPr>
          <w:rFonts w:ascii="Times New Roman" w:cs="Times New Roman"/>
          <w:sz w:val="24"/>
        </w:rPr>
        <w:t xml:space="preserve">, will have lower readmission rates </w:t>
      </w:r>
      <w:r w:rsidR="00EC33A6">
        <w:rPr>
          <w:rFonts w:ascii="Times New Roman" w:cs="Times New Roman"/>
          <w:sz w:val="24"/>
        </w:rPr>
        <w:t>and a greater quality of life</w:t>
      </w:r>
      <w:r w:rsidR="00156015">
        <w:rPr>
          <w:rFonts w:ascii="Times New Roman" w:cs="Times New Roman"/>
          <w:sz w:val="24"/>
        </w:rPr>
        <w:t xml:space="preserve"> as stated by Rich et al. (1995), Fonarow et al. (1997), and Dahl et al. (2000)</w:t>
      </w:r>
      <w:r w:rsidR="00EC33A6">
        <w:rPr>
          <w:rFonts w:ascii="Times New Roman" w:cs="Times New Roman"/>
          <w:sz w:val="24"/>
        </w:rPr>
        <w:t xml:space="preserve"> (</w:t>
      </w:r>
      <w:r w:rsidR="00156015">
        <w:rPr>
          <w:rFonts w:ascii="Times New Roman" w:cs="Times New Roman"/>
          <w:sz w:val="24"/>
        </w:rPr>
        <w:t xml:space="preserve">as cited in </w:t>
      </w:r>
      <w:r w:rsidR="0035058F">
        <w:rPr>
          <w:rFonts w:ascii="Times New Roman" w:cs="Times New Roman"/>
          <w:sz w:val="24"/>
        </w:rPr>
        <w:t>Fletcher &amp; Thomas, 2001</w:t>
      </w:r>
      <w:r w:rsidR="00156015">
        <w:rPr>
          <w:rFonts w:ascii="Times New Roman" w:cs="Times New Roman"/>
          <w:sz w:val="24"/>
        </w:rPr>
        <w:t>, p. 252</w:t>
      </w:r>
      <w:r w:rsidR="0035058F">
        <w:rPr>
          <w:rFonts w:ascii="Times New Roman" w:cs="Times New Roman"/>
          <w:sz w:val="24"/>
        </w:rPr>
        <w:t xml:space="preserve">). </w:t>
      </w:r>
      <w:r w:rsidR="002F59EF">
        <w:rPr>
          <w:rFonts w:ascii="Times New Roman" w:cs="Times New Roman"/>
          <w:sz w:val="24"/>
        </w:rPr>
        <w:t xml:space="preserve"> This leads to why it is very vital for nurses to be educating individuals about proper diet plans, physical activity, and pharmacological treatment will most likely decrease the mortality rates. Nurses can provide many patients with </w:t>
      </w:r>
      <w:r w:rsidR="002F59EF">
        <w:rPr>
          <w:rFonts w:ascii="Times New Roman" w:cs="Times New Roman"/>
          <w:sz w:val="24"/>
        </w:rPr>
        <w:lastRenderedPageBreak/>
        <w:t xml:space="preserve">appropriate healthcare plans and assessments to further education and health. </w:t>
      </w:r>
      <w:r w:rsidR="0035058F">
        <w:rPr>
          <w:rFonts w:ascii="Times New Roman" w:cs="Times New Roman"/>
          <w:sz w:val="24"/>
        </w:rPr>
        <w:t>The purpose of this paper is to provide</w:t>
      </w:r>
      <w:r>
        <w:rPr>
          <w:rFonts w:ascii="Times New Roman" w:cs="Times New Roman"/>
          <w:sz w:val="24"/>
        </w:rPr>
        <w:t xml:space="preserve"> background information about congestive heart failure, literature reviews, and the proposed research study, while distinctively focusing on the significance of physical activity and maintaining an adequate exercise regimen to improve the function of the heart. </w:t>
      </w:r>
    </w:p>
    <w:p w:rsidR="001A3230" w:rsidRDefault="00681623" w:rsidP="00805434">
      <w:pPr>
        <w:spacing w:after="0"/>
        <w:jc w:val="center"/>
        <w:rPr>
          <w:rFonts w:ascii="Times New Roman" w:cs="Times New Roman"/>
          <w:b/>
          <w:sz w:val="24"/>
        </w:rPr>
      </w:pPr>
      <w:r>
        <w:rPr>
          <w:rFonts w:ascii="Times New Roman" w:cs="Times New Roman"/>
          <w:b/>
          <w:sz w:val="24"/>
        </w:rPr>
        <w:t>Research Question</w:t>
      </w:r>
      <w:r w:rsidR="004C6A3B">
        <w:rPr>
          <w:rFonts w:ascii="Times New Roman" w:cs="Times New Roman"/>
          <w:b/>
          <w:sz w:val="24"/>
        </w:rPr>
        <w:t xml:space="preserve"> and Design</w:t>
      </w:r>
    </w:p>
    <w:p w:rsidR="004C6A3B" w:rsidRDefault="004C6A3B" w:rsidP="00805434">
      <w:pPr>
        <w:spacing w:after="0"/>
        <w:jc w:val="center"/>
        <w:rPr>
          <w:rFonts w:ascii="Times New Roman" w:cs="Times New Roman"/>
          <w:b/>
          <w:sz w:val="24"/>
        </w:rPr>
      </w:pPr>
    </w:p>
    <w:p w:rsidR="003C5522" w:rsidRDefault="00681623" w:rsidP="004C6A3B">
      <w:pPr>
        <w:spacing w:after="0" w:line="480" w:lineRule="auto"/>
        <w:ind w:firstLine="720"/>
      </w:pPr>
      <w:r>
        <w:rPr>
          <w:rFonts w:ascii="Times New Roman" w:cs="Times New Roman"/>
          <w:sz w:val="24"/>
        </w:rPr>
        <w:t>The purpose of this proposal is to answer the remaining question: Does exercise capacity and physical activity patterns after cardiac rehabilitation have a significant effect on cardiac patients</w:t>
      </w:r>
      <w:r w:rsidR="00EC33A6">
        <w:rPr>
          <w:rFonts w:ascii="Times New Roman" w:cs="Times New Roman"/>
          <w:sz w:val="24"/>
        </w:rPr>
        <w:t xml:space="preserve"> with heart failure</w:t>
      </w:r>
      <w:r>
        <w:rPr>
          <w:rFonts w:ascii="Times New Roman" w:cs="Times New Roman"/>
          <w:sz w:val="24"/>
        </w:rPr>
        <w:t xml:space="preserve">? </w:t>
      </w:r>
      <w:r w:rsidR="002F59EF">
        <w:rPr>
          <w:rFonts w:ascii="Times New Roman" w:cs="Times New Roman"/>
          <w:sz w:val="24"/>
        </w:rPr>
        <w:t>During this study, a correlational design will be used to provide the most accurate and detailed information</w:t>
      </w:r>
      <w:r w:rsidR="00156015">
        <w:rPr>
          <w:rFonts w:ascii="Times New Roman" w:cs="Times New Roman"/>
          <w:sz w:val="24"/>
        </w:rPr>
        <w:t xml:space="preserve"> (Macnee &amp; McCabe, 2008)</w:t>
      </w:r>
      <w:r w:rsidR="002F59EF">
        <w:rPr>
          <w:rFonts w:ascii="Times New Roman" w:cs="Times New Roman"/>
          <w:sz w:val="24"/>
        </w:rPr>
        <w:t xml:space="preserve">. The cardiac patients that have experienced aerobic exercise in this study will be the independent variable, while the cardiac patients who have a change in cardiac efficiency will be the dependent variables. </w:t>
      </w:r>
    </w:p>
    <w:p w:rsidR="001A3230" w:rsidRDefault="00681623" w:rsidP="00805434">
      <w:pPr>
        <w:spacing w:after="0" w:line="480" w:lineRule="auto"/>
        <w:ind w:firstLine="720"/>
      </w:pPr>
      <w:r>
        <w:rPr>
          <w:rFonts w:ascii="Times New Roman" w:cs="Times New Roman"/>
          <w:sz w:val="24"/>
        </w:rPr>
        <w:t>The exercise training program will last 36 sessions</w:t>
      </w:r>
      <w:r w:rsidR="00EC33A6">
        <w:rPr>
          <w:rFonts w:ascii="Times New Roman" w:cs="Times New Roman"/>
          <w:sz w:val="24"/>
        </w:rPr>
        <w:t>,</w:t>
      </w:r>
      <w:r>
        <w:rPr>
          <w:rFonts w:ascii="Times New Roman" w:cs="Times New Roman"/>
          <w:sz w:val="24"/>
        </w:rPr>
        <w:t xml:space="preserve"> </w:t>
      </w:r>
      <w:r w:rsidR="00EC33A6">
        <w:rPr>
          <w:rFonts w:ascii="Times New Roman" w:cs="Times New Roman"/>
          <w:sz w:val="24"/>
        </w:rPr>
        <w:t xml:space="preserve">each </w:t>
      </w:r>
      <w:r>
        <w:rPr>
          <w:rFonts w:ascii="Times New Roman" w:cs="Times New Roman"/>
          <w:sz w:val="24"/>
        </w:rPr>
        <w:t>lasting about an hour long</w:t>
      </w:r>
      <w:r w:rsidR="00EC33A6">
        <w:rPr>
          <w:rFonts w:ascii="Times New Roman" w:cs="Times New Roman"/>
          <w:sz w:val="24"/>
        </w:rPr>
        <w:t xml:space="preserve"> depending on </w:t>
      </w:r>
      <w:r>
        <w:rPr>
          <w:rFonts w:ascii="Times New Roman" w:cs="Times New Roman"/>
          <w:sz w:val="24"/>
        </w:rPr>
        <w:t>the patient</w:t>
      </w:r>
      <w:r w:rsidR="00EC33A6">
        <w:rPr>
          <w:rFonts w:ascii="Times New Roman" w:cs="Times New Roman"/>
          <w:sz w:val="24"/>
        </w:rPr>
        <w:t>’</w:t>
      </w:r>
      <w:r>
        <w:rPr>
          <w:rFonts w:ascii="Times New Roman" w:cs="Times New Roman"/>
          <w:sz w:val="24"/>
        </w:rPr>
        <w:t>s health status. The sample of individuals will include patients with recent heart failure; one half of the selected group will have experience with aerobic exercise, while the other selected half will be comprised of individuals with no prior aerobic exercise experience. Each participant will have an array of exercise ma</w:t>
      </w:r>
      <w:r w:rsidR="000D3614">
        <w:rPr>
          <w:rFonts w:ascii="Times New Roman" w:cs="Times New Roman"/>
          <w:sz w:val="24"/>
        </w:rPr>
        <w:t>chines to choose from including</w:t>
      </w:r>
      <w:r>
        <w:rPr>
          <w:rFonts w:ascii="Times New Roman" w:cs="Times New Roman"/>
          <w:sz w:val="24"/>
        </w:rPr>
        <w:t xml:space="preserve"> a standard bike, treadmill</w:t>
      </w:r>
      <w:r w:rsidR="000D3614">
        <w:rPr>
          <w:rFonts w:ascii="Times New Roman" w:cs="Times New Roman"/>
          <w:sz w:val="24"/>
        </w:rPr>
        <w:t>,</w:t>
      </w:r>
      <w:r>
        <w:rPr>
          <w:rFonts w:ascii="Times New Roman" w:cs="Times New Roman"/>
          <w:sz w:val="24"/>
        </w:rPr>
        <w:t xml:space="preserve"> and stair machine.  Each machine targets the cardiovascular system as well as some major muscle groups to increase the le</w:t>
      </w:r>
      <w:r w:rsidR="00520873">
        <w:rPr>
          <w:rFonts w:ascii="Times New Roman" w:cs="Times New Roman"/>
          <w:sz w:val="24"/>
        </w:rPr>
        <w:t>vel of intensity. With each session</w:t>
      </w:r>
      <w:r>
        <w:rPr>
          <w:rFonts w:ascii="Times New Roman" w:cs="Times New Roman"/>
          <w:sz w:val="24"/>
        </w:rPr>
        <w:t xml:space="preserve"> of exercise lasting 12-15 minutes, depending on the patient</w:t>
      </w:r>
      <w:r w:rsidR="003C5522">
        <w:rPr>
          <w:rFonts w:ascii="Times New Roman" w:cs="Times New Roman"/>
          <w:sz w:val="24"/>
        </w:rPr>
        <w:t>’</w:t>
      </w:r>
      <w:r>
        <w:rPr>
          <w:rFonts w:ascii="Times New Roman" w:cs="Times New Roman"/>
          <w:sz w:val="24"/>
        </w:rPr>
        <w:t xml:space="preserve">s level of comfort, the patient will choose from three pieces of exercise equipment. The data being collected from each participant at each machine will include electrocardiogram readings, a rate of perceived exertion, and blood pressure and heart rate readings before, during, and after exercise. During the exercise regimen, information regarding speed, level of resistance, the amount of time on a machine, and the type </w:t>
      </w:r>
      <w:r>
        <w:rPr>
          <w:rFonts w:ascii="Times New Roman" w:cs="Times New Roman"/>
          <w:sz w:val="24"/>
        </w:rPr>
        <w:lastRenderedPageBreak/>
        <w:t xml:space="preserve">of equipment being used will be obtained and documented. </w:t>
      </w:r>
      <w:r w:rsidR="003C5522">
        <w:rPr>
          <w:rFonts w:ascii="Times New Roman" w:cs="Times New Roman"/>
          <w:sz w:val="24"/>
        </w:rPr>
        <w:t>The priority nursing intervention will be to focus on educating individuals with proper knowledge on the subject of heart failure and the benefits of physical activity.</w:t>
      </w:r>
    </w:p>
    <w:p w:rsidR="001A3230" w:rsidRDefault="00681623" w:rsidP="00805434">
      <w:pPr>
        <w:spacing w:after="0"/>
        <w:jc w:val="center"/>
        <w:rPr>
          <w:rFonts w:ascii="Times New Roman" w:cs="Times New Roman"/>
          <w:b/>
          <w:sz w:val="24"/>
        </w:rPr>
      </w:pPr>
      <w:r>
        <w:rPr>
          <w:rFonts w:ascii="Times New Roman" w:cs="Times New Roman"/>
          <w:b/>
          <w:sz w:val="24"/>
        </w:rPr>
        <w:t>Research Discussion</w:t>
      </w:r>
    </w:p>
    <w:p w:rsidR="00805434" w:rsidRDefault="00805434" w:rsidP="00805434">
      <w:pPr>
        <w:spacing w:after="0"/>
        <w:jc w:val="center"/>
      </w:pPr>
    </w:p>
    <w:p w:rsidR="001A3230" w:rsidRDefault="00681623" w:rsidP="00805434">
      <w:pPr>
        <w:spacing w:after="0" w:line="480" w:lineRule="auto"/>
        <w:ind w:firstLine="720"/>
      </w:pPr>
      <w:r>
        <w:rPr>
          <w:rFonts w:ascii="Times New Roman" w:cs="Times New Roman"/>
          <w:sz w:val="24"/>
        </w:rPr>
        <w:t>Heart failure is a condition that can affect both sides of the heart.  When the heart can no longer adequately pump blood out of the ventricles</w:t>
      </w:r>
      <w:r w:rsidR="00885563">
        <w:rPr>
          <w:rFonts w:ascii="Times New Roman" w:cs="Times New Roman"/>
          <w:sz w:val="24"/>
        </w:rPr>
        <w:t>,</w:t>
      </w:r>
      <w:r w:rsidR="003C5522">
        <w:rPr>
          <w:rFonts w:ascii="Times New Roman" w:cs="Times New Roman"/>
          <w:sz w:val="24"/>
        </w:rPr>
        <w:t xml:space="preserve"> it is considered to be failing</w:t>
      </w:r>
      <w:r w:rsidR="005B2D2A">
        <w:rPr>
          <w:rFonts w:ascii="Times New Roman" w:cs="Times New Roman"/>
          <w:sz w:val="24"/>
        </w:rPr>
        <w:t xml:space="preserve"> (Fletcher &amp; Thomas, 2010)</w:t>
      </w:r>
      <w:r>
        <w:rPr>
          <w:rFonts w:ascii="Times New Roman" w:cs="Times New Roman"/>
          <w:sz w:val="24"/>
        </w:rPr>
        <w:t>.  Individuals that suffer from a myocardial infarction or heart attack will more than likely go into heart failure.  Heart failure can also be brought on by valve disorders (mitral valve prolapse), hypertension, pulmonary embolism and certain medications</w:t>
      </w:r>
      <w:r w:rsidR="009F7860">
        <w:rPr>
          <w:rFonts w:ascii="Times New Roman" w:cs="Times New Roman"/>
          <w:sz w:val="24"/>
        </w:rPr>
        <w:t xml:space="preserve"> (Fletcher &amp; Thom</w:t>
      </w:r>
      <w:r w:rsidR="005B2D2A">
        <w:rPr>
          <w:rFonts w:ascii="Times New Roman" w:cs="Times New Roman"/>
          <w:sz w:val="24"/>
        </w:rPr>
        <w:t>as, 2010)</w:t>
      </w:r>
      <w:r>
        <w:rPr>
          <w:rFonts w:ascii="Times New Roman" w:cs="Times New Roman"/>
          <w:sz w:val="24"/>
        </w:rPr>
        <w:t>. When the right ventricle stops ejecting blood, congestive heart failure occurs.  When this happens</w:t>
      </w:r>
      <w:r w:rsidR="00885563">
        <w:rPr>
          <w:rFonts w:ascii="Times New Roman" w:cs="Times New Roman"/>
          <w:sz w:val="24"/>
        </w:rPr>
        <w:t>,</w:t>
      </w:r>
      <w:r>
        <w:rPr>
          <w:rFonts w:ascii="Times New Roman" w:cs="Times New Roman"/>
          <w:sz w:val="24"/>
        </w:rPr>
        <w:t xml:space="preserve"> fluid begins to build up into the right atrium and back into the vena </w:t>
      </w:r>
      <w:r w:rsidR="00885563">
        <w:rPr>
          <w:rFonts w:ascii="Times New Roman" w:cs="Times New Roman"/>
          <w:sz w:val="24"/>
        </w:rPr>
        <w:t>cava</w:t>
      </w:r>
      <w:r>
        <w:rPr>
          <w:rFonts w:ascii="Times New Roman" w:cs="Times New Roman"/>
          <w:sz w:val="24"/>
        </w:rPr>
        <w:t xml:space="preserve"> causing peripheral edema and jugular venous distention (JVD)</w:t>
      </w:r>
      <w:r w:rsidR="005B2D2A">
        <w:rPr>
          <w:rFonts w:ascii="Times New Roman" w:cs="Times New Roman"/>
          <w:sz w:val="24"/>
        </w:rPr>
        <w:t xml:space="preserve"> (Fletcher &amp; Thomas, 2010)</w:t>
      </w:r>
      <w:r>
        <w:rPr>
          <w:rFonts w:ascii="Times New Roman" w:cs="Times New Roman"/>
          <w:sz w:val="24"/>
        </w:rPr>
        <w:t xml:space="preserve">.  </w:t>
      </w:r>
      <w:r w:rsidR="005B2D2A">
        <w:rPr>
          <w:rFonts w:ascii="Times New Roman" w:cs="Times New Roman"/>
          <w:sz w:val="24"/>
        </w:rPr>
        <w:t xml:space="preserve">Toree-Amione et al. (1996), and Kelly and Smith (1997) have </w:t>
      </w:r>
      <w:r>
        <w:rPr>
          <w:rFonts w:ascii="Times New Roman" w:cs="Times New Roman"/>
          <w:sz w:val="24"/>
        </w:rPr>
        <w:t>signified that inflammation and endothelial dysfunction participate in the role of pathophysiology of heart failure. The peptide bradykinin that is produced during inflammation is likely to cause vasodilation. Inflammation is damaging to the heart because the cytokines a</w:t>
      </w:r>
      <w:r w:rsidR="005B2D2A">
        <w:rPr>
          <w:rFonts w:ascii="Times New Roman" w:cs="Times New Roman"/>
          <w:sz w:val="24"/>
        </w:rPr>
        <w:t xml:space="preserve">nd chemokines that are released, </w:t>
      </w:r>
      <w:r>
        <w:rPr>
          <w:rFonts w:ascii="Times New Roman" w:cs="Times New Roman"/>
          <w:sz w:val="24"/>
        </w:rPr>
        <w:t>can cause cardiac depression and lead to further heart failure</w:t>
      </w:r>
      <w:r w:rsidR="005B2D2A">
        <w:rPr>
          <w:rFonts w:ascii="Times New Roman" w:cs="Times New Roman"/>
          <w:sz w:val="24"/>
        </w:rPr>
        <w:t xml:space="preserve"> (as cited in Cugno et al., 2005, p. 113)</w:t>
      </w:r>
      <w:r>
        <w:rPr>
          <w:rFonts w:ascii="Times New Roman" w:cs="Times New Roman"/>
          <w:sz w:val="24"/>
        </w:rPr>
        <w:t>.  The outcomes of this condition include peripheral edema (more prevalent in lower extremities), decreased ability to perform aerobic exercise, and dyspnea while resting</w:t>
      </w:r>
      <w:r w:rsidR="005B2D2A">
        <w:rPr>
          <w:rFonts w:ascii="Times New Roman" w:cs="Times New Roman"/>
          <w:sz w:val="24"/>
        </w:rPr>
        <w:t xml:space="preserve"> (Fletcher &amp; Thomas, 2001)</w:t>
      </w:r>
      <w:r>
        <w:rPr>
          <w:rFonts w:ascii="Times New Roman" w:cs="Times New Roman"/>
          <w:sz w:val="24"/>
        </w:rPr>
        <w:t>. Moreover, heart failure causes a decrease in cardiac output and symptoms arise. Hypertension that is poorly controlled, coronary artery disease, and mitral or aortic valve dysfunctions are major causes of heart failure in individuals</w:t>
      </w:r>
      <w:r w:rsidR="005B2D2A">
        <w:rPr>
          <w:rFonts w:ascii="Times New Roman" w:cs="Times New Roman"/>
          <w:sz w:val="24"/>
        </w:rPr>
        <w:t xml:space="preserve"> (Fletcher &amp; Thomas, 2001)</w:t>
      </w:r>
      <w:r>
        <w:rPr>
          <w:rFonts w:ascii="Times New Roman" w:cs="Times New Roman"/>
          <w:sz w:val="24"/>
        </w:rPr>
        <w:t xml:space="preserve">.  </w:t>
      </w:r>
    </w:p>
    <w:p w:rsidR="001A3230" w:rsidRDefault="00681623" w:rsidP="00805434">
      <w:pPr>
        <w:spacing w:after="0" w:line="480" w:lineRule="auto"/>
        <w:ind w:firstLine="720"/>
      </w:pPr>
      <w:r>
        <w:rPr>
          <w:rFonts w:ascii="Times New Roman" w:cs="Times New Roman"/>
          <w:sz w:val="24"/>
        </w:rPr>
        <w:lastRenderedPageBreak/>
        <w:t>According to the Consensus Recommendations for Heart Failure (1999), it is stated that the number one admitting diagnosis is congestive heart failure for patients who exceed the age of 65</w:t>
      </w:r>
      <w:r w:rsidR="005B2D2A">
        <w:rPr>
          <w:rFonts w:ascii="Times New Roman" w:cs="Times New Roman"/>
          <w:sz w:val="24"/>
        </w:rPr>
        <w:t xml:space="preserve"> (as cited in Fletcher &amp; Thomas, 2001, p. 249)</w:t>
      </w:r>
      <w:r>
        <w:rPr>
          <w:rFonts w:ascii="Times New Roman" w:cs="Times New Roman"/>
          <w:sz w:val="24"/>
        </w:rPr>
        <w:t xml:space="preserve">. </w:t>
      </w:r>
      <w:r w:rsidR="005B2D2A">
        <w:rPr>
          <w:rFonts w:ascii="Times New Roman" w:cs="Times New Roman"/>
          <w:sz w:val="24"/>
        </w:rPr>
        <w:t xml:space="preserve"> Massie and Shah (1997) discuss that t</w:t>
      </w:r>
      <w:r>
        <w:rPr>
          <w:rFonts w:ascii="Times New Roman" w:cs="Times New Roman"/>
          <w:sz w:val="24"/>
        </w:rPr>
        <w:t>he six year mortality rate of individuals indentified with heart failure is 80% for men and 65% for women</w:t>
      </w:r>
      <w:r w:rsidR="005B2D2A">
        <w:rPr>
          <w:rFonts w:ascii="Times New Roman" w:cs="Times New Roman"/>
          <w:sz w:val="24"/>
        </w:rPr>
        <w:t xml:space="preserve"> (as cited in Fletcher &amp; Thomas, 2001, p. 249)</w:t>
      </w:r>
      <w:r>
        <w:rPr>
          <w:rFonts w:ascii="Times New Roman" w:cs="Times New Roman"/>
          <w:sz w:val="24"/>
        </w:rPr>
        <w:t>. Based on the following</w:t>
      </w:r>
      <w:r w:rsidR="00F04B74">
        <w:rPr>
          <w:rFonts w:ascii="Times New Roman" w:cs="Times New Roman"/>
          <w:sz w:val="24"/>
        </w:rPr>
        <w:t xml:space="preserve"> demographics</w:t>
      </w:r>
      <w:r w:rsidR="009F7860">
        <w:rPr>
          <w:rFonts w:ascii="Times New Roman" w:cs="Times New Roman"/>
          <w:sz w:val="24"/>
        </w:rPr>
        <w:t xml:space="preserve"> and </w:t>
      </w:r>
      <w:r>
        <w:rPr>
          <w:rFonts w:ascii="Times New Roman" w:cs="Times New Roman"/>
          <w:sz w:val="24"/>
        </w:rPr>
        <w:t>percentages, it is obvious to state that women have a better chance of survival. Also, women who have heart failure appear to be of an older age and the heart failure is associated with dia</w:t>
      </w:r>
      <w:r w:rsidR="00F04B74">
        <w:rPr>
          <w:rFonts w:ascii="Times New Roman" w:cs="Times New Roman"/>
          <w:sz w:val="24"/>
        </w:rPr>
        <w:t>betes mellitus and hypertension (Krum &amp; Glibert, 2003).</w:t>
      </w:r>
      <w:r>
        <w:rPr>
          <w:rFonts w:ascii="Times New Roman" w:cs="Times New Roman"/>
          <w:sz w:val="24"/>
        </w:rPr>
        <w:t xml:space="preserve"> Studies have also shown that hypertension, which is a leading cause of heart failure, occurs more often in African Americans</w:t>
      </w:r>
      <w:r w:rsidR="00F04B74">
        <w:rPr>
          <w:rFonts w:ascii="Times New Roman" w:cs="Times New Roman"/>
          <w:sz w:val="24"/>
        </w:rPr>
        <w:t xml:space="preserve">. As mentioned earlier, many patients who have heart failure tend to have affiliated problems that lead to the heart failure. These affiliated problems consist of hypertension, diabetes mellitus, and coronary artery disease (Krum &amp; Glibert, 2003).  </w:t>
      </w:r>
    </w:p>
    <w:p w:rsidR="00A13BAE" w:rsidRDefault="00526A00" w:rsidP="00805434">
      <w:pPr>
        <w:spacing w:after="0" w:line="480" w:lineRule="auto"/>
        <w:ind w:firstLine="720"/>
        <w:rPr>
          <w:rFonts w:ascii="Times New Roman" w:cs="Times New Roman"/>
          <w:sz w:val="24"/>
        </w:rPr>
      </w:pPr>
      <w:r>
        <w:rPr>
          <w:rFonts w:ascii="Times New Roman" w:cs="Times New Roman"/>
          <w:sz w:val="24"/>
        </w:rPr>
        <w:t xml:space="preserve">As reported by the U.S. Department of Health and Human Services, the national </w:t>
      </w:r>
      <w:r w:rsidR="000D3614">
        <w:rPr>
          <w:rFonts w:ascii="Times New Roman" w:cs="Times New Roman"/>
          <w:sz w:val="24"/>
        </w:rPr>
        <w:t>readmission rate for heart failure is 24.7%</w:t>
      </w:r>
      <w:r w:rsidR="00F04B74">
        <w:rPr>
          <w:rFonts w:ascii="Times New Roman" w:cs="Times New Roman"/>
          <w:sz w:val="24"/>
        </w:rPr>
        <w:t xml:space="preserve"> (U.S. Department of Health and Human Services</w:t>
      </w:r>
      <w:r w:rsidR="00D20A00">
        <w:rPr>
          <w:rFonts w:ascii="Times New Roman" w:cs="Times New Roman"/>
          <w:sz w:val="24"/>
        </w:rPr>
        <w:t xml:space="preserve"> (HHS), 2010)</w:t>
      </w:r>
      <w:r w:rsidR="000D3614">
        <w:rPr>
          <w:rFonts w:ascii="Times New Roman" w:cs="Times New Roman"/>
          <w:sz w:val="24"/>
        </w:rPr>
        <w:t>. St.</w:t>
      </w:r>
      <w:r w:rsidR="00A13BAE">
        <w:rPr>
          <w:rFonts w:ascii="Times New Roman" w:cs="Times New Roman"/>
          <w:sz w:val="24"/>
        </w:rPr>
        <w:t xml:space="preserve"> </w:t>
      </w:r>
      <w:r w:rsidR="000D3614">
        <w:rPr>
          <w:rFonts w:ascii="Times New Roman" w:cs="Times New Roman"/>
          <w:sz w:val="24"/>
        </w:rPr>
        <w:t>James Hospital and Healthcare Center, St. Anthony’s Hospital, and St. Margaret Mercy Healthcare Center, were the three hospitals chosen in the area by Beecher, IL. The first hospital had readmission rates that were worse than the national rate, while the other two hospitals’ readmission rates remained the same</w:t>
      </w:r>
      <w:r w:rsidR="00D20A00">
        <w:rPr>
          <w:rFonts w:ascii="Times New Roman" w:cs="Times New Roman"/>
          <w:sz w:val="24"/>
        </w:rPr>
        <w:t xml:space="preserve"> (HHS, 2010)</w:t>
      </w:r>
      <w:r w:rsidR="000D3614">
        <w:rPr>
          <w:rFonts w:ascii="Times New Roman" w:cs="Times New Roman"/>
          <w:sz w:val="24"/>
        </w:rPr>
        <w:t xml:space="preserve">. </w:t>
      </w:r>
      <w:r w:rsidR="00A13BAE">
        <w:rPr>
          <w:rFonts w:ascii="Times New Roman" w:cs="Times New Roman"/>
          <w:sz w:val="24"/>
        </w:rPr>
        <w:t>As stated in the article “</w:t>
      </w:r>
      <w:r w:rsidR="00D20A00">
        <w:rPr>
          <w:rFonts w:ascii="Times New Roman" w:cs="Times New Roman"/>
          <w:sz w:val="24"/>
        </w:rPr>
        <w:t>Rehospitalization a</w:t>
      </w:r>
      <w:r w:rsidR="00A13BAE">
        <w:rPr>
          <w:rFonts w:ascii="Times New Roman" w:cs="Times New Roman"/>
          <w:sz w:val="24"/>
        </w:rPr>
        <w:t>mong Patients in the Medicare Fee-for-Service Program</w:t>
      </w:r>
      <w:r w:rsidR="00D20A00">
        <w:rPr>
          <w:rFonts w:ascii="Times New Roman" w:cs="Times New Roman"/>
          <w:sz w:val="24"/>
        </w:rPr>
        <w:t xml:space="preserve"> (2009)</w:t>
      </w:r>
      <w:r w:rsidR="00A13BAE">
        <w:rPr>
          <w:rFonts w:ascii="Times New Roman" w:cs="Times New Roman"/>
          <w:sz w:val="24"/>
        </w:rPr>
        <w:t>,” the most frequent reasons for readmission rates consist of heart failure as number one</w:t>
      </w:r>
      <w:r w:rsidR="00D83D18">
        <w:rPr>
          <w:rFonts w:ascii="Times New Roman" w:cs="Times New Roman"/>
          <w:sz w:val="24"/>
        </w:rPr>
        <w:t xml:space="preserve"> with 37%</w:t>
      </w:r>
      <w:r w:rsidR="00A13BAE">
        <w:rPr>
          <w:rFonts w:ascii="Times New Roman" w:cs="Times New Roman"/>
          <w:sz w:val="24"/>
        </w:rPr>
        <w:t>, followed</w:t>
      </w:r>
      <w:r w:rsidR="00D20A00">
        <w:rPr>
          <w:rFonts w:ascii="Times New Roman" w:cs="Times New Roman"/>
          <w:sz w:val="24"/>
        </w:rPr>
        <w:t xml:space="preserve"> by pneumonia and renal failure (Jencks, Williams, &amp; Coleman</w:t>
      </w:r>
      <w:r w:rsidR="00E62A35">
        <w:rPr>
          <w:rFonts w:ascii="Times New Roman" w:cs="Times New Roman"/>
          <w:sz w:val="24"/>
        </w:rPr>
        <w:t>, 2009).</w:t>
      </w:r>
    </w:p>
    <w:p w:rsidR="001A3230" w:rsidRDefault="00681623" w:rsidP="00805434">
      <w:pPr>
        <w:spacing w:after="0" w:line="480" w:lineRule="auto"/>
        <w:ind w:firstLine="720"/>
        <w:rPr>
          <w:rFonts w:ascii="Times New Roman" w:cs="Times New Roman"/>
          <w:sz w:val="24"/>
        </w:rPr>
      </w:pPr>
      <w:r>
        <w:rPr>
          <w:rFonts w:ascii="Times New Roman" w:cs="Times New Roman"/>
          <w:sz w:val="24"/>
        </w:rPr>
        <w:t xml:space="preserve">If individuals at risk for heart failure try to maintain a healthy lifestyle and stay compliant with a well-balanced diet or medications, it may be possible to decrease the readmission rates at </w:t>
      </w:r>
      <w:r>
        <w:rPr>
          <w:rFonts w:ascii="Times New Roman" w:cs="Times New Roman"/>
          <w:sz w:val="24"/>
        </w:rPr>
        <w:lastRenderedPageBreak/>
        <w:t>hospitals</w:t>
      </w:r>
      <w:r w:rsidR="00E62A35">
        <w:rPr>
          <w:rFonts w:ascii="Times New Roman" w:cs="Times New Roman"/>
          <w:sz w:val="24"/>
        </w:rPr>
        <w:t xml:space="preserve"> (Fletcher &amp; Thomas, 2001)</w:t>
      </w:r>
      <w:r>
        <w:rPr>
          <w:rFonts w:ascii="Times New Roman" w:cs="Times New Roman"/>
          <w:sz w:val="24"/>
        </w:rPr>
        <w:t>. For treatment to be successful in a patient with heart failure, a variety of disciplinary actions need to be included. Interventions that consist of both pharmacologic and non-pharmacologic would be the most helpful</w:t>
      </w:r>
      <w:r w:rsidR="000D3614">
        <w:rPr>
          <w:rFonts w:ascii="Times New Roman" w:cs="Times New Roman"/>
          <w:sz w:val="24"/>
        </w:rPr>
        <w:t xml:space="preserve"> for recovery</w:t>
      </w:r>
      <w:r w:rsidR="00E62A35">
        <w:rPr>
          <w:rFonts w:ascii="Times New Roman" w:cs="Times New Roman"/>
          <w:sz w:val="24"/>
        </w:rPr>
        <w:t xml:space="preserve"> (Fletcher &amp; Thomas, 2001)</w:t>
      </w:r>
      <w:r w:rsidR="000D3614">
        <w:rPr>
          <w:rFonts w:ascii="Times New Roman" w:cs="Times New Roman"/>
          <w:sz w:val="24"/>
        </w:rPr>
        <w:t xml:space="preserve">. </w:t>
      </w:r>
      <w:r w:rsidR="00E62A35">
        <w:rPr>
          <w:rFonts w:ascii="Times New Roman" w:cs="Times New Roman"/>
          <w:sz w:val="24"/>
        </w:rPr>
        <w:t>Weinberger and Kenny (2000) state that o</w:t>
      </w:r>
      <w:r w:rsidR="00271B47">
        <w:rPr>
          <w:rFonts w:ascii="Times New Roman" w:cs="Times New Roman"/>
          <w:sz w:val="24"/>
        </w:rPr>
        <w:t>ne of the non-pharmacologic</w:t>
      </w:r>
      <w:r w:rsidR="00D83D18">
        <w:rPr>
          <w:rFonts w:ascii="Times New Roman" w:cs="Times New Roman"/>
          <w:sz w:val="24"/>
        </w:rPr>
        <w:t xml:space="preserve"> treatments </w:t>
      </w:r>
      <w:r w:rsidR="00271B47">
        <w:rPr>
          <w:rFonts w:ascii="Times New Roman" w:cs="Times New Roman"/>
          <w:sz w:val="24"/>
        </w:rPr>
        <w:t>consists</w:t>
      </w:r>
      <w:r w:rsidR="00D83D18">
        <w:rPr>
          <w:rFonts w:ascii="Times New Roman" w:cs="Times New Roman"/>
          <w:sz w:val="24"/>
        </w:rPr>
        <w:t xml:space="preserve"> of</w:t>
      </w:r>
      <w:r w:rsidR="00271B47">
        <w:rPr>
          <w:rFonts w:ascii="Times New Roman" w:cs="Times New Roman"/>
          <w:sz w:val="24"/>
        </w:rPr>
        <w:t xml:space="preserve"> a</w:t>
      </w:r>
      <w:r w:rsidR="00D83D18">
        <w:rPr>
          <w:rFonts w:ascii="Times New Roman" w:cs="Times New Roman"/>
          <w:sz w:val="24"/>
        </w:rPr>
        <w:t xml:space="preserve"> low-sodium</w:t>
      </w:r>
      <w:r w:rsidR="00271B47">
        <w:rPr>
          <w:rFonts w:ascii="Times New Roman" w:cs="Times New Roman"/>
          <w:sz w:val="24"/>
        </w:rPr>
        <w:t xml:space="preserve"> diet plan, which qualifies</w:t>
      </w:r>
      <w:r w:rsidR="00D83D18">
        <w:rPr>
          <w:rFonts w:ascii="Times New Roman" w:cs="Times New Roman"/>
          <w:sz w:val="24"/>
        </w:rPr>
        <w:t xml:space="preserve"> about </w:t>
      </w:r>
      <w:r w:rsidR="00271B47">
        <w:rPr>
          <w:rFonts w:ascii="Times New Roman" w:cs="Times New Roman"/>
          <w:sz w:val="24"/>
        </w:rPr>
        <w:t>2-3 grams of sodium a day</w:t>
      </w:r>
      <w:r w:rsidR="00E62A35">
        <w:rPr>
          <w:rFonts w:ascii="Times New Roman" w:cs="Times New Roman"/>
          <w:sz w:val="24"/>
        </w:rPr>
        <w:t xml:space="preserve"> (as cited in Fletcher &amp; Thomas, 2001, p. 252)</w:t>
      </w:r>
      <w:r w:rsidR="00271B47">
        <w:rPr>
          <w:rFonts w:ascii="Times New Roman" w:cs="Times New Roman"/>
          <w:sz w:val="24"/>
        </w:rPr>
        <w:t>. Highly processed and canned foods should be avoided significantly. If an individual with heart failure is significantly overweight, then plans for a nutrition specialist may be necessary</w:t>
      </w:r>
      <w:r w:rsidR="00E62A35">
        <w:rPr>
          <w:rFonts w:ascii="Times New Roman" w:cs="Times New Roman"/>
          <w:sz w:val="24"/>
        </w:rPr>
        <w:t xml:space="preserve"> (Fletcher &amp; Thomas, 2001)</w:t>
      </w:r>
      <w:r w:rsidR="00271B47">
        <w:rPr>
          <w:rFonts w:ascii="Times New Roman" w:cs="Times New Roman"/>
          <w:sz w:val="24"/>
        </w:rPr>
        <w:t>. Patients should be educated on the importance of recording daily weights and providing the results with his or her physician</w:t>
      </w:r>
      <w:r w:rsidR="00E62A35">
        <w:rPr>
          <w:rFonts w:ascii="Times New Roman" w:cs="Times New Roman"/>
          <w:sz w:val="24"/>
        </w:rPr>
        <w:t xml:space="preserve"> (Fletcher &amp; Thomas, 2001)</w:t>
      </w:r>
      <w:r w:rsidR="00271B47">
        <w:rPr>
          <w:rFonts w:ascii="Times New Roman" w:cs="Times New Roman"/>
          <w:sz w:val="24"/>
        </w:rPr>
        <w:t xml:space="preserve">. Another very helpful treatment for patients is exercise. Every individual should be promoted to have an exercise regimen to improve overall physical activity. </w:t>
      </w:r>
      <w:r w:rsidR="00EE1695">
        <w:rPr>
          <w:rFonts w:ascii="Times New Roman" w:cs="Times New Roman"/>
          <w:sz w:val="24"/>
        </w:rPr>
        <w:t>According to the New York Heart Association (NYHA) t</w:t>
      </w:r>
      <w:r w:rsidR="00271B47">
        <w:rPr>
          <w:rFonts w:ascii="Times New Roman" w:cs="Times New Roman"/>
          <w:sz w:val="24"/>
        </w:rPr>
        <w:t>he amount and intensity of exercise will vary among each and every patient</w:t>
      </w:r>
      <w:r w:rsidR="00EE1695">
        <w:rPr>
          <w:rFonts w:ascii="Times New Roman" w:cs="Times New Roman"/>
          <w:sz w:val="24"/>
        </w:rPr>
        <w:t xml:space="preserve"> (as cited in Fletcher &amp; Thomas, 2001, p. 253)</w:t>
      </w:r>
      <w:r w:rsidR="00271B47">
        <w:rPr>
          <w:rFonts w:ascii="Times New Roman" w:cs="Times New Roman"/>
          <w:sz w:val="24"/>
        </w:rPr>
        <w:t xml:space="preserve">. </w:t>
      </w:r>
      <w:r w:rsidR="0035058F">
        <w:rPr>
          <w:rFonts w:ascii="Times New Roman" w:cs="Times New Roman"/>
          <w:sz w:val="24"/>
        </w:rPr>
        <w:t>P</w:t>
      </w:r>
      <w:r w:rsidR="001B2E2A">
        <w:rPr>
          <w:rFonts w:ascii="Times New Roman" w:cs="Times New Roman"/>
          <w:sz w:val="24"/>
        </w:rPr>
        <w:t>atients that do not have</w:t>
      </w:r>
      <w:r w:rsidR="0035058F">
        <w:rPr>
          <w:rFonts w:ascii="Times New Roman" w:cs="Times New Roman"/>
          <w:sz w:val="24"/>
        </w:rPr>
        <w:t xml:space="preserve"> great</w:t>
      </w:r>
      <w:r w:rsidR="001B2E2A">
        <w:rPr>
          <w:rFonts w:ascii="Times New Roman" w:cs="Times New Roman"/>
          <w:sz w:val="24"/>
        </w:rPr>
        <w:t xml:space="preserve"> endurance can start with a slow walk or</w:t>
      </w:r>
      <w:r w:rsidR="0035058F">
        <w:rPr>
          <w:rFonts w:ascii="Times New Roman" w:cs="Times New Roman"/>
          <w:sz w:val="24"/>
        </w:rPr>
        <w:t xml:space="preserve"> a</w:t>
      </w:r>
      <w:r w:rsidR="001B2E2A">
        <w:rPr>
          <w:rFonts w:ascii="Times New Roman" w:cs="Times New Roman"/>
          <w:sz w:val="24"/>
        </w:rPr>
        <w:t xml:space="preserve"> less intense pool exercise</w:t>
      </w:r>
      <w:r w:rsidR="00E62A35">
        <w:rPr>
          <w:rFonts w:ascii="Times New Roman" w:cs="Times New Roman"/>
          <w:sz w:val="24"/>
        </w:rPr>
        <w:t xml:space="preserve"> (Fletcher &amp; Thomas, 2001)</w:t>
      </w:r>
      <w:r w:rsidR="0035058F">
        <w:rPr>
          <w:rFonts w:ascii="Times New Roman" w:cs="Times New Roman"/>
          <w:sz w:val="24"/>
        </w:rPr>
        <w:t xml:space="preserve">. </w:t>
      </w:r>
    </w:p>
    <w:p w:rsidR="00854D5C" w:rsidRDefault="001B2E2A" w:rsidP="00805434">
      <w:pPr>
        <w:spacing w:after="0" w:line="480" w:lineRule="auto"/>
        <w:ind w:firstLine="720"/>
        <w:rPr>
          <w:rFonts w:ascii="Times New Roman" w:cs="Times New Roman"/>
          <w:sz w:val="24"/>
        </w:rPr>
      </w:pPr>
      <w:r>
        <w:rPr>
          <w:rFonts w:ascii="Times New Roman" w:cs="Times New Roman"/>
          <w:sz w:val="24"/>
        </w:rPr>
        <w:t>Wh</w:t>
      </w:r>
      <w:r w:rsidR="00D0305C">
        <w:rPr>
          <w:rFonts w:ascii="Times New Roman" w:cs="Times New Roman"/>
          <w:sz w:val="24"/>
        </w:rPr>
        <w:t>en it comes to the pharmacologic</w:t>
      </w:r>
      <w:r w:rsidR="0035058F">
        <w:rPr>
          <w:rFonts w:ascii="Times New Roman" w:cs="Times New Roman"/>
          <w:sz w:val="24"/>
        </w:rPr>
        <w:t xml:space="preserve"> treatment for heart failure, various medications can be incorporated into a patient’s healthcare plan. </w:t>
      </w:r>
      <w:r w:rsidR="00EE1695">
        <w:rPr>
          <w:rFonts w:ascii="Times New Roman" w:cs="Times New Roman"/>
          <w:sz w:val="24"/>
        </w:rPr>
        <w:t>Dahl and Penque (2000) state that m</w:t>
      </w:r>
      <w:r w:rsidR="0035058F">
        <w:rPr>
          <w:rFonts w:ascii="Times New Roman" w:cs="Times New Roman"/>
          <w:sz w:val="24"/>
        </w:rPr>
        <w:t>edications for heart failure include diuretics, ACE inhibitors, di</w:t>
      </w:r>
      <w:r w:rsidR="00D0305C">
        <w:rPr>
          <w:rFonts w:ascii="Times New Roman" w:cs="Times New Roman"/>
          <w:sz w:val="24"/>
        </w:rPr>
        <w:t>goxin, aspirin, and beta-blockers</w:t>
      </w:r>
      <w:r w:rsidR="00EE1695">
        <w:rPr>
          <w:rFonts w:ascii="Times New Roman" w:cs="Times New Roman"/>
          <w:sz w:val="24"/>
        </w:rPr>
        <w:t xml:space="preserve"> (as cited in Fletcher &amp; Thomas, 2001, p. 253)</w:t>
      </w:r>
      <w:r w:rsidR="00D0305C">
        <w:rPr>
          <w:rFonts w:ascii="Times New Roman" w:cs="Times New Roman"/>
          <w:sz w:val="24"/>
        </w:rPr>
        <w:t xml:space="preserve">. Each medication is very helpful in the management of heart failure. </w:t>
      </w:r>
      <w:r w:rsidR="00EE1695">
        <w:rPr>
          <w:rFonts w:ascii="Times New Roman" w:cs="Times New Roman"/>
          <w:sz w:val="24"/>
        </w:rPr>
        <w:t>Nash (1999) found that the American College of Cardiology describes ACE inhibitors as one of the top improvements regarding the management of heart failure (as cited in Fletcher &amp; Thomas, 2001, p. 253). Only 30%-40% of patients actually use ACE inhibitors for treatment of heart failure, which is unfor</w:t>
      </w:r>
      <w:r w:rsidR="000D7F95">
        <w:rPr>
          <w:rFonts w:ascii="Times New Roman" w:cs="Times New Roman"/>
          <w:sz w:val="24"/>
        </w:rPr>
        <w:t xml:space="preserve">tunate (Fletcher &amp; Thomas, 2001). By health providers supplying </w:t>
      </w:r>
      <w:r w:rsidR="000D7F95">
        <w:rPr>
          <w:rFonts w:ascii="Times New Roman" w:cs="Times New Roman"/>
          <w:sz w:val="24"/>
        </w:rPr>
        <w:lastRenderedPageBreak/>
        <w:t>information on this specific drug, more patients might be willing to use it more often. Beta-blockers are used to lower the chance of arrhythmias and help the prevention of acute ischemia</w:t>
      </w:r>
      <w:r w:rsidR="00854D5C">
        <w:rPr>
          <w:rFonts w:ascii="Times New Roman" w:cs="Times New Roman"/>
          <w:sz w:val="24"/>
        </w:rPr>
        <w:t xml:space="preserve"> (Fletcher &amp; Thomas, 2001)</w:t>
      </w:r>
      <w:r w:rsidR="000D7F95">
        <w:rPr>
          <w:rFonts w:ascii="Times New Roman" w:cs="Times New Roman"/>
          <w:sz w:val="24"/>
        </w:rPr>
        <w:t>. Diuretics are specifically used for the fluid overload resulting from the heart failure. Cautious measures need to be taken in patients who are receiving therapy with ACE inhibitors and diuretics</w:t>
      </w:r>
      <w:r w:rsidR="00854D5C">
        <w:rPr>
          <w:rFonts w:ascii="Times New Roman" w:cs="Times New Roman"/>
          <w:sz w:val="24"/>
        </w:rPr>
        <w:t xml:space="preserve"> (Fletcher &amp; Thomas, 2001)</w:t>
      </w:r>
      <w:r w:rsidR="000D7F95">
        <w:rPr>
          <w:rFonts w:ascii="Times New Roman" w:cs="Times New Roman"/>
          <w:sz w:val="24"/>
        </w:rPr>
        <w:t xml:space="preserve">. A strict diet of low sodium and water intake needs to be </w:t>
      </w:r>
      <w:r w:rsidR="00854D5C">
        <w:rPr>
          <w:rFonts w:ascii="Times New Roman" w:cs="Times New Roman"/>
          <w:sz w:val="24"/>
        </w:rPr>
        <w:t xml:space="preserve">addressed as well (Fletcher &amp; Thomas, 2001). Another drug that was mentioned above is aspirin; this drug is highly recommended in patients with heart failure. Aspirin has been known to decrease possible ischemic episodes in patients who have suffered from heart attacks (Fletcher &amp; Thomas, 2001). When it comes to the drug digoxin, precautions need to be taken. This drug tends to cause toxicity in some patients, if not monitored (Fletcher &amp; Thomas, 2001). The dose is calculated to pertain to the patient’s age, weight, and renal function. Digoxin is mainly used to provide relief of symptoms for most patients (Fletcher &amp; Thomas, 2001).  Drug compliance is a major component of the effectiveness of these following drugs. It is very important for the patients to follow his or her appropriate drug schedule. </w:t>
      </w:r>
    </w:p>
    <w:p w:rsidR="00854D5C" w:rsidRDefault="005F6DF0" w:rsidP="00805434">
      <w:pPr>
        <w:spacing w:after="0" w:line="480" w:lineRule="auto"/>
        <w:ind w:firstLine="720"/>
        <w:rPr>
          <w:rFonts w:ascii="Times New Roman" w:cs="Times New Roman"/>
          <w:sz w:val="24"/>
        </w:rPr>
      </w:pPr>
      <w:r>
        <w:rPr>
          <w:rFonts w:ascii="Times New Roman" w:cs="Times New Roman"/>
          <w:sz w:val="24"/>
        </w:rPr>
        <w:t>To get a clear and precise evaluation on patients with heart failure, there are many different diagnostic methods and assessments that can be established</w:t>
      </w:r>
      <w:r w:rsidR="000D29ED">
        <w:rPr>
          <w:rFonts w:ascii="Times New Roman" w:cs="Times New Roman"/>
          <w:sz w:val="24"/>
        </w:rPr>
        <w:t xml:space="preserve"> (Fletcher &amp; Thomas, 2001)</w:t>
      </w:r>
      <w:r>
        <w:rPr>
          <w:rFonts w:ascii="Times New Roman" w:cs="Times New Roman"/>
          <w:sz w:val="24"/>
        </w:rPr>
        <w:t xml:space="preserve">. To begin with, it is very important to get a complete and thorough history on the patient, which gives the healthcare providers helpful information. </w:t>
      </w:r>
      <w:r w:rsidR="000D29ED">
        <w:rPr>
          <w:rFonts w:ascii="Times New Roman" w:cs="Times New Roman"/>
          <w:sz w:val="24"/>
        </w:rPr>
        <w:t>After all of the patient history is completed and documented, lab work and certain procedures are to be prepared (Fletcher &amp; Thomas, 2001). The lab work that is done on</w:t>
      </w:r>
      <w:r w:rsidR="009F7860">
        <w:rPr>
          <w:rFonts w:ascii="Times New Roman" w:cs="Times New Roman"/>
          <w:sz w:val="24"/>
        </w:rPr>
        <w:t xml:space="preserve"> cardiac</w:t>
      </w:r>
      <w:r w:rsidR="000D29ED">
        <w:rPr>
          <w:rFonts w:ascii="Times New Roman" w:cs="Times New Roman"/>
          <w:sz w:val="24"/>
        </w:rPr>
        <w:t xml:space="preserve"> patients includes complete blood count, serum electrolytes, and cardiac enzymes. Electrocardiograms and radiographs are some of the procedures that can be done as well (Fletcher &amp; Thomas, 2001). Electrocardiograms (ECG) are always incorporated in evaluating a patient with heart failure, because it can provided information quickly. In heart </w:t>
      </w:r>
      <w:r w:rsidR="000D29ED">
        <w:rPr>
          <w:rFonts w:ascii="Times New Roman" w:cs="Times New Roman"/>
          <w:sz w:val="24"/>
        </w:rPr>
        <w:lastRenderedPageBreak/>
        <w:t xml:space="preserve">failure patients, the ECG is most likely irregular. </w:t>
      </w:r>
      <w:r w:rsidR="00FE6A35">
        <w:rPr>
          <w:rFonts w:ascii="Times New Roman" w:cs="Times New Roman"/>
          <w:sz w:val="24"/>
        </w:rPr>
        <w:t xml:space="preserve">Some of the irregularities found in heart failure patients include sinus tachycardia, atrial arrhythmias, and an increase in voltage.  </w:t>
      </w:r>
      <w:r w:rsidR="0050277D">
        <w:rPr>
          <w:rFonts w:ascii="Times New Roman" w:cs="Times New Roman"/>
          <w:sz w:val="24"/>
        </w:rPr>
        <w:t>Diettenmeier (1995) discusses that c</w:t>
      </w:r>
      <w:r w:rsidR="00FE6A35">
        <w:rPr>
          <w:rFonts w:ascii="Times New Roman" w:cs="Times New Roman"/>
          <w:sz w:val="24"/>
        </w:rPr>
        <w:t xml:space="preserve">hest radiographs are used to assess the amount of fluid and edema in the lungs, which at times will leave </w:t>
      </w:r>
      <w:r w:rsidR="0050277D">
        <w:rPr>
          <w:rFonts w:ascii="Times New Roman" w:cs="Times New Roman"/>
          <w:sz w:val="24"/>
        </w:rPr>
        <w:t xml:space="preserve">a butterfly pattern. Just like the ACE inhibitors are the gold standard medication for heart failure, the two-dimensional tranthoracic Doppler echocardiography is the gold standard for evaluation. The Consensus Recommendations for Heart Failure (1999) state that this device will assess the systolic and diastolic malfunctions in the heart, supplying the healthcare staff with pertinent information (as cited in Fletcher &amp; Thomas, 2001, p. 252). It is clear that all of these methods and assessments help to diagnose and manage heart failure, but one must be willing to go through trial and error to find a treatment most suitable to them. There are many ways to help manage heart failure and a variety of approaches </w:t>
      </w:r>
      <w:r w:rsidR="009F7860">
        <w:rPr>
          <w:rFonts w:ascii="Times New Roman" w:cs="Times New Roman"/>
          <w:sz w:val="24"/>
        </w:rPr>
        <w:t>must</w:t>
      </w:r>
      <w:r w:rsidR="0050277D">
        <w:rPr>
          <w:rFonts w:ascii="Times New Roman" w:cs="Times New Roman"/>
          <w:sz w:val="24"/>
        </w:rPr>
        <w:t xml:space="preserve"> be done to ensure proper treatment. Patients with heart failure need to stay compliant with strict diets and medications if they want improved health. </w:t>
      </w:r>
    </w:p>
    <w:p w:rsidR="009F7860" w:rsidRDefault="009F7860" w:rsidP="00805434">
      <w:pPr>
        <w:spacing w:after="0" w:line="480" w:lineRule="auto"/>
        <w:ind w:firstLine="720"/>
        <w:jc w:val="center"/>
        <w:rPr>
          <w:rFonts w:ascii="Times New Roman" w:cs="Times New Roman"/>
          <w:b/>
          <w:sz w:val="24"/>
        </w:rPr>
      </w:pPr>
      <w:r>
        <w:rPr>
          <w:rFonts w:ascii="Times New Roman" w:cs="Times New Roman"/>
          <w:b/>
          <w:sz w:val="24"/>
        </w:rPr>
        <w:t>Literature Reviews</w:t>
      </w:r>
    </w:p>
    <w:p w:rsidR="006429B4" w:rsidRPr="000A398C" w:rsidRDefault="006429B4" w:rsidP="008054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0A398C">
        <w:rPr>
          <w:rFonts w:ascii="Times New Roman" w:hAnsi="Times New Roman" w:cs="Times New Roman"/>
          <w:sz w:val="24"/>
          <w:szCs w:val="24"/>
        </w:rPr>
        <w:t>purpose of this paper</w:t>
      </w:r>
      <w:r>
        <w:rPr>
          <w:rFonts w:ascii="Times New Roman" w:hAnsi="Times New Roman" w:cs="Times New Roman"/>
          <w:sz w:val="24"/>
          <w:szCs w:val="24"/>
        </w:rPr>
        <w:t xml:space="preserve"> is to identify three scholarly research articles and provide a combination of known published information on the effects of exercise and physical activity on cardiac patients (Macnee &amp; McCabe, 2008). Each article will be divided into segments discussing pertinent information, such as the purpose of the article, results of the article, and the </w:t>
      </w:r>
      <w:r w:rsidRPr="000A398C">
        <w:rPr>
          <w:rFonts w:ascii="Times New Roman" w:hAnsi="Times New Roman" w:cs="Times New Roman"/>
          <w:sz w:val="24"/>
          <w:szCs w:val="24"/>
        </w:rPr>
        <w:t xml:space="preserve">conclusion of the article. </w:t>
      </w:r>
    </w:p>
    <w:p w:rsidR="006429B4" w:rsidRDefault="006429B4" w:rsidP="00805434">
      <w:pPr>
        <w:spacing w:after="0" w:line="480" w:lineRule="auto"/>
        <w:rPr>
          <w:rFonts w:ascii="Times New Roman" w:hAnsi="Times New Roman" w:cs="Times New Roman"/>
          <w:sz w:val="24"/>
          <w:szCs w:val="24"/>
        </w:rPr>
      </w:pPr>
      <w:r w:rsidRPr="000A398C">
        <w:rPr>
          <w:rFonts w:ascii="Times New Roman" w:hAnsi="Times New Roman" w:cs="Times New Roman"/>
          <w:sz w:val="24"/>
          <w:szCs w:val="24"/>
        </w:rPr>
        <w:tab/>
        <w:t>The article “Purposiveness, Physical</w:t>
      </w:r>
      <w:r>
        <w:rPr>
          <w:rFonts w:ascii="Times New Roman" w:hAnsi="Times New Roman" w:cs="Times New Roman"/>
          <w:sz w:val="24"/>
          <w:szCs w:val="24"/>
        </w:rPr>
        <w:t xml:space="preserve"> Activity, and Perceived Health in Cardiac Patients” by Carole Holahan, Charles Holahan, and Rie Suzuki (2008) contained a great deal of information on physical activity and how it can significantly affect cardiac patients. This source described many different factors that can encourage good health with cardiac patients, such as </w:t>
      </w:r>
      <w:r>
        <w:rPr>
          <w:rFonts w:ascii="Times New Roman" w:hAnsi="Times New Roman" w:cs="Times New Roman"/>
          <w:sz w:val="24"/>
          <w:szCs w:val="24"/>
        </w:rPr>
        <w:lastRenderedPageBreak/>
        <w:t xml:space="preserve">physical activity, which is very critical in preventing cardiac problems (Holahan, Holahan, &amp; Suzuki, (2008). </w:t>
      </w:r>
    </w:p>
    <w:p w:rsidR="006429B4" w:rsidRPr="000A398C" w:rsidRDefault="006429B4" w:rsidP="008054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problem of this study is that it is difficult for any individual with a cardiac problem to regain a quality lifestyle. Physical activity is very essential for recovery in cardiac patients, but </w:t>
      </w:r>
      <w:r w:rsidRPr="000A398C">
        <w:rPr>
          <w:rFonts w:ascii="Times New Roman" w:hAnsi="Times New Roman" w:cs="Times New Roman"/>
          <w:sz w:val="24"/>
          <w:szCs w:val="24"/>
        </w:rPr>
        <w:t>most do not have the motivation or adherence (Holahan et al., 2008). Most individuals do not show a sense of personal growth and fail to sustain purpose of life. The purpose of this article was to study the correlation between purposiveness, physical activity, and perceived health, while using a sample of willing individuals (Holahan et al., 2008). The prediction was that</w:t>
      </w:r>
      <w:r>
        <w:rPr>
          <w:rFonts w:ascii="Times New Roman" w:hAnsi="Times New Roman" w:cs="Times New Roman"/>
          <w:sz w:val="24"/>
          <w:szCs w:val="24"/>
        </w:rPr>
        <w:t xml:space="preserve"> all three of these factors were related in some way to each other and to the outcome of cardiac </w:t>
      </w:r>
      <w:r w:rsidRPr="000A398C">
        <w:rPr>
          <w:rFonts w:ascii="Times New Roman" w:hAnsi="Times New Roman" w:cs="Times New Roman"/>
          <w:sz w:val="24"/>
          <w:szCs w:val="24"/>
        </w:rPr>
        <w:t>problems (Holahan et al., 2008).</w:t>
      </w:r>
    </w:p>
    <w:p w:rsidR="006429B4" w:rsidRPr="000A398C"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This was a qualitative study because it</w:t>
      </w:r>
      <w:r>
        <w:rPr>
          <w:rFonts w:ascii="Times New Roman" w:hAnsi="Times New Roman" w:cs="Times New Roman"/>
          <w:sz w:val="24"/>
          <w:szCs w:val="24"/>
        </w:rPr>
        <w:t xml:space="preserve"> focused on the three factors, purposiveness, physical activity, and perceived health in cardiac patients. Questionnaires were used to gather subjective </w:t>
      </w:r>
      <w:r w:rsidRPr="000A398C">
        <w:rPr>
          <w:rFonts w:ascii="Times New Roman" w:hAnsi="Times New Roman" w:cs="Times New Roman"/>
          <w:sz w:val="24"/>
          <w:szCs w:val="24"/>
        </w:rPr>
        <w:t>data from the participants (Holahan et al., 2008).  The information was brought together to form one big picture and was based on the perspectives of the participants (Macnee and McCabe, 2008). The individuals who participated consisted of 130 outpatients drafted from hospital settings that were providing service to cardiac patients. The sample included an almost equal amount of 64 men and 66 women (Holahan et al., 2008). For this study, the Latent Variable Structural Equations Analysis was used for the variables, which were purpose of life, personal growth, moderate activity, vigorous activity, and perceived health (Holahan et al., 2008).</w:t>
      </w:r>
    </w:p>
    <w:p w:rsidR="006429B4" w:rsidRPr="000A398C"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The result of this study</w:t>
      </w:r>
      <w:r>
        <w:rPr>
          <w:rFonts w:ascii="Times New Roman" w:hAnsi="Times New Roman" w:cs="Times New Roman"/>
          <w:sz w:val="24"/>
          <w:szCs w:val="24"/>
        </w:rPr>
        <w:t xml:space="preserve"> showed that there is a correlation between purposiveness and perceived health that was significant (Holahan et al., 2008). The relation between purposiveness, physical activity, and perceived health did not show any significance. While examining both men </w:t>
      </w:r>
      <w:r>
        <w:rPr>
          <w:rFonts w:ascii="Times New Roman" w:hAnsi="Times New Roman" w:cs="Times New Roman"/>
          <w:sz w:val="24"/>
          <w:szCs w:val="24"/>
        </w:rPr>
        <w:lastRenderedPageBreak/>
        <w:t xml:space="preserve">and women, it was displayed that women showed less perceived health than men (Holahan et al., 2008). </w:t>
      </w:r>
      <w:r w:rsidRPr="000A398C">
        <w:rPr>
          <w:rFonts w:ascii="Times New Roman" w:hAnsi="Times New Roman" w:cs="Times New Roman"/>
          <w:sz w:val="24"/>
          <w:szCs w:val="24"/>
        </w:rPr>
        <w:t>There were many limitations in this study. The questionnaires did not provide the researchers with detailed information; they were very concise (Holahan et al., 2008). Social desirability and method variance were results of limitations and there was very little information including the level of illness and medical conditions (Holahan et al., 2008).   In conclusion, if an individual maintained their purpose of life and showed personal development, they were more likely to have encouraging perceived health (Holahan et al., 2008). Most patients have trouble dealing with the emotional aspects of recovery, so if they are optimistic they will have a better chance at recovery. The level of illness is not accountable for the correlation between the variables (Holahan et al., 2008).  It takes a lot out of an individual to regain quality of life after a cardiac problem and the three factors discussed in this article have a big impact on recovery (Holahan et al., 2008).  The information needed in the development in</w:t>
      </w:r>
      <w:r>
        <w:rPr>
          <w:rFonts w:ascii="Times New Roman" w:hAnsi="Times New Roman" w:cs="Times New Roman"/>
          <w:sz w:val="24"/>
          <w:szCs w:val="24"/>
        </w:rPr>
        <w:t xml:space="preserve"> the research proposal will include information on how purposiveness, physical activity, and perceived health correlate with cardiac </w:t>
      </w:r>
      <w:r w:rsidRPr="000A398C">
        <w:rPr>
          <w:rFonts w:ascii="Times New Roman" w:hAnsi="Times New Roman" w:cs="Times New Roman"/>
          <w:sz w:val="24"/>
          <w:szCs w:val="24"/>
        </w:rPr>
        <w:t xml:space="preserve">patients. </w:t>
      </w:r>
    </w:p>
    <w:p w:rsidR="006429B4" w:rsidRPr="000A398C"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The second article by Dominique Hansen, Paul Dendale, Anita Raskin, Annick Schoonis, Jan Berger, Irmien Vlassak, and Romain Meeusen (2010) entitled “Long-Term Effect of Rehabilitation in Coronary Artery Disease Patients: Randomized Clinical Trial of the Impact of Exercise Volume” provides information on exercise volume, and if it has benefits in individuals with heart disease. The article focuses on cardiac rehabilitation and how exercise can decrease the risks of cardiovascular disease. Exercise is a very vital part in cardiac rehabilitation (Holahan et al., 2008). It is known from previous studies that a lower exercise volume was more effective than a high exercise volume (Hansen et al., 2010).</w:t>
      </w:r>
    </w:p>
    <w:p w:rsidR="006429B4" w:rsidRDefault="006429B4" w:rsidP="00805434">
      <w:pPr>
        <w:spacing w:after="0" w:line="480" w:lineRule="auto"/>
        <w:ind w:firstLine="720"/>
        <w:rPr>
          <w:rFonts w:ascii="Times New Roman" w:hAnsi="Times New Roman" w:cs="Times New Roman"/>
          <w:sz w:val="24"/>
          <w:szCs w:val="24"/>
          <w:highlight w:val="yellow"/>
        </w:rPr>
      </w:pPr>
      <w:r w:rsidRPr="000A398C">
        <w:rPr>
          <w:rFonts w:ascii="Times New Roman" w:hAnsi="Times New Roman" w:cs="Times New Roman"/>
          <w:sz w:val="24"/>
          <w:szCs w:val="24"/>
        </w:rPr>
        <w:lastRenderedPageBreak/>
        <w:t>The problem in this article is that there is not much detail described about the type of exercise training being used by individuals and there is very little interest in the exercise training being used (Hansen et al., 2010). The purpose of this study is to determine if the</w:t>
      </w:r>
      <w:r>
        <w:rPr>
          <w:rFonts w:ascii="Times New Roman" w:hAnsi="Times New Roman" w:cs="Times New Roman"/>
          <w:sz w:val="24"/>
          <w:szCs w:val="24"/>
        </w:rPr>
        <w:t xml:space="preserve"> exercise volume has a significant effect during phase two rehabilitation in patients with heart disease. This study is focused on the long-term clinical benefits of exercise after 18 months (Hansen et al., 2010). The patients that were used for this study suffered from heart disease and completed phase two of cardiac rehab. Patients were picked randomly to perform a 40 to 60 minute exercise meeting and participated in an exercise program that was monitored closely for seven weeks (Hansen et al., 2010). Eighteen weeks after the exercise program data was collected, such as body anthropometrics, resting hemodynamics, smoking behavior, medication prescription, and blood parameters (Hansen et al., 2010). </w:t>
      </w:r>
    </w:p>
    <w:p w:rsidR="006429B4" w:rsidRPr="000A398C"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 xml:space="preserve">This is a quantitative study because it focuses on objective information from the participants. Objective data on exercise was collected and examined for each participant and it was very controlled (Macnee &amp; McCabe, 2008).  Body mass index, blood pressure, waist circumference, and the reoccurrence of cardiovascular events were recorded during the 18-month period and these were the variables being used (Hansen et al., 2010). Every six months the patients were examined and electrocardiogram was performed on each individual. This study was based on endurance, not strength (Hansen et al., 2010). The sample used for this study was 165 patients, who suffered from heart disease and attended the phase II rehabilitation program. The amount that participated in the 18-month follow-up was 119 (Hansen et al., 2010). </w:t>
      </w:r>
    </w:p>
    <w:p w:rsidR="006429B4"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The results of this study included patients who</w:t>
      </w:r>
      <w:r>
        <w:rPr>
          <w:rFonts w:ascii="Times New Roman" w:hAnsi="Times New Roman" w:cs="Times New Roman"/>
          <w:sz w:val="24"/>
          <w:szCs w:val="24"/>
        </w:rPr>
        <w:t xml:space="preserve"> received medical treatment, bypass graft surgery, and percutaneous coronary intervention (Hansen et al., 2010). All of the participants were involved in the seven week exercise program. Medication and how it was taken did not </w:t>
      </w:r>
      <w:r>
        <w:rPr>
          <w:rFonts w:ascii="Times New Roman" w:hAnsi="Times New Roman" w:cs="Times New Roman"/>
          <w:sz w:val="24"/>
          <w:szCs w:val="24"/>
        </w:rPr>
        <w:lastRenderedPageBreak/>
        <w:t>change significantly and the systolic blood pressure tended to increase, while diastolic blood pressure decreased over time (Hansen et al., 2010).  When it came to the waist circumference, it significantly decreased and body weight and body mass index had no change (Hansen et al., 2010). Unfortunately, the incident in heart disease wasn’t any different between the 40 minute and the 60 minute exercise (Hansen et al., 2010). The habitual physical activity, moderate-intensity, and vigorous-intensity physical activity did not show a significant change amongst the groups. Therefore, the participants who performed the minimal physical activity had no significant changes than the ones who performed the maximal activity (Hansen et al., 2010).</w:t>
      </w:r>
    </w:p>
    <w:p w:rsidR="006429B4" w:rsidRPr="000A398C" w:rsidRDefault="006429B4" w:rsidP="008054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w:t>
      </w:r>
      <w:r w:rsidRPr="000A398C">
        <w:rPr>
          <w:rFonts w:ascii="Times New Roman" w:hAnsi="Times New Roman" w:cs="Times New Roman"/>
          <w:sz w:val="24"/>
          <w:szCs w:val="24"/>
        </w:rPr>
        <w:t>of the limitations in this study was the</w:t>
      </w:r>
      <w:r>
        <w:rPr>
          <w:rFonts w:ascii="Times New Roman" w:hAnsi="Times New Roman" w:cs="Times New Roman"/>
          <w:sz w:val="24"/>
          <w:szCs w:val="24"/>
        </w:rPr>
        <w:t xml:space="preserve"> fact that some of the participants did not make it to the 18-month follow-up (Hansen et al., 2010). The sample number dropped from 165 to 119, so that hurt the outcome of the study. Also, the duration of the exercise was very short and there was absolutely no data on the amount of food consumed (Hansen et al., 2010). Overall, the risk factors for heart disease got worse during the follow-up and there was a low habitual physical </w:t>
      </w:r>
      <w:r w:rsidRPr="000A398C">
        <w:rPr>
          <w:rFonts w:ascii="Times New Roman" w:hAnsi="Times New Roman" w:cs="Times New Roman"/>
          <w:sz w:val="24"/>
          <w:szCs w:val="24"/>
        </w:rPr>
        <w:t>activity.  This could be due to the fact that some participants lack adherence to exercise prescription. There was no significant change in the participants who performed the high or low exercise training volume (Hansen et al., 2010). Counseling and regular visiting sessions can be used to increase the adherence of exercise (Hansen et al., 2010). The information in this source that will be used for the research proposal will include information about cardiac rehabilitation and how exercise volume has a positive effect in recovery.</w:t>
      </w:r>
    </w:p>
    <w:p w:rsidR="006429B4" w:rsidRPr="000A398C"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The third article “Exercise Capacity, Physical Activity</w:t>
      </w:r>
      <w:r>
        <w:rPr>
          <w:rFonts w:ascii="Times New Roman" w:hAnsi="Times New Roman" w:cs="Times New Roman"/>
          <w:sz w:val="24"/>
          <w:szCs w:val="24"/>
        </w:rPr>
        <w:t xml:space="preserve"> Patterns and Outcomes Six Years After Cardiac Rehabilitation in Patients with Heart Failure” by Lionel Mueller, Jonathan Myers, Wilhard Kottman, Ulrike Oswald, Claudia Boesch, Nayana Arbrol, and Paul Dubach (2007) discusses a lot of material about cardiac rehabilitation, and its short and long-term effects on </w:t>
      </w:r>
      <w:r>
        <w:rPr>
          <w:rFonts w:ascii="Times New Roman" w:hAnsi="Times New Roman" w:cs="Times New Roman"/>
          <w:sz w:val="24"/>
          <w:szCs w:val="24"/>
        </w:rPr>
        <w:lastRenderedPageBreak/>
        <w:t xml:space="preserve">patients with chronic heart failure. There are many benefits from exercise, including enhancement in </w:t>
      </w:r>
      <w:r w:rsidRPr="000A398C">
        <w:rPr>
          <w:rFonts w:ascii="Times New Roman" w:hAnsi="Times New Roman" w:cs="Times New Roman"/>
          <w:sz w:val="24"/>
          <w:szCs w:val="24"/>
        </w:rPr>
        <w:t>the capacity of exercise, skeletal muscle improvements, increased cardiac output, and enhanced endothelial function (Mueller et al., 2007). The problem of this study is that there has not been much research on the long-term effects of rehabilitation, so the purpose of this study is to examine how long-term training programs and the physical activity patterns affect patients with heart failure. Also, to compare the results between the individuals in the exercise and control groups (Mueller et al., 2007).</w:t>
      </w:r>
    </w:p>
    <w:p w:rsidR="006429B4"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This type of study is quantitative because it</w:t>
      </w:r>
      <w:r>
        <w:rPr>
          <w:rFonts w:ascii="Times New Roman" w:hAnsi="Times New Roman" w:cs="Times New Roman"/>
          <w:sz w:val="24"/>
          <w:szCs w:val="24"/>
        </w:rPr>
        <w:t xml:space="preserve"> focuses on breaking down information and relating the long and short-term effects on cardiac patients (Macnee &amp; McCabe, 2008). It is mainly based on objective data found among the two groups and discusses how exercise can or cannot have an effect on cardiac patients. The study is very controlled and limited, which also results in a quantitative study (Macnee &amp; McCabe, 2008).</w:t>
      </w:r>
    </w:p>
    <w:p w:rsidR="006429B4" w:rsidRPr="000A398C" w:rsidRDefault="006429B4" w:rsidP="008054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were 5 male patients used for this study; 25 of them were picked randomly to go to an exercise training group, while the other 25 were randomized to a control group (Mueller et al., 2007).  The exercise group had training as opposed to the control group. Patients with both ischemic and non-ischemic heart problems were divided evenly in the group. For the study, the patients would go cycling five times a week and walk outdoors two times a week for 30 to 45 minutes (Mueller et al., 2007). The intensity of the exercise, the blood pressure at rest and during peak were recorded and used as objective and subjective data. The data was used for after the reha</w:t>
      </w:r>
      <w:r w:rsidRPr="000A398C">
        <w:rPr>
          <w:rFonts w:ascii="Times New Roman" w:hAnsi="Times New Roman" w:cs="Times New Roman"/>
          <w:sz w:val="24"/>
          <w:szCs w:val="24"/>
        </w:rPr>
        <w:t>bilitation program and for the six-year follow-up (Mueller et al., 2007).</w:t>
      </w:r>
    </w:p>
    <w:p w:rsidR="006429B4" w:rsidRDefault="006429B4" w:rsidP="00805434">
      <w:pPr>
        <w:spacing w:after="0" w:line="480" w:lineRule="auto"/>
        <w:ind w:firstLine="720"/>
        <w:rPr>
          <w:rFonts w:ascii="Times New Roman" w:hAnsi="Times New Roman" w:cs="Times New Roman"/>
          <w:sz w:val="24"/>
          <w:szCs w:val="24"/>
        </w:rPr>
      </w:pPr>
      <w:r w:rsidRPr="000A398C">
        <w:rPr>
          <w:rFonts w:ascii="Times New Roman" w:hAnsi="Times New Roman" w:cs="Times New Roman"/>
          <w:sz w:val="24"/>
          <w:szCs w:val="24"/>
        </w:rPr>
        <w:t xml:space="preserve">The results of this study included participants who were all within the same age, weight, height, pulmonary function, and so on (Mueller et al., 2007). The follow up period was 6.2 years and the results were not that great. From the exercise group, nine individuals passed away and </w:t>
      </w:r>
      <w:r w:rsidRPr="000A398C">
        <w:rPr>
          <w:rFonts w:ascii="Times New Roman" w:hAnsi="Times New Roman" w:cs="Times New Roman"/>
          <w:sz w:val="24"/>
          <w:szCs w:val="24"/>
        </w:rPr>
        <w:lastRenderedPageBreak/>
        <w:t>one refused to go on with the testing. Twelve individuals passed away and two refused to continue testing in the control group, therefore leaving the amount of people who participated in the six-year evaluations to a total of 27 people (Mueller et al., 2007). There was no significant change between the two groups and the effects exercise had on the heart, but the exercise group had a better turn out than the control. The only variable that was significant was the peak volume of the heart and how it increased throughout the program (Mueller et al., 2007). A limitation in this group was that there was not enough information collected to significantly review the long-term affect on individuals. In conclusion, patients who exercise</w:t>
      </w:r>
      <w:r>
        <w:rPr>
          <w:rFonts w:ascii="Times New Roman" w:hAnsi="Times New Roman" w:cs="Times New Roman"/>
          <w:sz w:val="24"/>
          <w:szCs w:val="24"/>
        </w:rPr>
        <w:t xml:space="preserve"> will have increased cardiac function (Mueller et al., 2007). The information from this source that will be used in the research proposal includes the short and long-term effects of rehabilitation in cardiac patients.</w:t>
      </w: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6429B4" w:rsidRDefault="006429B4" w:rsidP="00805434">
      <w:pPr>
        <w:spacing w:after="0" w:line="480" w:lineRule="auto"/>
        <w:ind w:firstLine="720"/>
        <w:rPr>
          <w:rFonts w:ascii="Times New Roman" w:hAnsi="Times New Roman" w:cs="Times New Roman"/>
          <w:sz w:val="24"/>
          <w:szCs w:val="24"/>
        </w:rPr>
      </w:pPr>
    </w:p>
    <w:p w:rsidR="00805434" w:rsidRDefault="00805434" w:rsidP="00805434">
      <w:pPr>
        <w:pStyle w:val="body-paragraph"/>
        <w:spacing w:after="0" w:afterAutospacing="0"/>
        <w:rPr>
          <w:rFonts w:eastAsiaTheme="minorEastAsia"/>
        </w:rPr>
      </w:pPr>
    </w:p>
    <w:p w:rsidR="00805434" w:rsidRDefault="00805434" w:rsidP="00805434">
      <w:pPr>
        <w:pStyle w:val="body-paragraph"/>
        <w:spacing w:after="0" w:afterAutospacing="0"/>
        <w:jc w:val="center"/>
        <w:rPr>
          <w:b/>
        </w:rPr>
      </w:pPr>
    </w:p>
    <w:p w:rsidR="00805434" w:rsidRDefault="00805434" w:rsidP="00805434">
      <w:pPr>
        <w:pStyle w:val="body-paragraph"/>
        <w:spacing w:after="0" w:afterAutospacing="0"/>
        <w:jc w:val="center"/>
        <w:rPr>
          <w:b/>
        </w:rPr>
      </w:pPr>
    </w:p>
    <w:p w:rsidR="006429B4" w:rsidRDefault="006429B4" w:rsidP="00805434">
      <w:pPr>
        <w:pStyle w:val="body-paragraph"/>
        <w:spacing w:after="0" w:afterAutospacing="0"/>
        <w:jc w:val="center"/>
        <w:rPr>
          <w:b/>
        </w:rPr>
      </w:pPr>
      <w:r w:rsidRPr="006429B4">
        <w:rPr>
          <w:b/>
        </w:rPr>
        <w:lastRenderedPageBreak/>
        <w:t>References</w:t>
      </w:r>
    </w:p>
    <w:p w:rsidR="00FF2AB3" w:rsidRDefault="001A60B1" w:rsidP="00805434">
      <w:pPr>
        <w:pStyle w:val="body-paragraph"/>
        <w:spacing w:after="0" w:afterAutospacing="0"/>
      </w:pPr>
      <w:r>
        <w:t xml:space="preserve">Cugno, M., Agostoni, P., Mari, D., Meroni, P., Gregorini, L., Bussotti, M., et al. (2005). </w:t>
      </w:r>
    </w:p>
    <w:p w:rsidR="00FF2AB3" w:rsidRDefault="001A60B1" w:rsidP="00805434">
      <w:pPr>
        <w:pStyle w:val="body-paragraph"/>
        <w:spacing w:after="0" w:afterAutospacing="0"/>
        <w:ind w:left="720"/>
      </w:pPr>
      <w:r>
        <w:t xml:space="preserve">Impaired bradykinin response to ischaemia and exercise in patients with mild congestive </w:t>
      </w:r>
    </w:p>
    <w:p w:rsidR="00FF2AB3" w:rsidRDefault="001A60B1" w:rsidP="00805434">
      <w:pPr>
        <w:pStyle w:val="body-paragraph"/>
        <w:spacing w:after="0" w:afterAutospacing="0"/>
        <w:ind w:left="720"/>
      </w:pPr>
      <w:r>
        <w:t xml:space="preserve">heart failure during angiotensin-converting enzyme treatment. Relationships with </w:t>
      </w:r>
    </w:p>
    <w:p w:rsidR="00FF2AB3" w:rsidRDefault="001A60B1" w:rsidP="00805434">
      <w:pPr>
        <w:pStyle w:val="body-paragraph"/>
        <w:spacing w:after="0" w:afterAutospacing="0"/>
        <w:ind w:left="720"/>
      </w:pPr>
      <w:r>
        <w:t xml:space="preserve">endothelial function, coagulation and inflammation. </w:t>
      </w:r>
      <w:r>
        <w:rPr>
          <w:i/>
          <w:iCs/>
        </w:rPr>
        <w:t>British Journal of Haematology</w:t>
      </w:r>
      <w:r>
        <w:t xml:space="preserve">, </w:t>
      </w:r>
    </w:p>
    <w:p w:rsidR="001A60B1" w:rsidRDefault="001A60B1" w:rsidP="00805434">
      <w:pPr>
        <w:pStyle w:val="body-paragraph"/>
        <w:spacing w:after="0" w:afterAutospacing="0"/>
        <w:ind w:left="720"/>
      </w:pPr>
      <w:r>
        <w:rPr>
          <w:i/>
          <w:iCs/>
        </w:rPr>
        <w:t>130</w:t>
      </w:r>
      <w:r>
        <w:t>(1), 113-120. doi:1</w:t>
      </w:r>
      <w:r w:rsidR="00805434">
        <w:t>0.1111/j.1365-2141.2005.05569</w:t>
      </w:r>
    </w:p>
    <w:p w:rsidR="00FF2AB3" w:rsidRDefault="001A60B1" w:rsidP="00805434">
      <w:pPr>
        <w:pStyle w:val="body-paragraph"/>
        <w:spacing w:after="0" w:afterAutospacing="0"/>
      </w:pPr>
      <w:r>
        <w:t>Fletcher, L., &amp;</w:t>
      </w:r>
      <w:r w:rsidR="00805434">
        <w:t xml:space="preserve"> Thomas, D. (2001). Congestive heart failure: u</w:t>
      </w:r>
      <w:r>
        <w:t xml:space="preserve">nderstanding the </w:t>
      </w:r>
    </w:p>
    <w:p w:rsidR="00FF2AB3" w:rsidRDefault="00805434" w:rsidP="00805434">
      <w:pPr>
        <w:pStyle w:val="body-paragraph"/>
        <w:spacing w:after="0" w:afterAutospacing="0"/>
        <w:ind w:left="720"/>
        <w:rPr>
          <w:i/>
          <w:iCs/>
        </w:rPr>
      </w:pPr>
      <w:r>
        <w:t>p</w:t>
      </w:r>
      <w:r w:rsidR="001A60B1">
        <w:t>athophysiology a</w:t>
      </w:r>
      <w:r>
        <w:t>nd m</w:t>
      </w:r>
      <w:r w:rsidR="001A60B1">
        <w:t xml:space="preserve">anagement. </w:t>
      </w:r>
      <w:r w:rsidR="001A60B1">
        <w:rPr>
          <w:i/>
          <w:iCs/>
        </w:rPr>
        <w:t xml:space="preserve">Journal of the American Academy of Nurse </w:t>
      </w:r>
    </w:p>
    <w:p w:rsidR="00FF2AB3" w:rsidRDefault="001A60B1" w:rsidP="00805434">
      <w:pPr>
        <w:pStyle w:val="body-paragraph"/>
        <w:spacing w:after="0" w:afterAutospacing="0"/>
        <w:ind w:left="720"/>
      </w:pPr>
      <w:r>
        <w:rPr>
          <w:i/>
          <w:iCs/>
        </w:rPr>
        <w:t>Practitioners</w:t>
      </w:r>
      <w:r>
        <w:t xml:space="preserve">, </w:t>
      </w:r>
      <w:r>
        <w:rPr>
          <w:i/>
          <w:iCs/>
        </w:rPr>
        <w:t>13</w:t>
      </w:r>
      <w:r>
        <w:t xml:space="preserve">(6), 249. Retrieved from Health Source: Nursing/Academic Edition </w:t>
      </w:r>
    </w:p>
    <w:p w:rsidR="001A60B1" w:rsidRDefault="001A60B1" w:rsidP="00805434">
      <w:pPr>
        <w:pStyle w:val="body-paragraph"/>
        <w:spacing w:after="0" w:afterAutospacing="0"/>
        <w:ind w:left="720"/>
      </w:pPr>
      <w:r>
        <w:t>database.</w:t>
      </w:r>
    </w:p>
    <w:p w:rsidR="006429B4" w:rsidRDefault="006429B4" w:rsidP="00805434">
      <w:pPr>
        <w:pStyle w:val="body-paragraph"/>
        <w:spacing w:after="0" w:afterAutospacing="0"/>
      </w:pPr>
      <w:r>
        <w:t>Hansen, D., Dendale, P., Raskin, A., Schoonis, A., Berger, J., Vlassak, I., et al. (2010). Long-</w:t>
      </w:r>
    </w:p>
    <w:p w:rsidR="006429B4" w:rsidRDefault="006429B4" w:rsidP="00805434">
      <w:pPr>
        <w:pStyle w:val="body-paragraph"/>
        <w:spacing w:after="0" w:afterAutospacing="0"/>
        <w:ind w:left="720"/>
      </w:pPr>
      <w:r>
        <w:t xml:space="preserve">term effect of rehabilitation in coronary artery disease patients: randomized clinical trial </w:t>
      </w:r>
    </w:p>
    <w:p w:rsidR="006429B4" w:rsidRDefault="006429B4" w:rsidP="00805434">
      <w:pPr>
        <w:pStyle w:val="body-paragraph"/>
        <w:spacing w:after="0" w:afterAutospacing="0"/>
        <w:ind w:left="720"/>
      </w:pPr>
      <w:r>
        <w:t xml:space="preserve">of the impact of exercise volume. </w:t>
      </w:r>
      <w:r>
        <w:rPr>
          <w:i/>
          <w:iCs/>
        </w:rPr>
        <w:t>Clinical Rehabilitation</w:t>
      </w:r>
      <w:r>
        <w:t xml:space="preserve">, </w:t>
      </w:r>
      <w:r>
        <w:rPr>
          <w:i/>
          <w:iCs/>
        </w:rPr>
        <w:t>24</w:t>
      </w:r>
      <w:r>
        <w:t xml:space="preserve">(4), 319-327. Retrieved from </w:t>
      </w:r>
    </w:p>
    <w:p w:rsidR="006429B4" w:rsidRDefault="006429B4" w:rsidP="00805434">
      <w:pPr>
        <w:pStyle w:val="body-paragraph"/>
        <w:spacing w:after="0" w:afterAutospacing="0"/>
        <w:ind w:left="720"/>
      </w:pPr>
      <w:r>
        <w:t>Health Source: Nursing/Academic Edition database.</w:t>
      </w:r>
    </w:p>
    <w:p w:rsidR="00FF2AB3" w:rsidRDefault="00FF2AB3" w:rsidP="00805434">
      <w:pPr>
        <w:pStyle w:val="body-paragraph"/>
        <w:spacing w:after="0" w:afterAutospacing="0"/>
      </w:pPr>
      <w:r>
        <w:t xml:space="preserve">Hines, P., Yu, K., &amp; </w:t>
      </w:r>
      <w:r w:rsidR="00805434">
        <w:t>Randall, M. (2010). Preventing heart failure readmissions: is y</w:t>
      </w:r>
      <w:r>
        <w:t xml:space="preserve">our </w:t>
      </w:r>
    </w:p>
    <w:p w:rsidR="00FF2AB3" w:rsidRDefault="00805434" w:rsidP="00805434">
      <w:pPr>
        <w:pStyle w:val="body-paragraph"/>
        <w:spacing w:after="0" w:afterAutospacing="0"/>
        <w:ind w:firstLine="720"/>
      </w:pPr>
      <w:r>
        <w:t>organization prepared?</w:t>
      </w:r>
      <w:r w:rsidR="00FF2AB3">
        <w:t xml:space="preserve"> </w:t>
      </w:r>
      <w:r w:rsidR="00FF2AB3">
        <w:rPr>
          <w:i/>
          <w:iCs/>
        </w:rPr>
        <w:t>Nursing Economic$</w:t>
      </w:r>
      <w:r w:rsidR="00FF2AB3">
        <w:t xml:space="preserve">, </w:t>
      </w:r>
      <w:r w:rsidR="00FF2AB3">
        <w:rPr>
          <w:i/>
          <w:iCs/>
        </w:rPr>
        <w:t>28</w:t>
      </w:r>
      <w:r w:rsidR="00FF2AB3">
        <w:t xml:space="preserve">(2), 74-86. Retrieved from Health </w:t>
      </w:r>
    </w:p>
    <w:p w:rsidR="00FF2AB3" w:rsidRDefault="00FF2AB3" w:rsidP="00805434">
      <w:pPr>
        <w:pStyle w:val="body-paragraph"/>
        <w:spacing w:after="0" w:afterAutospacing="0"/>
        <w:ind w:firstLine="720"/>
      </w:pPr>
      <w:r>
        <w:t>Source: Nursing/Academic Edition database.</w:t>
      </w:r>
    </w:p>
    <w:p w:rsidR="006429B4" w:rsidRDefault="006429B4" w:rsidP="00805434">
      <w:pPr>
        <w:pStyle w:val="body-paragraph"/>
        <w:spacing w:after="0" w:afterAutospacing="0"/>
      </w:pPr>
      <w:r>
        <w:t xml:space="preserve">Holahan, C., Holahan, C., &amp; Suzuki, R. (2008). Purposiveness, physical activity, and perceived </w:t>
      </w:r>
    </w:p>
    <w:p w:rsidR="006429B4" w:rsidRDefault="006429B4" w:rsidP="00805434">
      <w:pPr>
        <w:pStyle w:val="body-paragraph"/>
        <w:spacing w:after="0" w:afterAutospacing="0"/>
        <w:ind w:left="720"/>
      </w:pPr>
      <w:r>
        <w:t xml:space="preserve">health in cardiac patients. </w:t>
      </w:r>
      <w:r>
        <w:rPr>
          <w:i/>
          <w:iCs/>
        </w:rPr>
        <w:t>Disability &amp; Rehabilitation</w:t>
      </w:r>
      <w:r>
        <w:t xml:space="preserve">, </w:t>
      </w:r>
      <w:r>
        <w:rPr>
          <w:i/>
          <w:iCs/>
        </w:rPr>
        <w:t>30</w:t>
      </w:r>
      <w:r>
        <w:t xml:space="preserve">(23), 1772-1778. </w:t>
      </w:r>
    </w:p>
    <w:p w:rsidR="006429B4" w:rsidRDefault="006429B4" w:rsidP="00805434">
      <w:pPr>
        <w:pStyle w:val="body-paragraph"/>
        <w:spacing w:after="0" w:afterAutospacing="0"/>
        <w:ind w:left="720"/>
      </w:pPr>
      <w:r>
        <w:t>doi: 10.1080/10428190701661508</w:t>
      </w:r>
    </w:p>
    <w:p w:rsidR="00805434" w:rsidRDefault="00805434" w:rsidP="00805434">
      <w:pPr>
        <w:spacing w:after="0" w:line="240" w:lineRule="auto"/>
        <w:rPr>
          <w:rFonts w:ascii="Times New Roman" w:eastAsia="Times New Roman" w:hAnsi="Times New Roman" w:cs="Times New Roman"/>
          <w:color w:val="000000"/>
          <w:sz w:val="24"/>
          <w:szCs w:val="24"/>
        </w:rPr>
      </w:pPr>
    </w:p>
    <w:p w:rsidR="001A60B1" w:rsidRPr="001A60B1" w:rsidRDefault="001A60B1" w:rsidP="00805434">
      <w:pPr>
        <w:spacing w:after="0" w:line="240" w:lineRule="auto"/>
        <w:rPr>
          <w:rFonts w:ascii="Times New Roman" w:eastAsia="Times New Roman" w:hAnsi="Times New Roman" w:cs="Times New Roman"/>
          <w:sz w:val="24"/>
          <w:szCs w:val="24"/>
        </w:rPr>
      </w:pPr>
      <w:r w:rsidRPr="001A60B1">
        <w:rPr>
          <w:rFonts w:ascii="Times New Roman" w:eastAsia="Times New Roman" w:hAnsi="Times New Roman" w:cs="Times New Roman"/>
          <w:color w:val="000000"/>
          <w:sz w:val="24"/>
          <w:szCs w:val="24"/>
        </w:rPr>
        <w:t xml:space="preserve">Jenks, S.F., Williams, M.V., Coleman, E. A. (2009, April 2). Rehospitalizations </w:t>
      </w:r>
    </w:p>
    <w:p w:rsidR="00FF2AB3" w:rsidRDefault="00FF2AB3" w:rsidP="00805434">
      <w:pPr>
        <w:spacing w:after="0" w:line="240" w:lineRule="auto"/>
        <w:rPr>
          <w:rFonts w:ascii="Times New Roman" w:eastAsia="Times New Roman" w:hAnsi="Times New Roman" w:cs="Times New Roman"/>
          <w:color w:val="000000"/>
          <w:sz w:val="24"/>
          <w:szCs w:val="24"/>
        </w:rPr>
      </w:pPr>
    </w:p>
    <w:p w:rsidR="00FF2AB3" w:rsidRDefault="001A60B1" w:rsidP="00805434">
      <w:pP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among patients in the m</w:t>
      </w:r>
      <w:r w:rsidRPr="001A60B1">
        <w:rPr>
          <w:rFonts w:ascii="Times New Roman" w:eastAsia="Times New Roman" w:hAnsi="Times New Roman" w:cs="Times New Roman"/>
          <w:color w:val="000000"/>
          <w:sz w:val="24"/>
          <w:szCs w:val="24"/>
        </w:rPr>
        <w:t xml:space="preserve">edicare fee-for-service program. In </w:t>
      </w:r>
      <w:r w:rsidR="00FF2AB3">
        <w:rPr>
          <w:rFonts w:ascii="Times New Roman" w:eastAsia="Times New Roman" w:hAnsi="Times New Roman" w:cs="Times New Roman"/>
          <w:i/>
          <w:color w:val="000000"/>
          <w:sz w:val="24"/>
          <w:szCs w:val="24"/>
        </w:rPr>
        <w:t>New England</w:t>
      </w:r>
      <w:r w:rsidRPr="001A60B1">
        <w:rPr>
          <w:rFonts w:ascii="Times New Roman" w:eastAsia="Times New Roman" w:hAnsi="Times New Roman" w:cs="Times New Roman"/>
          <w:i/>
          <w:color w:val="000000"/>
          <w:sz w:val="24"/>
          <w:szCs w:val="24"/>
        </w:rPr>
        <w:t xml:space="preserve"> Journal</w:t>
      </w:r>
      <w:r w:rsidRPr="001A60B1">
        <w:rPr>
          <w:rFonts w:ascii="Times New Roman" w:eastAsia="Times New Roman" w:hAnsi="Times New Roman" w:cs="Times New Roman"/>
          <w:i/>
          <w:color w:val="000000"/>
          <w:sz w:val="24"/>
          <w:szCs w:val="24"/>
        </w:rPr>
        <w:tab/>
        <w:t xml:space="preserve">Of </w:t>
      </w:r>
    </w:p>
    <w:p w:rsidR="00FF2AB3" w:rsidRDefault="00FF2AB3" w:rsidP="00805434">
      <w:pPr>
        <w:spacing w:after="0" w:line="240" w:lineRule="auto"/>
        <w:ind w:firstLine="720"/>
        <w:rPr>
          <w:rFonts w:ascii="Times New Roman" w:eastAsia="Times New Roman" w:hAnsi="Times New Roman" w:cs="Times New Roman"/>
          <w:i/>
          <w:color w:val="000000"/>
          <w:sz w:val="24"/>
          <w:szCs w:val="24"/>
        </w:rPr>
      </w:pPr>
    </w:p>
    <w:p w:rsidR="001A60B1" w:rsidRDefault="001A60B1" w:rsidP="00805434">
      <w:pPr>
        <w:spacing w:after="0" w:line="240" w:lineRule="auto"/>
        <w:ind w:firstLine="720"/>
        <w:rPr>
          <w:rFonts w:ascii="Times New Roman" w:eastAsia="Times New Roman" w:hAnsi="Times New Roman" w:cs="Times New Roman"/>
          <w:color w:val="000000"/>
          <w:sz w:val="24"/>
          <w:szCs w:val="24"/>
        </w:rPr>
      </w:pPr>
      <w:r w:rsidRPr="001A60B1">
        <w:rPr>
          <w:rFonts w:ascii="Times New Roman" w:eastAsia="Times New Roman" w:hAnsi="Times New Roman" w:cs="Times New Roman"/>
          <w:i/>
          <w:color w:val="000000"/>
          <w:sz w:val="24"/>
          <w:szCs w:val="24"/>
        </w:rPr>
        <w:t>Medicine, 360</w:t>
      </w:r>
      <w:r w:rsidRPr="001A60B1">
        <w:rPr>
          <w:rFonts w:ascii="Times New Roman" w:eastAsia="Times New Roman" w:hAnsi="Times New Roman" w:cs="Times New Roman"/>
          <w:color w:val="000000"/>
          <w:sz w:val="24"/>
          <w:szCs w:val="24"/>
        </w:rPr>
        <w:t>(14), p. 1418-1428.</w:t>
      </w:r>
    </w:p>
    <w:p w:rsidR="00FF2AB3" w:rsidRDefault="001A60B1" w:rsidP="00805434">
      <w:pPr>
        <w:pStyle w:val="body-paragraph"/>
        <w:spacing w:after="0" w:afterAutospacing="0"/>
      </w:pPr>
      <w:r>
        <w:lastRenderedPageBreak/>
        <w:t xml:space="preserve">Krum, H., &amp; Gilbert, R. (2003). Demographics and concomitant disorders in heart failure. </w:t>
      </w:r>
    </w:p>
    <w:p w:rsidR="00FF2AB3" w:rsidRDefault="001A60B1" w:rsidP="00805434">
      <w:pPr>
        <w:pStyle w:val="body-paragraph"/>
        <w:spacing w:after="0" w:afterAutospacing="0"/>
        <w:ind w:firstLine="720"/>
      </w:pPr>
      <w:r>
        <w:rPr>
          <w:i/>
          <w:iCs/>
        </w:rPr>
        <w:t>Lancet</w:t>
      </w:r>
      <w:r>
        <w:t xml:space="preserve">, </w:t>
      </w:r>
      <w:r>
        <w:rPr>
          <w:i/>
          <w:iCs/>
        </w:rPr>
        <w:t>362</w:t>
      </w:r>
      <w:r>
        <w:t xml:space="preserve">(9378), 147. Retrieved from Health Source: Nursing/Academic Edition </w:t>
      </w:r>
    </w:p>
    <w:p w:rsidR="001A60B1" w:rsidRDefault="001A60B1" w:rsidP="00805434">
      <w:pPr>
        <w:pStyle w:val="body-paragraph"/>
        <w:spacing w:after="0" w:afterAutospacing="0"/>
        <w:ind w:firstLine="720"/>
      </w:pPr>
      <w:r>
        <w:t>database.</w:t>
      </w:r>
    </w:p>
    <w:p w:rsidR="006429B4" w:rsidRDefault="006429B4" w:rsidP="00805434">
      <w:pPr>
        <w:pStyle w:val="body-paragraph"/>
        <w:spacing w:after="0" w:afterAutospacing="0"/>
      </w:pPr>
      <w:r>
        <w:t xml:space="preserve">Mueller, L., Myers, J., Kottman, W., Oswald, U., Boesch, C., Arbrol, N., et al. (2007). Exercise </w:t>
      </w:r>
    </w:p>
    <w:p w:rsidR="006429B4" w:rsidRDefault="006429B4" w:rsidP="00805434">
      <w:pPr>
        <w:pStyle w:val="body-paragraph"/>
        <w:spacing w:after="0" w:afterAutospacing="0"/>
        <w:ind w:firstLine="720"/>
      </w:pPr>
      <w:r>
        <w:t xml:space="preserve">capacity, physical activity patterns and outcomes six years after cardiac rehabilitation in </w:t>
      </w:r>
    </w:p>
    <w:p w:rsidR="006429B4" w:rsidRDefault="006429B4" w:rsidP="00805434">
      <w:pPr>
        <w:pStyle w:val="body-paragraph"/>
        <w:spacing w:after="0" w:afterAutospacing="0"/>
        <w:ind w:firstLine="720"/>
      </w:pPr>
      <w:r>
        <w:t xml:space="preserve">patients with heart failure. </w:t>
      </w:r>
      <w:r>
        <w:rPr>
          <w:i/>
          <w:iCs/>
        </w:rPr>
        <w:t>Clinical Rehabilitation</w:t>
      </w:r>
      <w:r>
        <w:t xml:space="preserve">, </w:t>
      </w:r>
      <w:r>
        <w:rPr>
          <w:i/>
          <w:iCs/>
        </w:rPr>
        <w:t>21</w:t>
      </w:r>
      <w:r>
        <w:t xml:space="preserve">(10), 923-931. Retrieved from </w:t>
      </w:r>
    </w:p>
    <w:p w:rsidR="006429B4" w:rsidRDefault="006429B4" w:rsidP="00805434">
      <w:pPr>
        <w:pStyle w:val="body-paragraph"/>
        <w:spacing w:after="0" w:afterAutospacing="0"/>
        <w:ind w:firstLine="720"/>
      </w:pPr>
      <w:r>
        <w:t>Health Source: Nursing/Academic Edition database.</w:t>
      </w:r>
    </w:p>
    <w:p w:rsidR="00FF2AB3" w:rsidRDefault="006429B4" w:rsidP="00805434">
      <w:pPr>
        <w:pStyle w:val="body-paragraph"/>
        <w:spacing w:after="0" w:afterAutospacing="0"/>
        <w:rPr>
          <w:i/>
          <w:color w:val="000000"/>
        </w:rPr>
      </w:pPr>
      <w:r>
        <w:rPr>
          <w:color w:val="000000"/>
        </w:rPr>
        <w:t xml:space="preserve">U.S. Department of Health and Human Services. (2010, October 7). </w:t>
      </w:r>
      <w:r>
        <w:rPr>
          <w:i/>
          <w:color w:val="000000"/>
        </w:rPr>
        <w:t xml:space="preserve">Readmission </w:t>
      </w:r>
    </w:p>
    <w:p w:rsidR="006429B4" w:rsidRDefault="006429B4" w:rsidP="00805434">
      <w:pPr>
        <w:pStyle w:val="body-paragraph"/>
        <w:spacing w:after="0" w:afterAutospacing="0"/>
        <w:ind w:firstLine="720"/>
      </w:pPr>
      <w:r>
        <w:rPr>
          <w:i/>
          <w:color w:val="000000"/>
        </w:rPr>
        <w:t>tables. </w:t>
      </w:r>
      <w:r>
        <w:rPr>
          <w:color w:val="000000"/>
        </w:rPr>
        <w:t xml:space="preserve">Retrieved from </w:t>
      </w:r>
      <w:hyperlink r:id="rId7" w:history="1">
        <w:r w:rsidRPr="006429B4">
          <w:rPr>
            <w:rStyle w:val="Hyperlink"/>
            <w:color w:val="auto"/>
            <w:u w:val="none"/>
          </w:rPr>
          <w:t>http://hospitalcompare.hhs.gov</w:t>
        </w:r>
      </w:hyperlink>
    </w:p>
    <w:p w:rsidR="006429B4" w:rsidRDefault="006429B4"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6429B4">
      <w:pPr>
        <w:pStyle w:val="body-paragraph"/>
        <w:rPr>
          <w:color w:val="000000"/>
        </w:rPr>
      </w:pPr>
    </w:p>
    <w:p w:rsidR="001F038F" w:rsidRDefault="001F038F" w:rsidP="001F038F">
      <w:pPr>
        <w:rPr>
          <w:rFonts w:ascii="Arial Narrow" w:hAnsi="Arial Narrow"/>
          <w:b/>
          <w:sz w:val="28"/>
          <w:szCs w:val="28"/>
        </w:rPr>
      </w:pPr>
      <w:r>
        <w:rPr>
          <w:rFonts w:ascii="Arial Narrow" w:hAnsi="Arial Narrow"/>
          <w:b/>
          <w:sz w:val="28"/>
          <w:szCs w:val="28"/>
        </w:rPr>
        <w:lastRenderedPageBreak/>
        <w:t>Individual Assignment: #3</w:t>
      </w:r>
      <w:proofErr w:type="gramStart"/>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Name</w:t>
      </w:r>
      <w:proofErr w:type="gramEnd"/>
      <w:r>
        <w:rPr>
          <w:rFonts w:ascii="Arial Narrow" w:hAnsi="Arial Narrow"/>
          <w:b/>
          <w:sz w:val="28"/>
          <w:szCs w:val="28"/>
        </w:rPr>
        <w:t>:</w:t>
      </w:r>
    </w:p>
    <w:p w:rsidR="001F038F" w:rsidRDefault="001F038F" w:rsidP="001F038F">
      <w:pPr>
        <w:rPr>
          <w:rFonts w:ascii="Arial Narrow" w:hAnsi="Arial Narrow"/>
          <w:b/>
          <w:sz w:val="28"/>
          <w:szCs w:val="28"/>
        </w:rPr>
      </w:pPr>
      <w:r>
        <w:rPr>
          <w:rFonts w:ascii="Arial Narrow" w:hAnsi="Arial Narrow"/>
          <w:b/>
          <w:sz w:val="28"/>
          <w:szCs w:val="28"/>
        </w:rPr>
        <w:t>Research Proposal: Part I</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Grade:               /100</w:t>
      </w:r>
    </w:p>
    <w:p w:rsidR="001F038F" w:rsidRDefault="001F038F" w:rsidP="001F038F">
      <w:pPr>
        <w:rPr>
          <w:rFonts w:ascii="Arial Narrow" w:hAnsi="Arial Narrow"/>
          <w:b/>
          <w:sz w:val="28"/>
          <w:szCs w:val="28"/>
        </w:rPr>
      </w:pPr>
    </w:p>
    <w:p w:rsidR="001F038F" w:rsidRDefault="001F038F" w:rsidP="001F038F">
      <w:pPr>
        <w:spacing w:after="0" w:line="240" w:lineRule="auto"/>
        <w:rPr>
          <w:rFonts w:ascii="Arial Narrow" w:hAnsi="Arial Narrow"/>
          <w:b/>
          <w:sz w:val="24"/>
          <w:szCs w:val="24"/>
        </w:rPr>
      </w:pPr>
      <w:r>
        <w:rPr>
          <w:rFonts w:ascii="Arial Narrow" w:hAnsi="Arial Narrow"/>
          <w:b/>
          <w:sz w:val="24"/>
          <w:szCs w:val="24"/>
          <w:u w:val="single"/>
        </w:rPr>
        <w:t>Introduction</w:t>
      </w:r>
      <w:r>
        <w:rPr>
          <w:rFonts w:ascii="Arial Narrow" w:hAnsi="Arial Narrow"/>
          <w:b/>
          <w:sz w:val="24"/>
          <w:szCs w:val="24"/>
        </w:rPr>
        <w:t xml:space="preserve">: </w:t>
      </w:r>
      <w:r>
        <w:rPr>
          <w:rFonts w:ascii="Arial Narrow" w:hAnsi="Arial Narrow"/>
          <w:b/>
          <w:sz w:val="24"/>
          <w:szCs w:val="24"/>
        </w:rPr>
        <w:tab/>
        <w:t>Research Problem Stated</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Research Question Stated</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Significance of topic</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Purpose of the paper</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10</w:t>
      </w:r>
    </w:p>
    <w:p w:rsidR="001F038F" w:rsidRDefault="001F038F" w:rsidP="001F038F">
      <w:pPr>
        <w:spacing w:after="0" w:line="240" w:lineRule="auto"/>
        <w:rPr>
          <w:rFonts w:ascii="Arial Narrow" w:hAnsi="Arial Narrow"/>
          <w:b/>
          <w:sz w:val="24"/>
          <w:szCs w:val="24"/>
        </w:rPr>
      </w:pPr>
    </w:p>
    <w:p w:rsidR="001F038F" w:rsidRDefault="001F038F" w:rsidP="001F038F">
      <w:pPr>
        <w:spacing w:after="0" w:line="240" w:lineRule="auto"/>
        <w:rPr>
          <w:rFonts w:ascii="Arial Narrow" w:hAnsi="Arial Narrow"/>
          <w:b/>
          <w:sz w:val="24"/>
          <w:szCs w:val="24"/>
        </w:rPr>
      </w:pPr>
      <w:r>
        <w:rPr>
          <w:rFonts w:ascii="Arial Narrow" w:hAnsi="Arial Narrow"/>
          <w:b/>
          <w:sz w:val="24"/>
          <w:szCs w:val="24"/>
          <w:u w:val="single"/>
        </w:rPr>
        <w:t>Background:</w:t>
      </w:r>
      <w:r>
        <w:rPr>
          <w:rFonts w:ascii="Arial Narrow" w:hAnsi="Arial Narrow"/>
          <w:b/>
          <w:sz w:val="24"/>
          <w:szCs w:val="24"/>
        </w:rPr>
        <w:tab/>
        <w:t>National re-admission rates</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Reasons for re-admission rates</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National demographics</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r>
      <w:proofErr w:type="spellStart"/>
      <w:r>
        <w:rPr>
          <w:rFonts w:ascii="Arial Narrow" w:hAnsi="Arial Narrow"/>
          <w:b/>
          <w:sz w:val="24"/>
          <w:szCs w:val="24"/>
        </w:rPr>
        <w:t>Pathophysiology</w:t>
      </w:r>
      <w:proofErr w:type="spellEnd"/>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Diagnostic Tools</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Pharmaceutical Treatments</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t>Non-Pharmaceutical Treatments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60</w:t>
      </w:r>
    </w:p>
    <w:p w:rsidR="001F038F" w:rsidRDefault="001F038F" w:rsidP="001F038F">
      <w:pPr>
        <w:spacing w:after="0" w:line="240" w:lineRule="auto"/>
        <w:rPr>
          <w:rFonts w:ascii="Arial Narrow" w:hAnsi="Arial Narrow"/>
          <w:b/>
          <w:sz w:val="24"/>
          <w:szCs w:val="24"/>
        </w:rPr>
      </w:pP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(Literature Review)</w:t>
      </w:r>
    </w:p>
    <w:p w:rsidR="001F038F" w:rsidRDefault="001F038F" w:rsidP="001F038F">
      <w:pPr>
        <w:spacing w:after="0" w:line="240" w:lineRule="auto"/>
        <w:rPr>
          <w:rFonts w:ascii="Arial Narrow" w:hAnsi="Arial Narrow"/>
          <w:b/>
          <w:sz w:val="24"/>
          <w:szCs w:val="24"/>
        </w:rPr>
      </w:pP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APA Formatting</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30</w:t>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Miscellaneous Deductions:</w:t>
      </w:r>
    </w:p>
    <w:p w:rsidR="001F038F" w:rsidRDefault="001F038F" w:rsidP="001F038F">
      <w:pPr>
        <w:spacing w:after="0" w:line="240" w:lineRule="auto"/>
        <w:rPr>
          <w:rFonts w:ascii="Arial Narrow" w:hAnsi="Arial Narrow"/>
          <w:b/>
          <w:sz w:val="24"/>
          <w:szCs w:val="24"/>
        </w:rPr>
      </w:pPr>
    </w:p>
    <w:p w:rsidR="001F038F" w:rsidRDefault="001F038F" w:rsidP="001F038F">
      <w:pPr>
        <w:spacing w:after="0" w:line="240" w:lineRule="auto"/>
        <w:rPr>
          <w:rFonts w:ascii="Arial Narrow" w:hAnsi="Arial Narrow"/>
          <w:b/>
          <w:sz w:val="24"/>
          <w:szCs w:val="24"/>
        </w:rPr>
      </w:pPr>
    </w:p>
    <w:p w:rsidR="001F038F" w:rsidRDefault="001F038F" w:rsidP="001F038F">
      <w:pPr>
        <w:spacing w:after="0" w:line="240" w:lineRule="auto"/>
        <w:rPr>
          <w:rFonts w:ascii="Arial Narrow" w:hAnsi="Arial Narrow"/>
          <w:b/>
          <w:sz w:val="24"/>
          <w:szCs w:val="24"/>
        </w:rPr>
      </w:pPr>
      <w:r>
        <w:rPr>
          <w:rFonts w:ascii="Arial Narrow" w:hAnsi="Arial Narrow"/>
          <w:b/>
          <w:sz w:val="24"/>
          <w:szCs w:val="24"/>
        </w:rPr>
        <w:t>Instructor Comments:</w:t>
      </w:r>
    </w:p>
    <w:p w:rsidR="001F038F" w:rsidRDefault="001F038F" w:rsidP="001F038F">
      <w:pPr>
        <w:spacing w:after="0" w:line="240" w:lineRule="auto"/>
        <w:rPr>
          <w:rFonts w:ascii="Arial Narrow" w:hAnsi="Arial Narrow"/>
          <w:b/>
          <w:sz w:val="24"/>
          <w:szCs w:val="24"/>
        </w:rPr>
      </w:pPr>
    </w:p>
    <w:p w:rsidR="001F038F" w:rsidRPr="004316A4" w:rsidRDefault="001F038F" w:rsidP="001F038F">
      <w:pPr>
        <w:spacing w:after="0" w:line="240" w:lineRule="auto"/>
        <w:rPr>
          <w:rFonts w:ascii="Arial Narrow" w:hAnsi="Arial Narrow"/>
          <w:b/>
          <w:sz w:val="24"/>
          <w:szCs w:val="24"/>
        </w:rPr>
      </w:pPr>
    </w:p>
    <w:p w:rsidR="001F038F" w:rsidRDefault="001F038F" w:rsidP="001F038F">
      <w:pPr>
        <w:rPr>
          <w:rFonts w:ascii="Arial Narrow" w:hAnsi="Arial Narrow"/>
          <w:b/>
          <w:sz w:val="24"/>
          <w:szCs w:val="24"/>
        </w:rPr>
      </w:pPr>
      <w:r>
        <w:rPr>
          <w:rFonts w:ascii="Arial Narrow" w:hAnsi="Arial Narrow"/>
          <w:b/>
          <w:sz w:val="24"/>
          <w:szCs w:val="24"/>
        </w:rPr>
        <w:br w:type="page"/>
      </w:r>
    </w:p>
    <w:tbl>
      <w:tblPr>
        <w:tblpPr w:leftFromText="180" w:rightFromText="180" w:horzAnchor="margin" w:tblpXSpec="center" w:tblpY="-690"/>
        <w:tblW w:w="10665" w:type="dxa"/>
        <w:tblLook w:val="04A0"/>
      </w:tblPr>
      <w:tblGrid>
        <w:gridCol w:w="3340"/>
        <w:gridCol w:w="1360"/>
        <w:gridCol w:w="1770"/>
        <w:gridCol w:w="271"/>
        <w:gridCol w:w="988"/>
        <w:gridCol w:w="988"/>
        <w:gridCol w:w="988"/>
        <w:gridCol w:w="960"/>
      </w:tblGrid>
      <w:tr w:rsidR="001F038F" w:rsidRPr="00EA6BA4" w:rsidTr="001F038F">
        <w:trPr>
          <w:trHeight w:val="402"/>
        </w:trPr>
        <w:tc>
          <w:tcPr>
            <w:tcW w:w="334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p>
        </w:tc>
        <w:tc>
          <w:tcPr>
            <w:tcW w:w="136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2041" w:type="dxa"/>
            <w:gridSpan w:val="2"/>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p>
        </w:tc>
        <w:tc>
          <w:tcPr>
            <w:tcW w:w="3924" w:type="dxa"/>
            <w:gridSpan w:val="4"/>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r>
      <w:tr w:rsidR="001F038F" w:rsidRPr="00EA6BA4" w:rsidTr="001F038F">
        <w:trPr>
          <w:trHeight w:val="402"/>
        </w:trPr>
        <w:tc>
          <w:tcPr>
            <w:tcW w:w="334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p>
        </w:tc>
        <w:tc>
          <w:tcPr>
            <w:tcW w:w="136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177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271"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988"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988"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988"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r>
      <w:tr w:rsidR="001F038F" w:rsidRPr="00EA6BA4" w:rsidTr="001F038F">
        <w:trPr>
          <w:trHeight w:val="402"/>
        </w:trPr>
        <w:tc>
          <w:tcPr>
            <w:tcW w:w="9705" w:type="dxa"/>
            <w:gridSpan w:val="7"/>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 xml:space="preserve">             </w:t>
            </w:r>
            <w:r w:rsidRPr="00EA6BA4">
              <w:rPr>
                <w:rFonts w:ascii="Calibri" w:eastAsia="Times New Roman" w:hAnsi="Calibri" w:cs="Times New Roman"/>
                <w:b/>
                <w:bCs/>
                <w:color w:val="000000"/>
                <w:sz w:val="32"/>
                <w:szCs w:val="32"/>
              </w:rPr>
              <w:t xml:space="preserve">  LAKEVIEW COLLEGE OF NURSING APA GRADING RUBRIC</w:t>
            </w:r>
          </w:p>
        </w:tc>
        <w:tc>
          <w:tcPr>
            <w:tcW w:w="960" w:type="dxa"/>
            <w:tcBorders>
              <w:top w:val="nil"/>
              <w:left w:val="nil"/>
              <w:bottom w:val="nil"/>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p>
        </w:tc>
      </w:tr>
      <w:tr w:rsidR="001F038F" w:rsidRPr="00EA6BA4" w:rsidTr="001F038F">
        <w:trPr>
          <w:trHeight w:val="345"/>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APA FORMAT</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APA PG. #S</w:t>
            </w:r>
          </w:p>
        </w:tc>
        <w:tc>
          <w:tcPr>
            <w:tcW w:w="1770"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2247" w:type="dxa"/>
            <w:gridSpan w:val="3"/>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COMMENTS</w:t>
            </w:r>
          </w:p>
        </w:tc>
        <w:tc>
          <w:tcPr>
            <w:tcW w:w="988"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r>
      <w:tr w:rsidR="001F038F" w:rsidRPr="00EA6BA4" w:rsidTr="001F038F">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Title Page:                            </w:t>
            </w:r>
            <w:r>
              <w:rPr>
                <w:rFonts w:ascii="Calibri" w:eastAsia="Times New Roman" w:hAnsi="Calibri" w:cs="Times New Roman"/>
                <w:b/>
                <w:bCs/>
                <w:color w:val="000000"/>
              </w:rPr>
              <w:t>5</w:t>
            </w:r>
            <w:r w:rsidRPr="00EA6BA4">
              <w:rPr>
                <w:rFonts w:ascii="Calibri" w:eastAsia="Times New Roman" w:hAnsi="Calibri" w:cs="Times New Roman"/>
                <w:b/>
                <w:bCs/>
                <w:color w:val="000000"/>
              </w:rPr>
              <w:t xml:space="preserve"> Points</w:t>
            </w:r>
          </w:p>
        </w:tc>
        <w:tc>
          <w:tcPr>
            <w:tcW w:w="13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271"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Margins/Line Spacing/Font</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228-229</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1" Margins / Double-Spaced / Times New Roman Size 12</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Running head/Page Number</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229-230</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R.H. upper L.H. corner; ALL CAPS / Pg# upper R.H. corner</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Title/Byline</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23-24</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Title of Paper / Author - College - Course - Date</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Text:                                        </w:t>
            </w:r>
            <w:r>
              <w:rPr>
                <w:rFonts w:ascii="Calibri" w:eastAsia="Times New Roman" w:hAnsi="Calibri" w:cs="Times New Roman"/>
                <w:b/>
                <w:bCs/>
                <w:color w:val="000000"/>
              </w:rPr>
              <w:t>5</w:t>
            </w:r>
            <w:r w:rsidRPr="00EA6BA4">
              <w:rPr>
                <w:rFonts w:ascii="Calibri" w:eastAsia="Times New Roman" w:hAnsi="Calibri" w:cs="Times New Roman"/>
                <w:b/>
                <w:bCs/>
                <w:color w:val="000000"/>
              </w:rPr>
              <w:t xml:space="preserve"> </w:t>
            </w:r>
            <w:r>
              <w:rPr>
                <w:rFonts w:ascii="Calibri" w:eastAsia="Times New Roman" w:hAnsi="Calibri" w:cs="Times New Roman"/>
                <w:b/>
                <w:bCs/>
                <w:color w:val="000000"/>
              </w:rPr>
              <w:t>pts.</w:t>
            </w:r>
          </w:p>
        </w:tc>
        <w:tc>
          <w:tcPr>
            <w:tcW w:w="13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271"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Margins/Line Spacing/Font</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228-229</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1" Margins / Double-Spaced / Times New Roman, Size 12</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Title on Page 2</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42; 229</w:t>
            </w:r>
          </w:p>
        </w:tc>
        <w:tc>
          <w:tcPr>
            <w:tcW w:w="2041" w:type="dxa"/>
            <w:gridSpan w:val="2"/>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Centered at Top</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Page Numbers</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229-230</w:t>
            </w:r>
          </w:p>
        </w:tc>
        <w:tc>
          <w:tcPr>
            <w:tcW w:w="3029" w:type="dxa"/>
            <w:gridSpan w:val="3"/>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Upper R.H. corner throughout</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Paragraph Length</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68</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Too Long / Too Short (1 Paragraph = 3 Sentences)</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Headings</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62-65</w:t>
            </w:r>
          </w:p>
        </w:tc>
        <w:tc>
          <w:tcPr>
            <w:tcW w:w="3029" w:type="dxa"/>
            <w:gridSpan w:val="3"/>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Centered &amp; Bold-Faced</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300"/>
        </w:trPr>
        <w:tc>
          <w:tcPr>
            <w:tcW w:w="3340" w:type="dxa"/>
            <w:tcBorders>
              <w:top w:val="nil"/>
              <w:left w:val="single" w:sz="4" w:space="0" w:color="auto"/>
              <w:bottom w:val="nil"/>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Introduction:                        </w:t>
            </w:r>
            <w:r>
              <w:rPr>
                <w:rFonts w:ascii="Calibri" w:eastAsia="Times New Roman" w:hAnsi="Calibri" w:cs="Times New Roman"/>
                <w:b/>
                <w:bCs/>
                <w:color w:val="000000"/>
              </w:rPr>
              <w:t>5</w:t>
            </w:r>
            <w:r w:rsidRPr="00EA6BA4">
              <w:rPr>
                <w:rFonts w:ascii="Calibri" w:eastAsia="Times New Roman" w:hAnsi="Calibri" w:cs="Times New Roman"/>
                <w:b/>
                <w:bCs/>
                <w:color w:val="000000"/>
              </w:rPr>
              <w:t xml:space="preserve"> </w:t>
            </w:r>
            <w:r>
              <w:rPr>
                <w:rFonts w:ascii="Calibri" w:eastAsia="Times New Roman" w:hAnsi="Calibri" w:cs="Times New Roman"/>
                <w:b/>
                <w:bCs/>
                <w:color w:val="000000"/>
              </w:rPr>
              <w:t>pts.</w:t>
            </w:r>
          </w:p>
        </w:tc>
        <w:tc>
          <w:tcPr>
            <w:tcW w:w="1360" w:type="dxa"/>
            <w:tcBorders>
              <w:top w:val="nil"/>
              <w:left w:val="nil"/>
              <w:bottom w:val="nil"/>
              <w:right w:val="single" w:sz="4" w:space="0" w:color="auto"/>
            </w:tcBorders>
            <w:shd w:val="clear" w:color="000000" w:fill="BFBFBF"/>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nil"/>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271" w:type="dxa"/>
            <w:tcBorders>
              <w:top w:val="nil"/>
              <w:left w:val="nil"/>
              <w:bottom w:val="nil"/>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nil"/>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nil"/>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nil"/>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nil"/>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Purpose of Paper Stated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28</w:t>
            </w:r>
          </w:p>
        </w:tc>
        <w:tc>
          <w:tcPr>
            <w:tcW w:w="1770"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Yes / No</w:t>
            </w:r>
          </w:p>
        </w:tc>
        <w:tc>
          <w:tcPr>
            <w:tcW w:w="271"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single" w:sz="4" w:space="0" w:color="auto"/>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Identification of Problem/Topic</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27</w:t>
            </w:r>
          </w:p>
        </w:tc>
        <w:tc>
          <w:tcPr>
            <w:tcW w:w="1770"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Yes / No</w:t>
            </w:r>
          </w:p>
        </w:tc>
        <w:tc>
          <w:tcPr>
            <w:tcW w:w="271"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Significance of Problem/Topic</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28</w:t>
            </w:r>
          </w:p>
        </w:tc>
        <w:tc>
          <w:tcPr>
            <w:tcW w:w="1770"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Yes / No</w:t>
            </w:r>
          </w:p>
        </w:tc>
        <w:tc>
          <w:tcPr>
            <w:tcW w:w="271"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Citation of Sources:           </w:t>
            </w:r>
            <w:r>
              <w:rPr>
                <w:rFonts w:ascii="Calibri" w:eastAsia="Times New Roman" w:hAnsi="Calibri" w:cs="Times New Roman"/>
                <w:b/>
                <w:bCs/>
                <w:color w:val="000000"/>
              </w:rPr>
              <w:t>5</w:t>
            </w:r>
            <w:r w:rsidRPr="00EA6BA4">
              <w:rPr>
                <w:rFonts w:ascii="Calibri" w:eastAsia="Times New Roman" w:hAnsi="Calibri" w:cs="Times New Roman"/>
                <w:b/>
                <w:bCs/>
                <w:color w:val="000000"/>
              </w:rPr>
              <w:t xml:space="preserve"> Points</w:t>
            </w:r>
          </w:p>
        </w:tc>
        <w:tc>
          <w:tcPr>
            <w:tcW w:w="13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271"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Paraphrasing Cited</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170-173</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All Information From Another Source Must Be Cited</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Direct Quotations Cited</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171-171</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Formatting correct for:       &lt; 40 Words    &gt; 40 Words</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Reference Page:                </w:t>
            </w:r>
            <w:r>
              <w:rPr>
                <w:rFonts w:ascii="Calibri" w:eastAsia="Times New Roman" w:hAnsi="Calibri" w:cs="Times New Roman"/>
                <w:b/>
                <w:bCs/>
                <w:color w:val="000000"/>
              </w:rPr>
              <w:t>5</w:t>
            </w:r>
            <w:r w:rsidRPr="00EA6BA4">
              <w:rPr>
                <w:rFonts w:ascii="Calibri" w:eastAsia="Times New Roman" w:hAnsi="Calibri" w:cs="Times New Roman"/>
                <w:b/>
                <w:bCs/>
                <w:color w:val="000000"/>
              </w:rPr>
              <w:t xml:space="preserve"> Points</w:t>
            </w:r>
          </w:p>
        </w:tc>
        <w:tc>
          <w:tcPr>
            <w:tcW w:w="13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271"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Title</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37</w:t>
            </w:r>
          </w:p>
        </w:tc>
        <w:tc>
          <w:tcPr>
            <w:tcW w:w="2041" w:type="dxa"/>
            <w:gridSpan w:val="2"/>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Centered at Top</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lastRenderedPageBreak/>
              <w:t xml:space="preserve"> </w:t>
            </w:r>
            <w:r w:rsidRPr="00EA6BA4">
              <w:rPr>
                <w:rFonts w:ascii="Calibri" w:eastAsia="Times New Roman" w:hAnsi="Calibri" w:cs="Times New Roman"/>
                <w:b/>
                <w:bCs/>
                <w:color w:val="000000"/>
              </w:rPr>
              <w:t>Entries in Alphabetical Order</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181</w:t>
            </w:r>
          </w:p>
        </w:tc>
        <w:tc>
          <w:tcPr>
            <w:tcW w:w="1770"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Yes / No</w:t>
            </w:r>
          </w:p>
        </w:tc>
        <w:tc>
          <w:tcPr>
            <w:tcW w:w="271"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Author</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184</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Last Name, First Initial, Middle Initial (if indicated)</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Punctuation/Capitalization</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180-224</w:t>
            </w:r>
          </w:p>
        </w:tc>
        <w:tc>
          <w:tcPr>
            <w:tcW w:w="4017" w:type="dxa"/>
            <w:gridSpan w:val="4"/>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xml:space="preserve">Use of comma, semi-colon, capital letters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Use of Italics</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183-187</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Book Title/Title of Periodical/Periodical Volume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Hanging Indentation</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37</w:t>
            </w:r>
          </w:p>
        </w:tc>
        <w:tc>
          <w:tcPr>
            <w:tcW w:w="3029" w:type="dxa"/>
            <w:gridSpan w:val="3"/>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Must be at least 5 spaces</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Other:                              </w:t>
            </w:r>
            <w:r>
              <w:rPr>
                <w:rFonts w:ascii="Calibri" w:eastAsia="Times New Roman" w:hAnsi="Calibri" w:cs="Times New Roman"/>
                <w:b/>
                <w:bCs/>
                <w:color w:val="000000"/>
              </w:rPr>
              <w:t xml:space="preserve">      5 pts.</w:t>
            </w:r>
          </w:p>
        </w:tc>
        <w:tc>
          <w:tcPr>
            <w:tcW w:w="13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w:t>
            </w:r>
          </w:p>
        </w:tc>
        <w:tc>
          <w:tcPr>
            <w:tcW w:w="1770"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271"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Overall Writing Style</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65-77</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Proper Voice &amp; Tense / No Jargon or Slang / Good Flow</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Numbers </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111-124</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Generally: &lt;10 write out as a word; &gt; 10 use digits</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Grammar / Spelling</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77-86; 96</w:t>
            </w:r>
          </w:p>
        </w:tc>
        <w:tc>
          <w:tcPr>
            <w:tcW w:w="596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Grammar Errors:  Y / N  (Pg #       ) Spelling Errors:  Y  /  N   (Pg #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Abbreviations</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106-111</w:t>
            </w:r>
          </w:p>
        </w:tc>
        <w:tc>
          <w:tcPr>
            <w:tcW w:w="4017" w:type="dxa"/>
            <w:gridSpan w:val="4"/>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Write out abbreviation first time used in text</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Punctuation</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87-96</w:t>
            </w:r>
          </w:p>
        </w:tc>
        <w:tc>
          <w:tcPr>
            <w:tcW w:w="596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Correct use of comma/semi-colon/quotation marks  (See Pg #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Capitalization</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101-104</w:t>
            </w:r>
          </w:p>
        </w:tc>
        <w:tc>
          <w:tcPr>
            <w:tcW w:w="3029" w:type="dxa"/>
            <w:gridSpan w:val="3"/>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Capitalize all proper nouns</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88" w:type="dxa"/>
            <w:tcBorders>
              <w:top w:val="nil"/>
              <w:left w:val="nil"/>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rPr>
            </w:pPr>
            <w:r w:rsidRPr="00EA6BA4">
              <w:rPr>
                <w:rFonts w:ascii="Calibri" w:eastAsia="Times New Roman" w:hAnsi="Calibri" w:cs="Times New Roman"/>
                <w:b/>
                <w:bCs/>
                <w:color w:val="000000"/>
              </w:rPr>
              <w:t xml:space="preserve"> Use of Italics in Text</w:t>
            </w:r>
          </w:p>
        </w:tc>
        <w:tc>
          <w:tcPr>
            <w:tcW w:w="13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104-106</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Italicize book &amp; periodical titles, new or key terms</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 </w:t>
            </w:r>
          </w:p>
        </w:tc>
      </w:tr>
      <w:tr w:rsidR="001F038F" w:rsidRPr="00EA6BA4" w:rsidTr="001F038F">
        <w:trPr>
          <w:trHeight w:val="402"/>
        </w:trPr>
        <w:tc>
          <w:tcPr>
            <w:tcW w:w="3340" w:type="dxa"/>
            <w:tcBorders>
              <w:top w:val="nil"/>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r w:rsidRPr="00EA6BA4">
              <w:rPr>
                <w:rFonts w:ascii="Calibri" w:eastAsia="Times New Roman" w:hAnsi="Calibri" w:cs="Times New Roman"/>
                <w:b/>
                <w:bCs/>
                <w:color w:val="000000"/>
              </w:rPr>
              <w:t>Double Quotation Marks</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F038F" w:rsidRPr="00EA6BA4" w:rsidRDefault="001F038F" w:rsidP="001F038F">
            <w:pPr>
              <w:jc w:val="cente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91-92</w:t>
            </w:r>
          </w:p>
        </w:tc>
        <w:tc>
          <w:tcPr>
            <w:tcW w:w="5005" w:type="dxa"/>
            <w:gridSpan w:val="5"/>
            <w:tcBorders>
              <w:top w:val="single" w:sz="4" w:space="0" w:color="auto"/>
              <w:left w:val="single" w:sz="4" w:space="0" w:color="auto"/>
              <w:bottom w:val="single" w:sz="4" w:space="0" w:color="auto"/>
              <w:right w:val="nil"/>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0"/>
                <w:szCs w:val="20"/>
              </w:rPr>
            </w:pPr>
            <w:r w:rsidRPr="00EA6BA4">
              <w:rPr>
                <w:rFonts w:ascii="Calibri" w:eastAsia="Times New Roman" w:hAnsi="Calibri" w:cs="Times New Roman"/>
                <w:b/>
                <w:bCs/>
                <w:color w:val="000000"/>
                <w:sz w:val="20"/>
                <w:szCs w:val="20"/>
              </w:rPr>
              <w:t>Use for ironic comments, slang/titles of articles or chapters</w:t>
            </w:r>
          </w:p>
        </w:tc>
        <w:tc>
          <w:tcPr>
            <w:tcW w:w="960" w:type="dxa"/>
            <w:tcBorders>
              <w:top w:val="nil"/>
              <w:left w:val="nil"/>
              <w:bottom w:val="single" w:sz="4" w:space="0" w:color="auto"/>
              <w:right w:val="single" w:sz="4" w:space="0" w:color="auto"/>
            </w:tcBorders>
            <w:shd w:val="clear" w:color="auto" w:fill="auto"/>
            <w:noWrap/>
            <w:vAlign w:val="bottom"/>
            <w:hideMark/>
          </w:tcPr>
          <w:p w:rsidR="001F038F" w:rsidRPr="00EA6BA4" w:rsidRDefault="001F038F" w:rsidP="001F038F">
            <w:pPr>
              <w:rPr>
                <w:rFonts w:ascii="Calibri" w:eastAsia="Times New Roman" w:hAnsi="Calibri" w:cs="Times New Roman"/>
                <w:b/>
                <w:bCs/>
                <w:color w:val="000000"/>
                <w:sz w:val="24"/>
                <w:szCs w:val="24"/>
              </w:rPr>
            </w:pPr>
            <w:r w:rsidRPr="00EA6BA4">
              <w:rPr>
                <w:rFonts w:ascii="Calibri" w:eastAsia="Times New Roman" w:hAnsi="Calibri" w:cs="Times New Roman"/>
                <w:b/>
                <w:bCs/>
                <w:color w:val="000000"/>
                <w:sz w:val="24"/>
                <w:szCs w:val="24"/>
              </w:rPr>
              <w:t xml:space="preserve"> </w:t>
            </w:r>
          </w:p>
        </w:tc>
      </w:tr>
    </w:tbl>
    <w:p w:rsidR="001F038F" w:rsidRPr="005B1F79" w:rsidRDefault="001F038F" w:rsidP="001F038F">
      <w:pPr>
        <w:rPr>
          <w:rFonts w:ascii="Arial Narrow" w:hAnsi="Arial Narrow"/>
          <w:b/>
          <w:sz w:val="28"/>
          <w:szCs w:val="28"/>
        </w:rPr>
      </w:pPr>
    </w:p>
    <w:p w:rsidR="001F038F" w:rsidRPr="00CB4E3E" w:rsidRDefault="001F038F" w:rsidP="001F038F">
      <w:pPr>
        <w:rPr>
          <w:rFonts w:ascii="Arial Narrow" w:hAnsi="Arial Narrow"/>
          <w:b/>
          <w:sz w:val="24"/>
          <w:szCs w:val="24"/>
        </w:rPr>
      </w:pPr>
    </w:p>
    <w:p w:rsidR="001F038F" w:rsidRPr="00243C33" w:rsidRDefault="001F038F" w:rsidP="001F038F">
      <w:pPr>
        <w:rPr>
          <w:rFonts w:ascii="Arial Narrow" w:hAnsi="Arial Narrow" w:cs="Arial"/>
          <w:b/>
          <w:sz w:val="24"/>
          <w:szCs w:val="24"/>
        </w:rPr>
      </w:pPr>
    </w:p>
    <w:p w:rsidR="001F038F" w:rsidRPr="00243C33" w:rsidRDefault="001F038F" w:rsidP="001F038F">
      <w:pPr>
        <w:rPr>
          <w:rFonts w:ascii="Arial Narrow" w:hAnsi="Arial Narrow"/>
        </w:rPr>
      </w:pPr>
    </w:p>
    <w:p w:rsidR="001F038F" w:rsidRPr="00243C33" w:rsidRDefault="001F038F" w:rsidP="001F038F">
      <w:pPr>
        <w:rPr>
          <w:rFonts w:ascii="Arial Narrow" w:hAnsi="Arial Narrow"/>
        </w:rPr>
      </w:pPr>
    </w:p>
    <w:p w:rsidR="001F038F" w:rsidRPr="004316A4" w:rsidRDefault="001F038F" w:rsidP="001F038F">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p>
    <w:p w:rsidR="001F038F" w:rsidRDefault="001F038F" w:rsidP="006429B4">
      <w:pPr>
        <w:pStyle w:val="body-paragraph"/>
        <w:rPr>
          <w:color w:val="000000"/>
        </w:rPr>
      </w:pPr>
    </w:p>
    <w:p w:rsidR="006429B4" w:rsidRDefault="006429B4" w:rsidP="006429B4">
      <w:pPr>
        <w:pStyle w:val="body-paragraph"/>
      </w:pPr>
    </w:p>
    <w:p w:rsidR="006429B4" w:rsidRDefault="006429B4" w:rsidP="006429B4">
      <w:pPr>
        <w:spacing w:line="480" w:lineRule="auto"/>
        <w:ind w:firstLine="720"/>
        <w:rPr>
          <w:rFonts w:ascii="Times New Roman" w:hAnsi="Times New Roman" w:cs="Times New Roman"/>
          <w:sz w:val="24"/>
          <w:szCs w:val="24"/>
        </w:rPr>
      </w:pPr>
    </w:p>
    <w:p w:rsidR="009F7860" w:rsidRPr="009F7860" w:rsidRDefault="009F7860" w:rsidP="006429B4">
      <w:pPr>
        <w:spacing w:after="0" w:line="480" w:lineRule="auto"/>
        <w:ind w:firstLine="720"/>
        <w:rPr>
          <w:rFonts w:ascii="Times New Roman" w:cs="Times New Roman"/>
          <w:b/>
          <w:sz w:val="24"/>
        </w:rPr>
      </w:pPr>
    </w:p>
    <w:p w:rsidR="00EE1695" w:rsidRDefault="00EE1695" w:rsidP="00D83D18">
      <w:pPr>
        <w:spacing w:after="0" w:line="480" w:lineRule="auto"/>
        <w:ind w:firstLine="720"/>
      </w:pPr>
    </w:p>
    <w:p w:rsidR="001A3230" w:rsidRDefault="001A3230"/>
    <w:p w:rsidR="001A3230" w:rsidRDefault="00681623">
      <w:r>
        <w:rPr>
          <w:rFonts w:ascii="Times New Roman" w:cs="Times New Roman"/>
          <w:sz w:val="24"/>
        </w:rPr>
        <w:t xml:space="preserve"> </w:t>
      </w: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1A3230">
      <w:pPr>
        <w:jc w:val="center"/>
      </w:pPr>
    </w:p>
    <w:p w:rsidR="001A3230" w:rsidRDefault="00681623">
      <w:r>
        <w:rPr>
          <w:rFonts w:ascii="Times" w:cs="Times"/>
          <w:sz w:val="24"/>
        </w:rPr>
        <w:tab/>
      </w:r>
    </w:p>
    <w:sectPr w:rsidR="001A3230" w:rsidSect="001A52DC">
      <w:headerReference w:type="default" r:id="rId8"/>
      <w:headerReference w:type="first" r:id="rId9"/>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95E" w:rsidRDefault="00A2295E" w:rsidP="001A52DC">
      <w:pPr>
        <w:spacing w:after="0" w:line="240" w:lineRule="auto"/>
      </w:pPr>
      <w:r>
        <w:separator/>
      </w:r>
    </w:p>
  </w:endnote>
  <w:endnote w:type="continuationSeparator" w:id="0">
    <w:p w:rsidR="00A2295E" w:rsidRDefault="00A2295E" w:rsidP="001A5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95E" w:rsidRDefault="00A2295E" w:rsidP="001A52DC">
      <w:pPr>
        <w:spacing w:after="0" w:line="240" w:lineRule="auto"/>
      </w:pPr>
      <w:r>
        <w:separator/>
      </w:r>
    </w:p>
  </w:footnote>
  <w:footnote w:type="continuationSeparator" w:id="0">
    <w:p w:rsidR="00A2295E" w:rsidRDefault="00A2295E" w:rsidP="001A5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38994"/>
      <w:docPartObj>
        <w:docPartGallery w:val="Page Numbers (Top of Page)"/>
        <w:docPartUnique/>
      </w:docPartObj>
    </w:sdtPr>
    <w:sdtContent>
      <w:p w:rsidR="006B3C85" w:rsidRDefault="006429B4" w:rsidP="001A52DC">
        <w:pPr>
          <w:pStyle w:val="Header"/>
        </w:pPr>
        <w:r>
          <w:t>RESEARCH PROPOSAL PART ONE</w:t>
        </w:r>
        <w:r w:rsidR="006B3C85">
          <w:tab/>
        </w:r>
        <w:r w:rsidR="006B3C85">
          <w:tab/>
        </w:r>
        <w:fldSimple w:instr=" PAGE   \* MERGEFORMAT ">
          <w:r w:rsidR="001F038F">
            <w:rPr>
              <w:noProof/>
            </w:rPr>
            <w:t>18</w:t>
          </w:r>
        </w:fldSimple>
      </w:p>
    </w:sdtContent>
  </w:sdt>
  <w:p w:rsidR="006B3C85" w:rsidRDefault="006B3C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85" w:rsidRPr="006429B4" w:rsidRDefault="006B3C85">
    <w:pPr>
      <w:pStyle w:val="Header"/>
      <w:rPr>
        <w:sz w:val="24"/>
        <w:szCs w:val="24"/>
      </w:rPr>
    </w:pPr>
    <w:r w:rsidRPr="006429B4">
      <w:rPr>
        <w:sz w:val="24"/>
        <w:szCs w:val="24"/>
      </w:rPr>
      <w:t>Run</w:t>
    </w:r>
    <w:r w:rsidR="006429B4" w:rsidRPr="006429B4">
      <w:rPr>
        <w:sz w:val="24"/>
        <w:szCs w:val="24"/>
      </w:rPr>
      <w:t>ning head:  RESEARCH PROPOSAL PART ONE</w:t>
    </w:r>
    <w:r w:rsidRPr="006429B4">
      <w:rPr>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A3230"/>
    <w:rsid w:val="000D29ED"/>
    <w:rsid w:val="000D3614"/>
    <w:rsid w:val="000D7F95"/>
    <w:rsid w:val="00156015"/>
    <w:rsid w:val="001A3230"/>
    <w:rsid w:val="001A52DC"/>
    <w:rsid w:val="001A60B1"/>
    <w:rsid w:val="001B2E2A"/>
    <w:rsid w:val="001F038F"/>
    <w:rsid w:val="00271B47"/>
    <w:rsid w:val="002F59EF"/>
    <w:rsid w:val="00335F77"/>
    <w:rsid w:val="0035058F"/>
    <w:rsid w:val="003C5522"/>
    <w:rsid w:val="004C6A3B"/>
    <w:rsid w:val="0050277D"/>
    <w:rsid w:val="00520873"/>
    <w:rsid w:val="00526A00"/>
    <w:rsid w:val="005B2D2A"/>
    <w:rsid w:val="005F6DF0"/>
    <w:rsid w:val="006339EC"/>
    <w:rsid w:val="006429B4"/>
    <w:rsid w:val="00681623"/>
    <w:rsid w:val="006B3C85"/>
    <w:rsid w:val="007D1428"/>
    <w:rsid w:val="00805434"/>
    <w:rsid w:val="00854D5C"/>
    <w:rsid w:val="00885563"/>
    <w:rsid w:val="009F7860"/>
    <w:rsid w:val="00A13BAE"/>
    <w:rsid w:val="00A2295E"/>
    <w:rsid w:val="00B323AD"/>
    <w:rsid w:val="00BE33E5"/>
    <w:rsid w:val="00C04C55"/>
    <w:rsid w:val="00D0305C"/>
    <w:rsid w:val="00D20A00"/>
    <w:rsid w:val="00D83D18"/>
    <w:rsid w:val="00E62A35"/>
    <w:rsid w:val="00EC33A6"/>
    <w:rsid w:val="00EE1695"/>
    <w:rsid w:val="00F04B74"/>
    <w:rsid w:val="00F43E26"/>
    <w:rsid w:val="00FE6A35"/>
    <w:rsid w:val="00FF2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DC"/>
  </w:style>
  <w:style w:type="paragraph" w:styleId="Footer">
    <w:name w:val="footer"/>
    <w:basedOn w:val="Normal"/>
    <w:link w:val="FooterChar"/>
    <w:uiPriority w:val="99"/>
    <w:semiHidden/>
    <w:unhideWhenUsed/>
    <w:rsid w:val="001A5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52DC"/>
  </w:style>
  <w:style w:type="paragraph" w:customStyle="1" w:styleId="body-paragraph">
    <w:name w:val="body-paragraph"/>
    <w:basedOn w:val="Normal"/>
    <w:rsid w:val="006429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2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4833567">
      <w:bodyDiv w:val="1"/>
      <w:marLeft w:val="0"/>
      <w:marRight w:val="0"/>
      <w:marTop w:val="0"/>
      <w:marBottom w:val="0"/>
      <w:divBdr>
        <w:top w:val="none" w:sz="0" w:space="0" w:color="auto"/>
        <w:left w:val="none" w:sz="0" w:space="0" w:color="auto"/>
        <w:bottom w:val="none" w:sz="0" w:space="0" w:color="auto"/>
        <w:right w:val="none" w:sz="0" w:space="0" w:color="auto"/>
      </w:divBdr>
      <w:divsChild>
        <w:div w:id="192966808">
          <w:marLeft w:val="0"/>
          <w:marRight w:val="0"/>
          <w:marTop w:val="0"/>
          <w:marBottom w:val="0"/>
          <w:divBdr>
            <w:top w:val="none" w:sz="0" w:space="0" w:color="auto"/>
            <w:left w:val="none" w:sz="0" w:space="0" w:color="auto"/>
            <w:bottom w:val="none" w:sz="0" w:space="0" w:color="auto"/>
            <w:right w:val="none" w:sz="0" w:space="0" w:color="auto"/>
          </w:divBdr>
          <w:divsChild>
            <w:div w:id="552617008">
              <w:marLeft w:val="0"/>
              <w:marRight w:val="0"/>
              <w:marTop w:val="0"/>
              <w:marBottom w:val="0"/>
              <w:divBdr>
                <w:top w:val="none" w:sz="0" w:space="0" w:color="auto"/>
                <w:left w:val="none" w:sz="0" w:space="0" w:color="auto"/>
                <w:bottom w:val="none" w:sz="0" w:space="0" w:color="auto"/>
                <w:right w:val="none" w:sz="0" w:space="0" w:color="auto"/>
              </w:divBdr>
              <w:divsChild>
                <w:div w:id="68424983">
                  <w:marLeft w:val="0"/>
                  <w:marRight w:val="0"/>
                  <w:marTop w:val="0"/>
                  <w:marBottom w:val="0"/>
                  <w:divBdr>
                    <w:top w:val="none" w:sz="0" w:space="0" w:color="auto"/>
                    <w:left w:val="none" w:sz="0" w:space="0" w:color="auto"/>
                    <w:bottom w:val="none" w:sz="0" w:space="0" w:color="auto"/>
                    <w:right w:val="none" w:sz="0" w:space="0" w:color="auto"/>
                  </w:divBdr>
                  <w:divsChild>
                    <w:div w:id="2115250446">
                      <w:marLeft w:val="0"/>
                      <w:marRight w:val="0"/>
                      <w:marTop w:val="0"/>
                      <w:marBottom w:val="0"/>
                      <w:divBdr>
                        <w:top w:val="none" w:sz="0" w:space="0" w:color="auto"/>
                        <w:left w:val="none" w:sz="0" w:space="0" w:color="auto"/>
                        <w:bottom w:val="none" w:sz="0" w:space="0" w:color="auto"/>
                        <w:right w:val="none" w:sz="0" w:space="0" w:color="auto"/>
                      </w:divBdr>
                      <w:divsChild>
                        <w:div w:id="15382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01220">
      <w:bodyDiv w:val="1"/>
      <w:marLeft w:val="0"/>
      <w:marRight w:val="0"/>
      <w:marTop w:val="0"/>
      <w:marBottom w:val="0"/>
      <w:divBdr>
        <w:top w:val="none" w:sz="0" w:space="0" w:color="auto"/>
        <w:left w:val="none" w:sz="0" w:space="0" w:color="auto"/>
        <w:bottom w:val="none" w:sz="0" w:space="0" w:color="auto"/>
        <w:right w:val="none" w:sz="0" w:space="0" w:color="auto"/>
      </w:divBdr>
      <w:divsChild>
        <w:div w:id="814101302">
          <w:marLeft w:val="0"/>
          <w:marRight w:val="0"/>
          <w:marTop w:val="0"/>
          <w:marBottom w:val="0"/>
          <w:divBdr>
            <w:top w:val="none" w:sz="0" w:space="0" w:color="auto"/>
            <w:left w:val="none" w:sz="0" w:space="0" w:color="auto"/>
            <w:bottom w:val="none" w:sz="0" w:space="0" w:color="auto"/>
            <w:right w:val="none" w:sz="0" w:space="0" w:color="auto"/>
          </w:divBdr>
          <w:divsChild>
            <w:div w:id="1609117160">
              <w:marLeft w:val="0"/>
              <w:marRight w:val="0"/>
              <w:marTop w:val="0"/>
              <w:marBottom w:val="0"/>
              <w:divBdr>
                <w:top w:val="none" w:sz="0" w:space="0" w:color="auto"/>
                <w:left w:val="none" w:sz="0" w:space="0" w:color="auto"/>
                <w:bottom w:val="none" w:sz="0" w:space="0" w:color="auto"/>
                <w:right w:val="none" w:sz="0" w:space="0" w:color="auto"/>
              </w:divBdr>
              <w:divsChild>
                <w:div w:id="1127621023">
                  <w:marLeft w:val="0"/>
                  <w:marRight w:val="0"/>
                  <w:marTop w:val="0"/>
                  <w:marBottom w:val="0"/>
                  <w:divBdr>
                    <w:top w:val="none" w:sz="0" w:space="0" w:color="auto"/>
                    <w:left w:val="none" w:sz="0" w:space="0" w:color="auto"/>
                    <w:bottom w:val="none" w:sz="0" w:space="0" w:color="auto"/>
                    <w:right w:val="none" w:sz="0" w:space="0" w:color="auto"/>
                  </w:divBdr>
                  <w:divsChild>
                    <w:div w:id="2003656782">
                      <w:marLeft w:val="0"/>
                      <w:marRight w:val="0"/>
                      <w:marTop w:val="0"/>
                      <w:marBottom w:val="0"/>
                      <w:divBdr>
                        <w:top w:val="none" w:sz="0" w:space="0" w:color="auto"/>
                        <w:left w:val="none" w:sz="0" w:space="0" w:color="auto"/>
                        <w:bottom w:val="none" w:sz="0" w:space="0" w:color="auto"/>
                        <w:right w:val="none" w:sz="0" w:space="0" w:color="auto"/>
                      </w:divBdr>
                      <w:divsChild>
                        <w:div w:id="10047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097365">
      <w:bodyDiv w:val="1"/>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0"/>
          <w:marRight w:val="0"/>
          <w:marTop w:val="0"/>
          <w:marBottom w:val="0"/>
          <w:divBdr>
            <w:top w:val="none" w:sz="0" w:space="0" w:color="auto"/>
            <w:left w:val="none" w:sz="0" w:space="0" w:color="auto"/>
            <w:bottom w:val="none" w:sz="0" w:space="0" w:color="auto"/>
            <w:right w:val="none" w:sz="0" w:space="0" w:color="auto"/>
          </w:divBdr>
          <w:divsChild>
            <w:div w:id="970592035">
              <w:marLeft w:val="0"/>
              <w:marRight w:val="0"/>
              <w:marTop w:val="0"/>
              <w:marBottom w:val="0"/>
              <w:divBdr>
                <w:top w:val="none" w:sz="0" w:space="0" w:color="auto"/>
                <w:left w:val="none" w:sz="0" w:space="0" w:color="auto"/>
                <w:bottom w:val="none" w:sz="0" w:space="0" w:color="auto"/>
                <w:right w:val="none" w:sz="0" w:space="0" w:color="auto"/>
              </w:divBdr>
              <w:divsChild>
                <w:div w:id="406464863">
                  <w:marLeft w:val="0"/>
                  <w:marRight w:val="0"/>
                  <w:marTop w:val="0"/>
                  <w:marBottom w:val="0"/>
                  <w:divBdr>
                    <w:top w:val="none" w:sz="0" w:space="0" w:color="auto"/>
                    <w:left w:val="none" w:sz="0" w:space="0" w:color="auto"/>
                    <w:bottom w:val="none" w:sz="0" w:space="0" w:color="auto"/>
                    <w:right w:val="none" w:sz="0" w:space="0" w:color="auto"/>
                  </w:divBdr>
                  <w:divsChild>
                    <w:div w:id="1148014598">
                      <w:marLeft w:val="0"/>
                      <w:marRight w:val="0"/>
                      <w:marTop w:val="0"/>
                      <w:marBottom w:val="0"/>
                      <w:divBdr>
                        <w:top w:val="none" w:sz="0" w:space="0" w:color="auto"/>
                        <w:left w:val="none" w:sz="0" w:space="0" w:color="auto"/>
                        <w:bottom w:val="none" w:sz="0" w:space="0" w:color="auto"/>
                        <w:right w:val="none" w:sz="0" w:space="0" w:color="auto"/>
                      </w:divBdr>
                      <w:divsChild>
                        <w:div w:id="8990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4613">
      <w:bodyDiv w:val="1"/>
      <w:marLeft w:val="0"/>
      <w:marRight w:val="0"/>
      <w:marTop w:val="0"/>
      <w:marBottom w:val="0"/>
      <w:divBdr>
        <w:top w:val="none" w:sz="0" w:space="0" w:color="auto"/>
        <w:left w:val="none" w:sz="0" w:space="0" w:color="auto"/>
        <w:bottom w:val="none" w:sz="0" w:space="0" w:color="auto"/>
        <w:right w:val="none" w:sz="0" w:space="0" w:color="auto"/>
      </w:divBdr>
      <w:divsChild>
        <w:div w:id="552272289">
          <w:marLeft w:val="0"/>
          <w:marRight w:val="0"/>
          <w:marTop w:val="0"/>
          <w:marBottom w:val="0"/>
          <w:divBdr>
            <w:top w:val="none" w:sz="0" w:space="0" w:color="auto"/>
            <w:left w:val="none" w:sz="0" w:space="0" w:color="auto"/>
            <w:bottom w:val="none" w:sz="0" w:space="0" w:color="auto"/>
            <w:right w:val="none" w:sz="0" w:space="0" w:color="auto"/>
          </w:divBdr>
          <w:divsChild>
            <w:div w:id="886990002">
              <w:marLeft w:val="0"/>
              <w:marRight w:val="0"/>
              <w:marTop w:val="0"/>
              <w:marBottom w:val="0"/>
              <w:divBdr>
                <w:top w:val="none" w:sz="0" w:space="0" w:color="auto"/>
                <w:left w:val="none" w:sz="0" w:space="0" w:color="auto"/>
                <w:bottom w:val="none" w:sz="0" w:space="0" w:color="auto"/>
                <w:right w:val="none" w:sz="0" w:space="0" w:color="auto"/>
              </w:divBdr>
              <w:divsChild>
                <w:div w:id="1969319411">
                  <w:marLeft w:val="0"/>
                  <w:marRight w:val="0"/>
                  <w:marTop w:val="0"/>
                  <w:marBottom w:val="0"/>
                  <w:divBdr>
                    <w:top w:val="none" w:sz="0" w:space="0" w:color="auto"/>
                    <w:left w:val="none" w:sz="0" w:space="0" w:color="auto"/>
                    <w:bottom w:val="none" w:sz="0" w:space="0" w:color="auto"/>
                    <w:right w:val="none" w:sz="0" w:space="0" w:color="auto"/>
                  </w:divBdr>
                  <w:divsChild>
                    <w:div w:id="1012151639">
                      <w:marLeft w:val="0"/>
                      <w:marRight w:val="0"/>
                      <w:marTop w:val="0"/>
                      <w:marBottom w:val="0"/>
                      <w:divBdr>
                        <w:top w:val="none" w:sz="0" w:space="0" w:color="auto"/>
                        <w:left w:val="none" w:sz="0" w:space="0" w:color="auto"/>
                        <w:bottom w:val="none" w:sz="0" w:space="0" w:color="auto"/>
                        <w:right w:val="none" w:sz="0" w:space="0" w:color="auto"/>
                      </w:divBdr>
                      <w:divsChild>
                        <w:div w:id="3691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ospitalcompare.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CocoaOOXMLWriter/949.33</generator>
</meta>
</file>

<file path=customXml/itemProps1.xml><?xml version="1.0" encoding="utf-8"?>
<ds:datastoreItem xmlns:ds="http://schemas.openxmlformats.org/officeDocument/2006/customXml" ds:itemID="{263A948F-8AB2-4548-97A5-91596935727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20</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Mangiaracina</dc:creator>
  <cp:lastModifiedBy>Brittany Mangiaracina</cp:lastModifiedBy>
  <cp:revision>7</cp:revision>
  <dcterms:created xsi:type="dcterms:W3CDTF">2010-11-07T16:47:00Z</dcterms:created>
  <dcterms:modified xsi:type="dcterms:W3CDTF">2010-11-08T04:32:00Z</dcterms:modified>
</cp:coreProperties>
</file>