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08D21" w14:textId="1C61C568" w:rsidR="007C19A5" w:rsidRPr="00AA605A" w:rsidRDefault="007C19A5" w:rsidP="007C19A5">
      <w:pPr>
        <w:pStyle w:val="Heading1"/>
        <w:jc w:val="center"/>
        <w:rPr>
          <w:b w:val="0"/>
          <w:bCs w:val="0"/>
        </w:rPr>
      </w:pPr>
      <w:bookmarkStart w:id="0" w:name="_Hlk42245156"/>
      <w:r w:rsidRPr="00AA605A">
        <w:rPr>
          <w:b w:val="0"/>
          <w:bCs w:val="0"/>
        </w:rPr>
        <w:t>Debriefing Guide</w:t>
      </w:r>
    </w:p>
    <w:p w14:paraId="5531FEA3" w14:textId="17116957" w:rsidR="00EB6B06" w:rsidRPr="00AA605A" w:rsidRDefault="008101B7" w:rsidP="00483B65">
      <w:pPr>
        <w:pStyle w:val="Heading1"/>
        <w:jc w:val="center"/>
        <w:rPr>
          <w:b w:val="0"/>
          <w:bCs w:val="0"/>
        </w:rPr>
      </w:pPr>
      <w:r w:rsidRPr="00AA605A">
        <w:rPr>
          <w:b w:val="0"/>
          <w:bCs w:val="0"/>
        </w:rPr>
        <w:t xml:space="preserve">Pediatric Case </w:t>
      </w:r>
      <w:r w:rsidR="007C19A5" w:rsidRPr="00AA605A">
        <w:rPr>
          <w:b w:val="0"/>
          <w:bCs w:val="0"/>
        </w:rPr>
        <w:t>1</w:t>
      </w:r>
      <w:r w:rsidRPr="00AA605A">
        <w:rPr>
          <w:b w:val="0"/>
          <w:bCs w:val="0"/>
        </w:rPr>
        <w:t>: Brittany Long (Core)</w:t>
      </w:r>
      <w:r w:rsidR="004E4E02" w:rsidRPr="00AA605A">
        <w:rPr>
          <w:b w:val="0"/>
          <w:bCs w:val="0"/>
        </w:rPr>
        <w:t xml:space="preserve"> </w:t>
      </w:r>
    </w:p>
    <w:p w14:paraId="7A029418" w14:textId="77777777" w:rsidR="00EB6B06" w:rsidRPr="00AA605A" w:rsidRDefault="001514CF" w:rsidP="005A1FE0">
      <w:pPr>
        <w:pStyle w:val="Heading3"/>
        <w:rPr>
          <w:b w:val="0"/>
          <w:bCs w:val="0"/>
        </w:rPr>
      </w:pPr>
      <w:r w:rsidRPr="00AA605A">
        <w:rPr>
          <w:b w:val="0"/>
          <w:bCs w:val="0"/>
        </w:rPr>
        <w:t>Opening</w:t>
      </w:r>
      <w:r w:rsidR="00EB6B06" w:rsidRPr="00AA605A">
        <w:rPr>
          <w:b w:val="0"/>
          <w:bCs w:val="0"/>
        </w:rPr>
        <w:t xml:space="preserve"> Questions</w:t>
      </w:r>
    </w:p>
    <w:p w14:paraId="0431D22E" w14:textId="77777777" w:rsidR="00483B65" w:rsidRPr="00AA605A" w:rsidRDefault="00483B65" w:rsidP="00483B65">
      <w:pPr>
        <w:pStyle w:val="ListParagraph"/>
        <w:numPr>
          <w:ilvl w:val="0"/>
          <w:numId w:val="2"/>
        </w:numPr>
      </w:pPr>
      <w:r w:rsidRPr="00AA605A">
        <w:t>How did the simulated experience of Brittany Long’s case make you feel?</w:t>
      </w:r>
    </w:p>
    <w:p w14:paraId="0658D694" w14:textId="77777777" w:rsidR="00483B65" w:rsidRPr="00AA605A" w:rsidRDefault="00483B65" w:rsidP="00483B65">
      <w:pPr>
        <w:spacing w:after="0" w:line="240" w:lineRule="auto"/>
        <w:ind w:left="720" w:firstLine="720"/>
        <w:rPr>
          <w:rFonts w:ascii="Times New Roman" w:eastAsia="Times New Roman" w:hAnsi="Times New Roman" w:cs="Times New Roman"/>
          <w:color w:val="0E101A"/>
          <w:sz w:val="24"/>
          <w:szCs w:val="24"/>
        </w:rPr>
      </w:pPr>
      <w:r w:rsidRPr="00AA605A">
        <w:rPr>
          <w:rFonts w:ascii="Times New Roman" w:eastAsia="Times New Roman" w:hAnsi="Times New Roman" w:cs="Times New Roman"/>
          <w:color w:val="0E101A"/>
          <w:sz w:val="24"/>
          <w:szCs w:val="24"/>
        </w:rPr>
        <w:t>This nursing student felt as if this assignment widened one’s knowledge of patient care for the moment the nurse entered the room. In the beginning, I was nervous as always, but as I further examined that patient and their needs before providing interventions. The full assessment and inquiry of patient history and feedback from the mother helped prioritize care for this patient that was sickle cell anemic. The series of questions implement care for the patient accordingly. Following the steps and apply interventions based on lab results level of pain eased this process. Overall, this experience was great to review and practice.</w:t>
      </w:r>
    </w:p>
    <w:p w14:paraId="192C9128" w14:textId="77777777" w:rsidR="00483B65" w:rsidRPr="00AA605A" w:rsidRDefault="00483B65" w:rsidP="00483B65">
      <w:pPr>
        <w:ind w:left="720"/>
      </w:pPr>
      <w:r w:rsidRPr="00AA605A">
        <w:t>Describe the actions you felt went well in this scenario.</w:t>
      </w:r>
    </w:p>
    <w:p w14:paraId="5DC97782" w14:textId="77777777" w:rsidR="00483B65" w:rsidRPr="00AA605A" w:rsidRDefault="00483B65" w:rsidP="00483B65">
      <w:pPr>
        <w:pStyle w:val="Heading3"/>
        <w:rPr>
          <w:b w:val="0"/>
          <w:bCs w:val="0"/>
        </w:rPr>
      </w:pPr>
      <w:r w:rsidRPr="00AA605A">
        <w:rPr>
          <w:b w:val="0"/>
          <w:bCs w:val="0"/>
        </w:rPr>
        <w:t>Scenario Analysis Questions</w:t>
      </w:r>
      <w:r w:rsidRPr="00AA605A">
        <w:rPr>
          <w:rStyle w:val="FootnoteReference"/>
          <w:b w:val="0"/>
          <w:bCs w:val="0"/>
        </w:rPr>
        <w:footnoteReference w:id="1"/>
      </w:r>
    </w:p>
    <w:p w14:paraId="14FA971D" w14:textId="77777777" w:rsidR="00483B65" w:rsidRPr="00AA605A" w:rsidRDefault="00483B65" w:rsidP="00483B65">
      <w:pPr>
        <w:pStyle w:val="ListParagraph"/>
        <w:numPr>
          <w:ilvl w:val="0"/>
          <w:numId w:val="3"/>
        </w:numPr>
      </w:pPr>
      <w:r w:rsidRPr="00AA605A">
        <w:t xml:space="preserve">What is the relationship between fluid and oxygen therapy in the treatment of sickle cell anemia? </w:t>
      </w:r>
    </w:p>
    <w:p w14:paraId="6C83E1B0" w14:textId="77777777" w:rsidR="00483B65" w:rsidRPr="00AA605A" w:rsidRDefault="00483B65" w:rsidP="00483B65">
      <w:pPr>
        <w:pStyle w:val="ListParagraph"/>
        <w:ind w:firstLine="720"/>
      </w:pPr>
      <w:r w:rsidRPr="00AA605A">
        <w:rPr>
          <w:rFonts w:hint="eastAsia"/>
        </w:rPr>
        <w:t xml:space="preserve">The relationship between oxygen and fluid, especially with a patient, there are many factors of benefic results and possibilities to make matters worse. Commonly recommended by supplying oral or intravenous fluids in a mild </w:t>
      </w:r>
      <w:proofErr w:type="spellStart"/>
      <w:r w:rsidRPr="00AA605A">
        <w:rPr>
          <w:rFonts w:hint="eastAsia"/>
        </w:rPr>
        <w:t>vaso</w:t>
      </w:r>
      <w:proofErr w:type="spellEnd"/>
      <w:r w:rsidRPr="00AA605A">
        <w:rPr>
          <w:rFonts w:hint="eastAsia"/>
        </w:rPr>
        <w:t>‐</w:t>
      </w:r>
      <w:r w:rsidRPr="00AA605A">
        <w:rPr>
          <w:rFonts w:hint="eastAsia"/>
        </w:rPr>
        <w:t>occlusive crisis shortens t</w:t>
      </w:r>
      <w:r w:rsidRPr="00AA605A">
        <w:t>he episode and relieves pain (</w:t>
      </w:r>
      <w:proofErr w:type="spellStart"/>
      <w:r w:rsidRPr="00AA605A">
        <w:t>Okomo</w:t>
      </w:r>
      <w:proofErr w:type="spellEnd"/>
      <w:r w:rsidRPr="00AA605A">
        <w:t xml:space="preserve"> &amp; </w:t>
      </w:r>
      <w:proofErr w:type="spellStart"/>
      <w:r w:rsidRPr="00AA605A">
        <w:t>Meremikwu</w:t>
      </w:r>
      <w:proofErr w:type="spellEnd"/>
      <w:r w:rsidRPr="00AA605A">
        <w:t>, 2017). Also, oxygen therapy can be beneficial if the patient's oxygen saturation level is below the threshold.  According to the article by Pierce Oxygen Therapy (2020) it states, "high levels of oxygen can destroy new red blood cells as they form" (p.1). Ultimately this would be a critical aspect when assessing the patients breathing indeed essential to monitor.</w:t>
      </w:r>
    </w:p>
    <w:p w14:paraId="1A7618F2" w14:textId="77777777" w:rsidR="00483B65" w:rsidRPr="00AA605A" w:rsidRDefault="00483B65" w:rsidP="00483B65">
      <w:pPr>
        <w:pStyle w:val="ListParagraph"/>
        <w:numPr>
          <w:ilvl w:val="0"/>
          <w:numId w:val="3"/>
        </w:numPr>
      </w:pPr>
      <w:r w:rsidRPr="00AA605A">
        <w:t>What complications might Brittany Long face if her symptoms are not recognized and treated in a timely manner?</w:t>
      </w:r>
    </w:p>
    <w:p w14:paraId="3FA7C711" w14:textId="77777777" w:rsidR="00483B65" w:rsidRPr="00AA605A" w:rsidRDefault="00483B65" w:rsidP="00483B65">
      <w:pPr>
        <w:pStyle w:val="ListParagraph"/>
        <w:ind w:left="1440" w:firstLine="720"/>
      </w:pPr>
      <w:r w:rsidRPr="00AA605A">
        <w:t>Many specific complications adhere to her present symptoms. Brittany Long is currently in pain and is sickle cell anemic, and she will have to be monitored equipment. This monetization will include a heart monitor and pulse oximetry. If left on treated, she will face difficulty breathing as we know anemia is low production of blood to the body and causes an increase in cardiac output. Nurses must act if not, and you will begin to see irregular heart be and more alarming heart failure.  Complications can lead to a cognitive change in the patient due to the limited amount of oxygen to the brain and destruction of organs and ability to cause infections (NHLBI, 2019).</w:t>
      </w:r>
    </w:p>
    <w:p w14:paraId="228CB823" w14:textId="77777777" w:rsidR="00483B65" w:rsidRPr="00AA605A" w:rsidRDefault="00483B65" w:rsidP="00483B65">
      <w:pPr>
        <w:pStyle w:val="ListParagraph"/>
        <w:numPr>
          <w:ilvl w:val="0"/>
          <w:numId w:val="3"/>
        </w:numPr>
      </w:pPr>
      <w:r w:rsidRPr="00AA605A">
        <w:lastRenderedPageBreak/>
        <w:t>What methods of pain management did you use and what other methods should be considered for Brittany Long, based on the latest evidence-based practice?</w:t>
      </w:r>
    </w:p>
    <w:p w14:paraId="0B80CBD8" w14:textId="77777777" w:rsidR="00483B65" w:rsidRPr="00AA605A" w:rsidRDefault="00483B65" w:rsidP="00483B65">
      <w:pPr>
        <w:pStyle w:val="ListParagraph"/>
        <w:ind w:left="1440" w:firstLine="720"/>
      </w:pPr>
    </w:p>
    <w:p w14:paraId="6718C8A0" w14:textId="77777777" w:rsidR="00483B65" w:rsidRPr="00AA605A" w:rsidRDefault="00483B65" w:rsidP="00483B65">
      <w:pPr>
        <w:pStyle w:val="ListParagraph"/>
        <w:ind w:left="1440" w:firstLine="720"/>
      </w:pPr>
      <w:r w:rsidRPr="00AA605A">
        <w:t>Initially, the first step to treatment was to reduce pain for pain is a precursor for elevated blood pressure.  Being that Brittany long is in discomfort, we want to assure trust safety and health. One of the steps in making the patient comfortable one of the items in the room was her toy bear. Another variation for pain is medication. Pain relievers and oral and intravenous fluids reduce pain and prevent complications; the doctor decides to place the order (Mayo Clinic, 2019).  Following these methods will surely reduce the pain level scale, and reassessment of pain will be in progress to see improvements.</w:t>
      </w:r>
    </w:p>
    <w:p w14:paraId="3CD593F1" w14:textId="77777777" w:rsidR="00483B65" w:rsidRPr="00AA605A" w:rsidRDefault="00483B65" w:rsidP="00483B65">
      <w:pPr>
        <w:pStyle w:val="ListParagraph"/>
        <w:ind w:left="1440"/>
      </w:pPr>
    </w:p>
    <w:p w14:paraId="68995B04" w14:textId="77777777" w:rsidR="00483B65" w:rsidRPr="00AA605A" w:rsidRDefault="00483B65" w:rsidP="00483B65">
      <w:pPr>
        <w:pStyle w:val="ListParagraph"/>
        <w:numPr>
          <w:ilvl w:val="0"/>
          <w:numId w:val="3"/>
        </w:numPr>
      </w:pPr>
      <w:r w:rsidRPr="00AA605A">
        <w:t>What discharge teaching should be provided to assist Brittany Long’s mother with her home care?</w:t>
      </w:r>
    </w:p>
    <w:p w14:paraId="5E4599D1" w14:textId="77777777" w:rsidR="00483B65" w:rsidRPr="00AA605A" w:rsidRDefault="00483B65" w:rsidP="00483B65">
      <w:pPr>
        <w:pStyle w:val="ListParagraph"/>
        <w:ind w:left="1440"/>
      </w:pPr>
      <w:r w:rsidRPr="00AA605A">
        <w:t>Discharge is essentially self-care outside of critical care. The importance of home care and following teaching for patients is to prevent reoccurring visits. The first is teaching is the importance of taking prescribed medication and teaching Mrs. long how to monitor blood pressure and possibly home oxygen therapy or treatment.  Pain management is what promotes people from visiting hospitals due to pain learning coping skills to suppress that pain is excellent. Next would be to teach preventative measures for infections.  For example, giving antibiotics hydration is vital.  Having all this will allow the promotion of health and increase self-esteem for the patient.</w:t>
      </w:r>
    </w:p>
    <w:p w14:paraId="2F2AE050" w14:textId="77777777" w:rsidR="00483B65" w:rsidRPr="00AA605A" w:rsidRDefault="00483B65" w:rsidP="00483B65">
      <w:pPr>
        <w:pStyle w:val="ListParagraph"/>
        <w:numPr>
          <w:ilvl w:val="0"/>
          <w:numId w:val="3"/>
        </w:numPr>
      </w:pPr>
      <w:r w:rsidRPr="00AA605A">
        <w:t xml:space="preserve">Reflect on ways to improve safety and quality of care based on your experience with Brittany Long’s case. </w:t>
      </w:r>
    </w:p>
    <w:p w14:paraId="1AEC1A6E" w14:textId="77777777" w:rsidR="00483B65" w:rsidRPr="00AA605A" w:rsidRDefault="00483B65" w:rsidP="00483B65">
      <w:pPr>
        <w:pStyle w:val="ListParagraph"/>
        <w:ind w:left="1440" w:firstLine="720"/>
      </w:pPr>
      <w:r w:rsidRPr="00AA605A">
        <w:t>Promoting safety for this patient is have the team all on board with getting labs done and possible blood transfusion since she is sickle cell anemic. She has assistance going to the restroom. The next is finding signs of reactions to medication prescribed by the provider. This will rule out any further interventions need and answer any concerns for her and her mother. As far as quality care for the patient, she was well taken care of, assuring that vitals were monitored and IV of normal saline checked for infiltration.  I believe it all began when walking into the room that nothing was off place or medication, and orders were ready to in case of changes in heart rate or oxygen saturation.</w:t>
      </w:r>
    </w:p>
    <w:p w14:paraId="6EBEBEBB" w14:textId="77777777" w:rsidR="00483B65" w:rsidRPr="00AA605A" w:rsidRDefault="00483B65" w:rsidP="00483B65">
      <w:pPr>
        <w:pStyle w:val="ListParagraph"/>
        <w:numPr>
          <w:ilvl w:val="0"/>
          <w:numId w:val="3"/>
        </w:numPr>
      </w:pPr>
      <w:r w:rsidRPr="00AA605A">
        <w:t>Identify additional individuals who should be included on Brittany Long’s care team.</w:t>
      </w:r>
      <w:r w:rsidRPr="00AA605A">
        <w:tab/>
      </w:r>
    </w:p>
    <w:p w14:paraId="26A804CB" w14:textId="77777777" w:rsidR="00483B65" w:rsidRPr="00AA605A" w:rsidRDefault="00483B65" w:rsidP="00483B65">
      <w:pPr>
        <w:ind w:left="720" w:firstLine="720"/>
      </w:pPr>
      <w:r w:rsidRPr="00AA605A">
        <w:t>As for Brittany, most acute care, especially in a child, is having a local outpatient clinic for a child. The main is a physician who can provide a new care plan and determine when to discharge patient aftercare plan requirements are successful. The next is a care team that provided education on alternative treatment like that of a bone marrow transplant.  The emotional support team that cheers Brittany up brings excitement and does not have to ponder whether she'll feel better. Lastly and designated home nurse and respiratory therapist to monitor her breathing independently. Also, family and friends.</w:t>
      </w:r>
    </w:p>
    <w:p w14:paraId="16CCB923" w14:textId="77777777" w:rsidR="00483B65" w:rsidRPr="00AA605A" w:rsidRDefault="00483B65" w:rsidP="00483B65">
      <w:pPr>
        <w:pStyle w:val="ListParagraph"/>
        <w:numPr>
          <w:ilvl w:val="0"/>
          <w:numId w:val="3"/>
        </w:numPr>
      </w:pPr>
      <w:r w:rsidRPr="00AA605A">
        <w:lastRenderedPageBreak/>
        <w:t>What key elements would you include in the handoff report for this patient? Consider the situation-background-assessment-recommendation (SBAR) format.</w:t>
      </w:r>
    </w:p>
    <w:p w14:paraId="46E741F1" w14:textId="77777777" w:rsidR="00483B65" w:rsidRDefault="00483B65" w:rsidP="00483B65">
      <w:pPr>
        <w:pStyle w:val="ListParagraph"/>
        <w:ind w:left="1440"/>
      </w:pPr>
    </w:p>
    <w:p w14:paraId="30D9864E" w14:textId="77777777" w:rsidR="00483B65" w:rsidRPr="00AA605A" w:rsidRDefault="00483B65" w:rsidP="00483B65">
      <w:pPr>
        <w:pStyle w:val="ListParagraph"/>
        <w:ind w:left="1440"/>
      </w:pPr>
      <w:r w:rsidRPr="00AA605A">
        <w:t>Situation</w:t>
      </w:r>
      <w:r>
        <w:t xml:space="preserve"> </w:t>
      </w:r>
      <w:r w:rsidRPr="00AA605A">
        <w:t>Brittany long is a five-year-old female in sickle cell crisis.</w:t>
      </w:r>
    </w:p>
    <w:p w14:paraId="24022A51" w14:textId="77777777" w:rsidR="00483B65" w:rsidRPr="00AA605A" w:rsidRDefault="00483B65" w:rsidP="00483B65">
      <w:pPr>
        <w:pStyle w:val="ListParagraph"/>
        <w:ind w:left="1440"/>
      </w:pPr>
      <w:r w:rsidRPr="00AA605A">
        <w:t>Background came into the Emergency room for pain in the right leg, she was given Tylenol and ibuprofen and had IV</w:t>
      </w:r>
    </w:p>
    <w:p w14:paraId="021E1FF3" w14:textId="77777777" w:rsidR="00483B65" w:rsidRPr="00AA605A" w:rsidRDefault="00483B65" w:rsidP="00483B65">
      <w:pPr>
        <w:pStyle w:val="ListParagraph"/>
        <w:ind w:left="1440"/>
      </w:pPr>
      <w:r w:rsidRPr="00AA605A">
        <w:t>fluids were running in left antecubital space.</w:t>
      </w:r>
    </w:p>
    <w:p w14:paraId="58BC5B6F" w14:textId="77777777" w:rsidR="00483B65" w:rsidRPr="00AA605A" w:rsidRDefault="00483B65" w:rsidP="00483B65">
      <w:pPr>
        <w:pStyle w:val="ListParagraph"/>
        <w:ind w:left="1440"/>
      </w:pPr>
      <w:r w:rsidRPr="00AA605A">
        <w:t xml:space="preserve">Assessment </w:t>
      </w:r>
      <w:r>
        <w:t>v</w:t>
      </w:r>
      <w:r w:rsidRPr="00AA605A">
        <w:t xml:space="preserve">itals were within normal limits, pain currently </w:t>
      </w:r>
      <w:r>
        <w:t>zero out of five</w:t>
      </w:r>
      <w:r w:rsidRPr="00AA605A">
        <w:t xml:space="preserve"> after morphine IV given to reduce pain, continuous Pulse Oximetry and O2</w:t>
      </w:r>
    </w:p>
    <w:p w14:paraId="4D0C86F8" w14:textId="77777777" w:rsidR="00483B65" w:rsidRPr="00AA605A" w:rsidRDefault="00483B65" w:rsidP="00483B65">
      <w:pPr>
        <w:pStyle w:val="ListParagraph"/>
        <w:ind w:left="1440"/>
      </w:pPr>
      <w:r w:rsidRPr="00AA605A">
        <w:t>nasal cannula, right lower leg warm to touch.</w:t>
      </w:r>
    </w:p>
    <w:p w14:paraId="74A2BA2C" w14:textId="77777777" w:rsidR="00483B65" w:rsidRDefault="00483B65" w:rsidP="00483B65">
      <w:pPr>
        <w:pStyle w:val="ListParagraph"/>
        <w:ind w:left="1440"/>
      </w:pPr>
      <w:r w:rsidRPr="00AA605A">
        <w:t>Recommendation</w:t>
      </w:r>
      <w:r>
        <w:t xml:space="preserve"> c</w:t>
      </w:r>
      <w:r w:rsidRPr="00AA605A">
        <w:t>ontinue monitoring pain and vital signs and continue providing education about sickle cell anemia disease and what to do in a crisis and prevent.</w:t>
      </w:r>
    </w:p>
    <w:p w14:paraId="21CD2146" w14:textId="77777777" w:rsidR="00483B65" w:rsidRPr="00AA605A" w:rsidRDefault="00483B65" w:rsidP="00483B65">
      <w:pPr>
        <w:pStyle w:val="ListParagraph"/>
        <w:ind w:left="1440"/>
      </w:pPr>
    </w:p>
    <w:p w14:paraId="55823480" w14:textId="77777777" w:rsidR="00483B65" w:rsidRDefault="00483B65" w:rsidP="00483B65">
      <w:pPr>
        <w:pStyle w:val="ListParagraph"/>
        <w:numPr>
          <w:ilvl w:val="0"/>
          <w:numId w:val="3"/>
        </w:numPr>
      </w:pPr>
      <w:r w:rsidRPr="00AA605A">
        <w:t>Discuss quality-of-care indicators for the management of children with sickle cell disease.</w:t>
      </w:r>
    </w:p>
    <w:p w14:paraId="7F24E392" w14:textId="77777777" w:rsidR="00483B65" w:rsidRPr="00AA605A" w:rsidRDefault="00483B65" w:rsidP="00483B65">
      <w:pPr>
        <w:ind w:firstLine="720"/>
      </w:pPr>
      <w:r w:rsidRPr="00AA605A">
        <w:t xml:space="preserve"> </w:t>
      </w:r>
      <w:r w:rsidRPr="00C96951">
        <w:t>There is a large number of morbidities with children who have sickle cell disease and an early mortality rate. Due to the condition, it is essential to practice and educate staff on the quality of care for hospitals and management.  By doing so, the child's health will be healthy enough to play outside with friends and kids her age.  One quality of health is reducing pain, providing oxygen when needed, and detecting illness, and acting fast when applicable. Quality of care offers optimal care for patients that have a crisis like Brittany Long.  Hospitals provide safe and quality cares for all patients.</w:t>
      </w:r>
    </w:p>
    <w:p w14:paraId="453B4669" w14:textId="77777777" w:rsidR="00483B65" w:rsidRPr="00AA605A" w:rsidRDefault="00483B65" w:rsidP="00483B65">
      <w:pPr>
        <w:pStyle w:val="Heading3"/>
        <w:rPr>
          <w:b w:val="0"/>
          <w:bCs w:val="0"/>
          <w:sz w:val="26"/>
          <w:szCs w:val="26"/>
        </w:rPr>
      </w:pPr>
      <w:r w:rsidRPr="00AA605A">
        <w:rPr>
          <w:b w:val="0"/>
          <w:bCs w:val="0"/>
        </w:rPr>
        <w:t>Concluding Questions</w:t>
      </w:r>
    </w:p>
    <w:p w14:paraId="0E08F30E" w14:textId="77777777" w:rsidR="00483B65" w:rsidRDefault="00483B65" w:rsidP="00483B65">
      <w:pPr>
        <w:pStyle w:val="ListParagraph"/>
        <w:numPr>
          <w:ilvl w:val="0"/>
          <w:numId w:val="4"/>
        </w:numPr>
      </w:pPr>
      <w:r w:rsidRPr="00AA605A">
        <w:t xml:space="preserve">Reflecting on Brittany Long’s case, were there any actions you would do differently? If so, what were these actions, and why would you do them differently? </w:t>
      </w:r>
    </w:p>
    <w:p w14:paraId="08610973" w14:textId="77777777" w:rsidR="00483B65" w:rsidRPr="00AA605A" w:rsidRDefault="00483B65" w:rsidP="00483B65">
      <w:pPr>
        <w:ind w:left="720" w:firstLine="720"/>
      </w:pPr>
      <w:r w:rsidRPr="00F90C26">
        <w:t>There is a large number of morbidities with children who have sickle cell disease and an early mortality rate. Due to the condition, it is essential to practice and educate staff on the quality of care for hospitals and management.  By doing so, the child's health will be healthy enough to play outside with friends and kids her age.  One quality of health is reducing pain, providing oxygen when needed, and detecting illness, and acting fast when applicable. Quality of care offers optimal care for patients that have a crisis like Brittany Long.  Hospitals provide safe and quality cares for all patients.</w:t>
      </w:r>
    </w:p>
    <w:p w14:paraId="0DB43E72" w14:textId="77777777" w:rsidR="00483B65" w:rsidRDefault="00483B65" w:rsidP="00483B65">
      <w:pPr>
        <w:pStyle w:val="ListParagraph"/>
        <w:numPr>
          <w:ilvl w:val="0"/>
          <w:numId w:val="4"/>
        </w:numPr>
      </w:pPr>
      <w:r w:rsidRPr="00AA605A">
        <w:t>Describe how you would apply the knowledge and skills that you obtained in Brittany Long’s case to an actual patient care situation.</w:t>
      </w:r>
    </w:p>
    <w:p w14:paraId="56CC61B2" w14:textId="77777777" w:rsidR="00483B65" w:rsidRPr="00AA605A" w:rsidRDefault="00483B65" w:rsidP="00483B65">
      <w:pPr>
        <w:pStyle w:val="ListParagraph"/>
        <w:ind w:left="1440"/>
      </w:pPr>
      <w:r w:rsidRPr="00483B65">
        <w:t xml:space="preserve">The first base of applying education to the patient is teaching the patient, family, friends about procedures needed to complete.  For example, in the simulation, Brittany Long is given a nasal cannula; this was done to provided oxygen related to her anemia as evidence by her oxygen saturation lowering. Secondly, pain management is another essential practice for care. At the beginning of this assessment, Brittany Long pain at a 5/5 the goal and intervention is alleviating the pain.  Which, was obtained by providing </w:t>
      </w:r>
      <w:r w:rsidRPr="00483B65">
        <w:lastRenderedPageBreak/>
        <w:t>morphine via IV drip solution. All the existing skills for this patient signified the level of patient care.</w:t>
      </w:r>
    </w:p>
    <w:p w14:paraId="61CFF16F" w14:textId="32125016" w:rsidR="004E4E02" w:rsidRPr="00AA605A" w:rsidRDefault="00102869" w:rsidP="00483B65">
      <w:pPr>
        <w:rPr>
          <w:rFonts w:ascii="Arial" w:hAnsi="Arial" w:cs="Arial"/>
          <w:sz w:val="24"/>
          <w:szCs w:val="24"/>
        </w:rPr>
      </w:pPr>
      <w:r w:rsidRPr="00AA605A">
        <w:rPr>
          <w:rFonts w:ascii="Arial" w:hAnsi="Arial" w:cs="Arial"/>
          <w:sz w:val="24"/>
          <w:szCs w:val="24"/>
        </w:rPr>
        <w:t xml:space="preserve">Refences </w:t>
      </w:r>
      <w:r w:rsidR="00E3399C" w:rsidRPr="00AA605A">
        <w:rPr>
          <w:rFonts w:ascii="Arial" w:hAnsi="Arial" w:cs="Arial"/>
          <w:sz w:val="24"/>
          <w:szCs w:val="24"/>
        </w:rPr>
        <w:t xml:space="preserve"> </w:t>
      </w:r>
    </w:p>
    <w:p w14:paraId="6B66D6EF" w14:textId="1ED223CF" w:rsidR="00151D8E" w:rsidRPr="00AA605A" w:rsidRDefault="00151D8E" w:rsidP="00102869">
      <w:pPr>
        <w:rPr>
          <w:rFonts w:ascii="Calibri" w:hAnsi="Calibri" w:cs="Calibri"/>
          <w:color w:val="000000"/>
          <w:shd w:val="clear" w:color="auto" w:fill="FFFFFF"/>
        </w:rPr>
      </w:pPr>
      <w:r w:rsidRPr="00AA605A">
        <w:rPr>
          <w:rFonts w:ascii="Calibri" w:hAnsi="Calibri" w:cs="Calibri"/>
          <w:color w:val="000000"/>
          <w:shd w:val="clear" w:color="auto" w:fill="FFFFFF"/>
        </w:rPr>
        <w:t>Mayo Clinic. (2019).  Anemia - Diagnosis and treatment</w:t>
      </w:r>
      <w:r w:rsidRPr="00AA605A">
        <w:rPr>
          <w:rFonts w:ascii="Calibri" w:hAnsi="Calibri" w:cs="Calibri"/>
          <w:color w:val="000000"/>
          <w:shd w:val="clear" w:color="auto" w:fill="FFFFFF"/>
        </w:rPr>
        <w:t>.</w:t>
      </w:r>
    </w:p>
    <w:p w14:paraId="03971B29" w14:textId="4565BF40" w:rsidR="00A61622" w:rsidRPr="00AA605A" w:rsidRDefault="00151D8E" w:rsidP="00102869">
      <w:pPr>
        <w:rPr>
          <w:rFonts w:ascii="Calibri" w:hAnsi="Calibri" w:cs="Calibri"/>
          <w:color w:val="000000"/>
          <w:shd w:val="clear" w:color="auto" w:fill="FFFFFF"/>
        </w:rPr>
      </w:pPr>
      <w:r w:rsidRPr="00AA605A">
        <w:rPr>
          <w:rFonts w:ascii="Calibri" w:hAnsi="Calibri" w:cs="Calibri"/>
          <w:color w:val="000000"/>
          <w:shd w:val="clear" w:color="auto" w:fill="FFFFFF"/>
        </w:rPr>
        <w:t>https://www.mayoclinic.org/diseases-conditions/anemia/diagnosis-treatment/drc-20351366</w:t>
      </w:r>
    </w:p>
    <w:p w14:paraId="64579A87" w14:textId="36F60DAF" w:rsidR="00A61622" w:rsidRPr="00AA605A" w:rsidRDefault="00A61622" w:rsidP="00A61622">
      <w:pPr>
        <w:pStyle w:val="NoSpacing"/>
        <w:rPr>
          <w:rFonts w:ascii="Calibri" w:hAnsi="Calibri" w:cs="Calibri"/>
          <w:color w:val="000000"/>
          <w:shd w:val="clear" w:color="auto" w:fill="FFFFFF"/>
        </w:rPr>
      </w:pPr>
      <w:r w:rsidRPr="00AA605A">
        <w:rPr>
          <w:rFonts w:ascii="Calibri" w:hAnsi="Calibri" w:cs="Calibri"/>
          <w:color w:val="000000"/>
          <w:shd w:val="clear" w:color="auto" w:fill="FFFFFF"/>
        </w:rPr>
        <w:t xml:space="preserve">Iron-Deficiency Anemia | National Heart, Lung, and Blood Institute (NHLBI). (2019, January 18). </w:t>
      </w:r>
      <w:hyperlink r:id="rId8" w:history="1">
        <w:r w:rsidRPr="00AA605A">
          <w:rPr>
            <w:rStyle w:val="Hyperlink"/>
            <w:rFonts w:ascii="Calibri" w:hAnsi="Calibri" w:cs="Calibri"/>
            <w:shd w:val="clear" w:color="auto" w:fill="FFFFFF"/>
          </w:rPr>
          <w:t>https://www.nhlbi.nih.gov/health-topics/iron-deficiency-anemia#:%7E:text=You%20may%20need%20to%20address,and%20development%20delays%20in%20children</w:t>
        </w:r>
      </w:hyperlink>
      <w:r w:rsidRPr="00AA605A">
        <w:rPr>
          <w:rFonts w:ascii="Calibri" w:hAnsi="Calibri" w:cs="Calibri"/>
          <w:color w:val="000000"/>
          <w:shd w:val="clear" w:color="auto" w:fill="FFFFFF"/>
        </w:rPr>
        <w:t>.</w:t>
      </w:r>
    </w:p>
    <w:p w14:paraId="5508356A" w14:textId="77777777" w:rsidR="00A61622" w:rsidRPr="00AA605A" w:rsidRDefault="00A61622" w:rsidP="00E3399C">
      <w:pPr>
        <w:pStyle w:val="NoSpacing"/>
        <w:rPr>
          <w:rFonts w:ascii="Calibri" w:hAnsi="Calibri" w:cs="Calibri"/>
          <w:color w:val="000000"/>
          <w:shd w:val="clear" w:color="auto" w:fill="FFFFFF"/>
        </w:rPr>
      </w:pPr>
    </w:p>
    <w:p w14:paraId="5BAE9E3C" w14:textId="0B624BF2" w:rsidR="00102869" w:rsidRPr="00AA605A" w:rsidRDefault="00102869" w:rsidP="00E3399C">
      <w:pPr>
        <w:pStyle w:val="NoSpacing"/>
        <w:rPr>
          <w:shd w:val="clear" w:color="auto" w:fill="FFFFFF"/>
        </w:rPr>
      </w:pPr>
      <w:r w:rsidRPr="00AA605A">
        <w:rPr>
          <w:shd w:val="clear" w:color="auto" w:fill="FFFFFF"/>
        </w:rPr>
        <w:t>Pierce,</w:t>
      </w:r>
      <w:r w:rsidR="00E3399C" w:rsidRPr="00AA605A">
        <w:rPr>
          <w:shd w:val="clear" w:color="auto" w:fill="FFFFFF"/>
        </w:rPr>
        <w:t xml:space="preserve"> </w:t>
      </w:r>
      <w:r w:rsidRPr="00AA605A">
        <w:rPr>
          <w:shd w:val="clear" w:color="auto" w:fill="FFFFFF"/>
        </w:rPr>
        <w:t>J.</w:t>
      </w:r>
      <w:r w:rsidR="00E3399C" w:rsidRPr="00AA605A">
        <w:rPr>
          <w:shd w:val="clear" w:color="auto" w:fill="FFFFFF"/>
        </w:rPr>
        <w:t xml:space="preserve"> </w:t>
      </w:r>
      <w:r w:rsidRPr="00AA605A">
        <w:rPr>
          <w:shd w:val="clear" w:color="auto" w:fill="FFFFFF"/>
        </w:rPr>
        <w:t>(2020).</w:t>
      </w:r>
      <w:r w:rsidR="00E3399C" w:rsidRPr="00AA605A">
        <w:rPr>
          <w:shd w:val="clear" w:color="auto" w:fill="FFFFFF"/>
        </w:rPr>
        <w:t xml:space="preserve"> </w:t>
      </w:r>
      <w:r w:rsidRPr="00AA605A">
        <w:rPr>
          <w:i/>
          <w:iCs/>
          <w:shd w:val="clear" w:color="auto" w:fill="FFFFFF"/>
        </w:rPr>
        <w:t>Oxygen</w:t>
      </w:r>
      <w:r w:rsidR="00E3399C" w:rsidRPr="00AA605A">
        <w:rPr>
          <w:i/>
          <w:iCs/>
          <w:shd w:val="clear" w:color="auto" w:fill="FFFFFF"/>
        </w:rPr>
        <w:t xml:space="preserve"> </w:t>
      </w:r>
      <w:r w:rsidRPr="00AA605A">
        <w:rPr>
          <w:i/>
          <w:iCs/>
          <w:shd w:val="clear" w:color="auto" w:fill="FFFFFF"/>
        </w:rPr>
        <w:t>Therapy</w:t>
      </w:r>
      <w:r w:rsidRPr="00AA605A">
        <w:rPr>
          <w:shd w:val="clear" w:color="auto" w:fill="FFFFFF"/>
        </w:rPr>
        <w:t>.</w:t>
      </w:r>
      <w:r w:rsidR="00E3399C" w:rsidRPr="00AA605A">
        <w:rPr>
          <w:shd w:val="clear" w:color="auto" w:fill="FFFFFF"/>
        </w:rPr>
        <w:t xml:space="preserve"> </w:t>
      </w:r>
      <w:r w:rsidRPr="00AA605A">
        <w:rPr>
          <w:shd w:val="clear" w:color="auto" w:fill="FFFFFF"/>
        </w:rPr>
        <w:t>https://sicklecellanemianews.com/oxygen-therapy/#:%7E:text=How%20does%20oxygen%20therapy%20work,of%20new%20red%20blood%20cells.</w:t>
      </w:r>
    </w:p>
    <w:p w14:paraId="14F53F0C" w14:textId="54444208" w:rsidR="00102869" w:rsidRPr="00AA605A" w:rsidRDefault="00102869" w:rsidP="00102869">
      <w:pPr>
        <w:ind w:left="720" w:hanging="720"/>
        <w:jc w:val="both"/>
        <w:rPr>
          <w:rFonts w:ascii="Arial" w:hAnsi="Arial" w:cs="Arial"/>
          <w:sz w:val="24"/>
          <w:szCs w:val="24"/>
        </w:rPr>
      </w:pPr>
      <w:proofErr w:type="spellStart"/>
      <w:r w:rsidRPr="00AA605A">
        <w:rPr>
          <w:rFonts w:ascii="Arial" w:hAnsi="Arial" w:cs="Arial"/>
          <w:color w:val="303030"/>
          <w:sz w:val="20"/>
          <w:szCs w:val="20"/>
          <w:shd w:val="clear" w:color="auto" w:fill="FFFFFF"/>
        </w:rPr>
        <w:t>Okomo</w:t>
      </w:r>
      <w:proofErr w:type="spellEnd"/>
      <w:r w:rsidRPr="00AA605A">
        <w:rPr>
          <w:rFonts w:ascii="Arial" w:hAnsi="Arial" w:cs="Arial"/>
          <w:color w:val="303030"/>
          <w:sz w:val="20"/>
          <w:szCs w:val="20"/>
          <w:shd w:val="clear" w:color="auto" w:fill="FFFFFF"/>
        </w:rPr>
        <w:t xml:space="preserve">, U., &amp; </w:t>
      </w:r>
      <w:proofErr w:type="spellStart"/>
      <w:r w:rsidRPr="00AA605A">
        <w:rPr>
          <w:rFonts w:ascii="Arial" w:hAnsi="Arial" w:cs="Arial"/>
          <w:color w:val="303030"/>
          <w:sz w:val="20"/>
          <w:szCs w:val="20"/>
          <w:shd w:val="clear" w:color="auto" w:fill="FFFFFF"/>
        </w:rPr>
        <w:t>Meremikwu</w:t>
      </w:r>
      <w:proofErr w:type="spellEnd"/>
      <w:r w:rsidRPr="00AA605A">
        <w:rPr>
          <w:rFonts w:ascii="Arial" w:hAnsi="Arial" w:cs="Arial"/>
          <w:color w:val="303030"/>
          <w:sz w:val="20"/>
          <w:szCs w:val="20"/>
          <w:shd w:val="clear" w:color="auto" w:fill="FFFFFF"/>
        </w:rPr>
        <w:t>, M. M. (2017). Fluid replacement therapy for acute episodes of pain in people with sickle cell disease. </w:t>
      </w:r>
      <w:r w:rsidRPr="00AA605A">
        <w:rPr>
          <w:rFonts w:ascii="Arial" w:hAnsi="Arial" w:cs="Arial"/>
          <w:i/>
          <w:iCs/>
          <w:color w:val="303030"/>
          <w:sz w:val="20"/>
          <w:szCs w:val="20"/>
          <w:shd w:val="clear" w:color="auto" w:fill="FFFFFF"/>
        </w:rPr>
        <w:t>The Cochrane database of systematic reviews</w:t>
      </w:r>
      <w:r w:rsidRPr="00AA605A">
        <w:rPr>
          <w:rFonts w:ascii="Arial" w:hAnsi="Arial" w:cs="Arial"/>
          <w:color w:val="303030"/>
          <w:sz w:val="20"/>
          <w:szCs w:val="20"/>
          <w:shd w:val="clear" w:color="auto" w:fill="FFFFFF"/>
        </w:rPr>
        <w:t>, </w:t>
      </w:r>
      <w:r w:rsidRPr="00AA605A">
        <w:rPr>
          <w:rFonts w:ascii="Arial" w:hAnsi="Arial" w:cs="Arial"/>
          <w:i/>
          <w:iCs/>
          <w:color w:val="303030"/>
          <w:sz w:val="20"/>
          <w:szCs w:val="20"/>
          <w:shd w:val="clear" w:color="auto" w:fill="FFFFFF"/>
        </w:rPr>
        <w:t>7</w:t>
      </w:r>
      <w:r w:rsidRPr="00AA605A">
        <w:rPr>
          <w:rFonts w:ascii="Arial" w:hAnsi="Arial" w:cs="Arial"/>
          <w:color w:val="303030"/>
          <w:sz w:val="20"/>
          <w:szCs w:val="20"/>
          <w:shd w:val="clear" w:color="auto" w:fill="FFFFFF"/>
        </w:rPr>
        <w:t>(7), CD005406. https://doi.org/10.1002/14651858.CD005406.pub5</w:t>
      </w:r>
    </w:p>
    <w:p w14:paraId="0CC1D27E" w14:textId="77777777" w:rsidR="00504994" w:rsidRPr="00AA605A" w:rsidRDefault="00504994" w:rsidP="004E4E02">
      <w:pPr>
        <w:ind w:left="360"/>
        <w:jc w:val="center"/>
        <w:rPr>
          <w:rFonts w:ascii="Arial" w:hAnsi="Arial" w:cs="Arial"/>
          <w:sz w:val="24"/>
          <w:szCs w:val="24"/>
        </w:rPr>
      </w:pPr>
    </w:p>
    <w:p w14:paraId="41AC0799" w14:textId="77777777" w:rsidR="00483B65" w:rsidRDefault="00483B65" w:rsidP="004E4E02">
      <w:pPr>
        <w:ind w:left="360"/>
        <w:jc w:val="center"/>
        <w:rPr>
          <w:rFonts w:ascii="Arial" w:hAnsi="Arial" w:cs="Arial"/>
          <w:sz w:val="24"/>
          <w:szCs w:val="24"/>
        </w:rPr>
      </w:pPr>
    </w:p>
    <w:p w14:paraId="13698DD0" w14:textId="77777777" w:rsidR="00483B65" w:rsidRDefault="00483B65" w:rsidP="004E4E02">
      <w:pPr>
        <w:ind w:left="360"/>
        <w:jc w:val="center"/>
        <w:rPr>
          <w:rFonts w:ascii="Arial" w:hAnsi="Arial" w:cs="Arial"/>
          <w:sz w:val="24"/>
          <w:szCs w:val="24"/>
        </w:rPr>
      </w:pPr>
    </w:p>
    <w:p w14:paraId="5A089534" w14:textId="77777777" w:rsidR="00483B65" w:rsidRDefault="00483B65" w:rsidP="00483B65">
      <w:pPr>
        <w:ind w:left="360"/>
        <w:rPr>
          <w:rFonts w:ascii="Arial" w:hAnsi="Arial" w:cs="Arial"/>
          <w:sz w:val="24"/>
          <w:szCs w:val="24"/>
        </w:rPr>
      </w:pPr>
    </w:p>
    <w:p w14:paraId="3300B124" w14:textId="77777777" w:rsidR="00483B65" w:rsidRDefault="00483B65" w:rsidP="004E4E02">
      <w:pPr>
        <w:ind w:left="360"/>
        <w:jc w:val="center"/>
        <w:rPr>
          <w:rFonts w:ascii="Arial" w:hAnsi="Arial" w:cs="Arial"/>
          <w:sz w:val="24"/>
          <w:szCs w:val="24"/>
        </w:rPr>
      </w:pPr>
    </w:p>
    <w:p w14:paraId="43AF82DF" w14:textId="77777777" w:rsidR="00483B65" w:rsidRDefault="00483B65" w:rsidP="004E4E02">
      <w:pPr>
        <w:ind w:left="360"/>
        <w:jc w:val="center"/>
        <w:rPr>
          <w:rFonts w:ascii="Arial" w:hAnsi="Arial" w:cs="Arial"/>
          <w:sz w:val="24"/>
          <w:szCs w:val="24"/>
        </w:rPr>
      </w:pPr>
    </w:p>
    <w:p w14:paraId="0D15174E" w14:textId="77777777" w:rsidR="00483B65" w:rsidRDefault="00483B65" w:rsidP="004E4E02">
      <w:pPr>
        <w:ind w:left="360"/>
        <w:jc w:val="center"/>
        <w:rPr>
          <w:rFonts w:ascii="Arial" w:hAnsi="Arial" w:cs="Arial"/>
          <w:sz w:val="24"/>
          <w:szCs w:val="24"/>
        </w:rPr>
      </w:pPr>
    </w:p>
    <w:p w14:paraId="120A85D3" w14:textId="77777777" w:rsidR="00483B65" w:rsidRDefault="00483B65" w:rsidP="004E4E02">
      <w:pPr>
        <w:ind w:left="360"/>
        <w:jc w:val="center"/>
        <w:rPr>
          <w:rFonts w:ascii="Arial" w:hAnsi="Arial" w:cs="Arial"/>
          <w:sz w:val="24"/>
          <w:szCs w:val="24"/>
        </w:rPr>
      </w:pPr>
    </w:p>
    <w:p w14:paraId="3899F159" w14:textId="77777777" w:rsidR="00483B65" w:rsidRDefault="00483B65" w:rsidP="004E4E02">
      <w:pPr>
        <w:ind w:left="360"/>
        <w:jc w:val="center"/>
        <w:rPr>
          <w:rFonts w:ascii="Arial" w:hAnsi="Arial" w:cs="Arial"/>
          <w:sz w:val="24"/>
          <w:szCs w:val="24"/>
        </w:rPr>
      </w:pPr>
    </w:p>
    <w:p w14:paraId="3EF7C1D8" w14:textId="77777777" w:rsidR="00483B65" w:rsidRDefault="00483B65" w:rsidP="004E4E02">
      <w:pPr>
        <w:ind w:left="360"/>
        <w:jc w:val="center"/>
        <w:rPr>
          <w:rFonts w:ascii="Arial" w:hAnsi="Arial" w:cs="Arial"/>
          <w:sz w:val="24"/>
          <w:szCs w:val="24"/>
        </w:rPr>
      </w:pPr>
    </w:p>
    <w:p w14:paraId="506579F4" w14:textId="60047150" w:rsidR="00483B65" w:rsidRDefault="00483B65" w:rsidP="004E4E02">
      <w:pPr>
        <w:ind w:left="360"/>
        <w:jc w:val="center"/>
        <w:rPr>
          <w:rFonts w:ascii="Arial" w:hAnsi="Arial" w:cs="Arial"/>
          <w:sz w:val="24"/>
          <w:szCs w:val="24"/>
        </w:rPr>
      </w:pPr>
    </w:p>
    <w:p w14:paraId="257BE494" w14:textId="77777777" w:rsidR="00483B65" w:rsidRDefault="00483B65" w:rsidP="004E4E02">
      <w:pPr>
        <w:ind w:left="360"/>
        <w:jc w:val="center"/>
        <w:rPr>
          <w:rFonts w:ascii="Arial" w:hAnsi="Arial" w:cs="Arial"/>
          <w:sz w:val="24"/>
          <w:szCs w:val="24"/>
        </w:rPr>
      </w:pPr>
    </w:p>
    <w:p w14:paraId="282EC143" w14:textId="77777777" w:rsidR="00483B65" w:rsidRDefault="00483B65" w:rsidP="004E4E02">
      <w:pPr>
        <w:ind w:left="360"/>
        <w:jc w:val="center"/>
        <w:rPr>
          <w:rFonts w:ascii="Arial" w:hAnsi="Arial" w:cs="Arial"/>
          <w:sz w:val="24"/>
          <w:szCs w:val="24"/>
        </w:rPr>
      </w:pPr>
    </w:p>
    <w:p w14:paraId="04B15551" w14:textId="1CFCC56E" w:rsidR="004E4E02" w:rsidRPr="00AA605A" w:rsidRDefault="004E4E02" w:rsidP="004E4E02">
      <w:pPr>
        <w:ind w:left="360"/>
        <w:jc w:val="center"/>
        <w:rPr>
          <w:rFonts w:ascii="Arial" w:hAnsi="Arial" w:cs="Arial"/>
          <w:sz w:val="24"/>
          <w:szCs w:val="24"/>
        </w:rPr>
      </w:pPr>
      <w:r w:rsidRPr="00AA605A">
        <w:rPr>
          <w:rFonts w:ascii="Arial" w:hAnsi="Arial" w:cs="Arial"/>
          <w:sz w:val="24"/>
          <w:szCs w:val="24"/>
        </w:rPr>
        <w:t>Debriefing Journal Rubric</w:t>
      </w:r>
    </w:p>
    <w:p w14:paraId="2222AF70" w14:textId="77777777" w:rsidR="004E4E02" w:rsidRPr="00AA605A" w:rsidRDefault="004E4E02" w:rsidP="004E4E02">
      <w:pPr>
        <w:jc w:val="center"/>
        <w:rPr>
          <w:rFonts w:ascii="Arial" w:hAnsi="Arial" w:cs="Arial"/>
          <w:i/>
          <w:iCs/>
          <w:sz w:val="24"/>
          <w:szCs w:val="24"/>
        </w:rPr>
      </w:pPr>
      <w:r w:rsidRPr="00AA605A">
        <w:rPr>
          <w:rFonts w:ascii="Arial" w:hAnsi="Arial" w:cs="Arial"/>
          <w:i/>
          <w:iCs/>
          <w:sz w:val="24"/>
          <w:szCs w:val="24"/>
        </w:rPr>
        <w:lastRenderedPageBreak/>
        <w:t>Minimum Words: 100 per section</w:t>
      </w:r>
    </w:p>
    <w:tbl>
      <w:tblPr>
        <w:tblStyle w:val="TableGrid"/>
        <w:tblW w:w="0" w:type="auto"/>
        <w:tblLook w:val="04A0" w:firstRow="1" w:lastRow="0" w:firstColumn="1" w:lastColumn="0" w:noHBand="0" w:noVBand="1"/>
      </w:tblPr>
      <w:tblGrid>
        <w:gridCol w:w="2337"/>
        <w:gridCol w:w="2337"/>
        <w:gridCol w:w="2338"/>
        <w:gridCol w:w="2338"/>
      </w:tblGrid>
      <w:tr w:rsidR="004E4E02" w:rsidRPr="00AA605A" w14:paraId="276C516F" w14:textId="77777777" w:rsidTr="00E3399C">
        <w:tc>
          <w:tcPr>
            <w:tcW w:w="2337" w:type="dxa"/>
          </w:tcPr>
          <w:p w14:paraId="27B11935" w14:textId="77777777" w:rsidR="004E4E02" w:rsidRPr="00AA605A" w:rsidRDefault="004E4E02" w:rsidP="00E3399C">
            <w:pPr>
              <w:jc w:val="center"/>
              <w:rPr>
                <w:rFonts w:ascii="Arial" w:hAnsi="Arial" w:cs="Arial"/>
                <w:sz w:val="20"/>
              </w:rPr>
            </w:pPr>
            <w:r w:rsidRPr="00AA605A">
              <w:rPr>
                <w:rFonts w:ascii="Arial" w:hAnsi="Arial" w:cs="Arial"/>
                <w:sz w:val="20"/>
              </w:rPr>
              <w:t>CRITERIA</w:t>
            </w:r>
          </w:p>
        </w:tc>
        <w:tc>
          <w:tcPr>
            <w:tcW w:w="2337" w:type="dxa"/>
          </w:tcPr>
          <w:p w14:paraId="5020BE99" w14:textId="77777777" w:rsidR="004E4E02" w:rsidRPr="00AA605A" w:rsidRDefault="004E4E02" w:rsidP="00E3399C">
            <w:pPr>
              <w:jc w:val="center"/>
              <w:rPr>
                <w:rFonts w:ascii="Arial" w:hAnsi="Arial" w:cs="Arial"/>
                <w:sz w:val="20"/>
              </w:rPr>
            </w:pPr>
            <w:r w:rsidRPr="00AA605A">
              <w:rPr>
                <w:rFonts w:ascii="Arial" w:hAnsi="Arial" w:cs="Arial"/>
                <w:sz w:val="20"/>
              </w:rPr>
              <w:t>POOR</w:t>
            </w:r>
          </w:p>
        </w:tc>
        <w:tc>
          <w:tcPr>
            <w:tcW w:w="2338" w:type="dxa"/>
          </w:tcPr>
          <w:p w14:paraId="133CE434" w14:textId="77777777" w:rsidR="004E4E02" w:rsidRPr="00AA605A" w:rsidRDefault="004E4E02" w:rsidP="00E3399C">
            <w:pPr>
              <w:jc w:val="center"/>
              <w:rPr>
                <w:rFonts w:ascii="Arial" w:hAnsi="Arial" w:cs="Arial"/>
                <w:sz w:val="20"/>
              </w:rPr>
            </w:pPr>
            <w:r w:rsidRPr="00AA605A">
              <w:rPr>
                <w:rFonts w:ascii="Arial" w:hAnsi="Arial" w:cs="Arial"/>
                <w:sz w:val="20"/>
              </w:rPr>
              <w:t>FAIR</w:t>
            </w:r>
          </w:p>
        </w:tc>
        <w:tc>
          <w:tcPr>
            <w:tcW w:w="2338" w:type="dxa"/>
          </w:tcPr>
          <w:p w14:paraId="220B5298" w14:textId="77777777" w:rsidR="004E4E02" w:rsidRPr="00AA605A" w:rsidRDefault="004E4E02" w:rsidP="00E3399C">
            <w:pPr>
              <w:jc w:val="center"/>
              <w:rPr>
                <w:rFonts w:ascii="Arial" w:hAnsi="Arial" w:cs="Arial"/>
                <w:sz w:val="20"/>
              </w:rPr>
            </w:pPr>
            <w:r w:rsidRPr="00AA605A">
              <w:rPr>
                <w:rFonts w:ascii="Arial" w:hAnsi="Arial" w:cs="Arial"/>
                <w:sz w:val="20"/>
              </w:rPr>
              <w:t>GOOD</w:t>
            </w:r>
          </w:p>
        </w:tc>
      </w:tr>
      <w:tr w:rsidR="004E4E02" w:rsidRPr="00AA605A" w14:paraId="4B4359EA" w14:textId="77777777" w:rsidTr="00E3399C">
        <w:tc>
          <w:tcPr>
            <w:tcW w:w="2337" w:type="dxa"/>
          </w:tcPr>
          <w:p w14:paraId="017CDC5B" w14:textId="77777777" w:rsidR="004E4E02" w:rsidRPr="00AA605A" w:rsidRDefault="004E4E02" w:rsidP="00E3399C">
            <w:pPr>
              <w:rPr>
                <w:rFonts w:ascii="Arial" w:hAnsi="Arial" w:cs="Arial"/>
                <w:sz w:val="20"/>
              </w:rPr>
            </w:pPr>
            <w:r w:rsidRPr="00AA605A">
              <w:rPr>
                <w:rFonts w:ascii="Arial" w:hAnsi="Arial" w:cs="Arial"/>
                <w:sz w:val="20"/>
              </w:rPr>
              <w:t>-Concise and Complete</w:t>
            </w:r>
          </w:p>
          <w:p w14:paraId="2E1E380C" w14:textId="77777777" w:rsidR="004E4E02" w:rsidRPr="00AA605A" w:rsidRDefault="004E4E02" w:rsidP="00E3399C">
            <w:pPr>
              <w:rPr>
                <w:rFonts w:ascii="Arial" w:hAnsi="Arial" w:cs="Arial"/>
                <w:sz w:val="20"/>
              </w:rPr>
            </w:pPr>
          </w:p>
          <w:p w14:paraId="5858E58C" w14:textId="77777777" w:rsidR="004E4E02" w:rsidRPr="00AA605A" w:rsidRDefault="004E4E02" w:rsidP="00E3399C">
            <w:pPr>
              <w:rPr>
                <w:rFonts w:ascii="Arial" w:hAnsi="Arial" w:cs="Arial"/>
                <w:sz w:val="20"/>
              </w:rPr>
            </w:pPr>
          </w:p>
          <w:p w14:paraId="656B123F" w14:textId="77777777" w:rsidR="004E4E02" w:rsidRPr="00AA605A" w:rsidRDefault="004E4E02" w:rsidP="00E3399C">
            <w:pPr>
              <w:rPr>
                <w:rFonts w:ascii="Arial" w:hAnsi="Arial" w:cs="Arial"/>
                <w:sz w:val="20"/>
              </w:rPr>
            </w:pPr>
          </w:p>
          <w:p w14:paraId="57A7F013" w14:textId="77777777" w:rsidR="004E4E02" w:rsidRPr="00AA605A" w:rsidRDefault="004E4E02" w:rsidP="00E3399C">
            <w:pPr>
              <w:rPr>
                <w:rFonts w:ascii="Arial" w:hAnsi="Arial" w:cs="Arial"/>
                <w:sz w:val="20"/>
              </w:rPr>
            </w:pPr>
          </w:p>
          <w:p w14:paraId="60B1E609" w14:textId="77777777" w:rsidR="004E4E02" w:rsidRPr="00AA605A" w:rsidRDefault="004E4E02" w:rsidP="00E3399C">
            <w:pPr>
              <w:rPr>
                <w:rFonts w:ascii="Arial" w:hAnsi="Arial" w:cs="Arial"/>
                <w:i/>
                <w:sz w:val="20"/>
              </w:rPr>
            </w:pPr>
            <w:r w:rsidRPr="00AA605A">
              <w:rPr>
                <w:rFonts w:ascii="Arial" w:hAnsi="Arial" w:cs="Arial"/>
                <w:i/>
                <w:sz w:val="20"/>
              </w:rPr>
              <w:t>Total Weight</w:t>
            </w:r>
            <w:proofErr w:type="gramStart"/>
            <w:r w:rsidRPr="00AA605A">
              <w:rPr>
                <w:rFonts w:ascii="Arial" w:hAnsi="Arial" w:cs="Arial"/>
                <w:i/>
                <w:sz w:val="20"/>
              </w:rPr>
              <w:t>-  3</w:t>
            </w:r>
            <w:proofErr w:type="gramEnd"/>
            <w:r w:rsidRPr="00AA605A">
              <w:rPr>
                <w:rFonts w:ascii="Arial" w:hAnsi="Arial" w:cs="Arial"/>
                <w:i/>
                <w:sz w:val="20"/>
              </w:rPr>
              <w:t xml:space="preserve"> points</w:t>
            </w:r>
          </w:p>
        </w:tc>
        <w:tc>
          <w:tcPr>
            <w:tcW w:w="2337" w:type="dxa"/>
          </w:tcPr>
          <w:p w14:paraId="23D2DF02" w14:textId="77777777" w:rsidR="004E4E02" w:rsidRPr="00AA605A" w:rsidRDefault="004E4E02" w:rsidP="00E3399C">
            <w:pPr>
              <w:rPr>
                <w:rFonts w:ascii="Arial" w:hAnsi="Arial" w:cs="Arial"/>
                <w:sz w:val="20"/>
              </w:rPr>
            </w:pPr>
            <w:r w:rsidRPr="00AA605A">
              <w:rPr>
                <w:rFonts w:ascii="Arial" w:hAnsi="Arial" w:cs="Arial"/>
                <w:sz w:val="20"/>
              </w:rPr>
              <w:t>- Content is incomplete.</w:t>
            </w:r>
          </w:p>
          <w:p w14:paraId="6BC20D3E" w14:textId="77777777" w:rsidR="004E4E02" w:rsidRPr="00AA605A" w:rsidRDefault="004E4E02" w:rsidP="00E3399C">
            <w:pPr>
              <w:rPr>
                <w:rFonts w:ascii="Arial" w:hAnsi="Arial" w:cs="Arial"/>
                <w:sz w:val="20"/>
              </w:rPr>
            </w:pPr>
          </w:p>
          <w:p w14:paraId="0E82E23C" w14:textId="77777777" w:rsidR="004E4E02" w:rsidRPr="00AA605A" w:rsidRDefault="004E4E02" w:rsidP="00E3399C">
            <w:pPr>
              <w:rPr>
                <w:rFonts w:ascii="Arial" w:hAnsi="Arial" w:cs="Arial"/>
                <w:sz w:val="20"/>
              </w:rPr>
            </w:pPr>
          </w:p>
          <w:p w14:paraId="4E2DE20D" w14:textId="77777777" w:rsidR="004E4E02" w:rsidRPr="00AA605A" w:rsidRDefault="004E4E02" w:rsidP="00E3399C">
            <w:pPr>
              <w:rPr>
                <w:rFonts w:ascii="Arial" w:hAnsi="Arial" w:cs="Arial"/>
                <w:sz w:val="20"/>
              </w:rPr>
            </w:pPr>
            <w:r w:rsidRPr="00AA605A">
              <w:rPr>
                <w:rFonts w:ascii="Arial" w:hAnsi="Arial" w:cs="Arial"/>
                <w:sz w:val="20"/>
              </w:rPr>
              <w:t>- Major points are not clear and /or persuasive</w:t>
            </w:r>
          </w:p>
          <w:p w14:paraId="5145E6C9" w14:textId="77777777" w:rsidR="004E4E02" w:rsidRPr="00AA605A" w:rsidRDefault="004E4E02" w:rsidP="00E3399C">
            <w:pPr>
              <w:rPr>
                <w:rFonts w:ascii="Arial" w:hAnsi="Arial" w:cs="Arial"/>
                <w:sz w:val="20"/>
              </w:rPr>
            </w:pPr>
          </w:p>
          <w:p w14:paraId="01B3939A" w14:textId="77777777" w:rsidR="004E4E02" w:rsidRPr="00AA605A" w:rsidRDefault="004E4E02" w:rsidP="00E3399C">
            <w:pPr>
              <w:rPr>
                <w:rFonts w:ascii="Arial" w:hAnsi="Arial" w:cs="Arial"/>
                <w:sz w:val="20"/>
              </w:rPr>
            </w:pPr>
          </w:p>
          <w:p w14:paraId="6132219B" w14:textId="77777777" w:rsidR="004E4E02" w:rsidRPr="00AA605A" w:rsidRDefault="004E4E02" w:rsidP="00E3399C">
            <w:pPr>
              <w:rPr>
                <w:rFonts w:ascii="Arial" w:hAnsi="Arial" w:cs="Arial"/>
                <w:sz w:val="20"/>
              </w:rPr>
            </w:pPr>
          </w:p>
          <w:p w14:paraId="5B402D06" w14:textId="77777777" w:rsidR="004E4E02" w:rsidRPr="00AA605A" w:rsidRDefault="004E4E02" w:rsidP="00E3399C">
            <w:pPr>
              <w:rPr>
                <w:rFonts w:ascii="Arial" w:hAnsi="Arial" w:cs="Arial"/>
                <w:sz w:val="20"/>
              </w:rPr>
            </w:pPr>
          </w:p>
          <w:p w14:paraId="480C175F" w14:textId="77777777" w:rsidR="004E4E02" w:rsidRPr="00AA605A" w:rsidRDefault="004E4E02" w:rsidP="00E3399C">
            <w:pPr>
              <w:rPr>
                <w:rFonts w:ascii="Arial" w:hAnsi="Arial" w:cs="Arial"/>
                <w:sz w:val="20"/>
              </w:rPr>
            </w:pPr>
            <w:r w:rsidRPr="00AA605A">
              <w:rPr>
                <w:rFonts w:ascii="Arial" w:hAnsi="Arial" w:cs="Arial"/>
                <w:sz w:val="20"/>
              </w:rPr>
              <w:t>Weight-1 point</w:t>
            </w:r>
          </w:p>
        </w:tc>
        <w:tc>
          <w:tcPr>
            <w:tcW w:w="2338" w:type="dxa"/>
          </w:tcPr>
          <w:p w14:paraId="12E96956" w14:textId="77777777" w:rsidR="004E4E02" w:rsidRPr="00AA605A" w:rsidRDefault="004E4E02" w:rsidP="00E3399C">
            <w:pPr>
              <w:rPr>
                <w:rFonts w:ascii="Arial" w:hAnsi="Arial" w:cs="Arial"/>
                <w:sz w:val="20"/>
              </w:rPr>
            </w:pPr>
            <w:r w:rsidRPr="00AA605A">
              <w:rPr>
                <w:rFonts w:ascii="Arial" w:hAnsi="Arial" w:cs="Arial"/>
                <w:sz w:val="20"/>
              </w:rPr>
              <w:t>- Content is not comprehensive and /or persuasive.</w:t>
            </w:r>
          </w:p>
          <w:p w14:paraId="1F7AC935" w14:textId="77777777" w:rsidR="004E4E02" w:rsidRPr="00AA605A" w:rsidRDefault="004E4E02" w:rsidP="00E3399C">
            <w:pPr>
              <w:rPr>
                <w:rFonts w:ascii="Arial" w:hAnsi="Arial" w:cs="Arial"/>
                <w:sz w:val="20"/>
              </w:rPr>
            </w:pPr>
            <w:r w:rsidRPr="00AA605A">
              <w:rPr>
                <w:rFonts w:ascii="Arial" w:hAnsi="Arial" w:cs="Arial"/>
                <w:sz w:val="20"/>
              </w:rPr>
              <w:t xml:space="preserve">- Major points are addressed, but not well supported.  </w:t>
            </w:r>
          </w:p>
          <w:p w14:paraId="4485BC3D" w14:textId="77777777" w:rsidR="004E4E02" w:rsidRPr="00AA605A" w:rsidRDefault="004E4E02" w:rsidP="00E3399C">
            <w:pPr>
              <w:rPr>
                <w:rFonts w:ascii="Arial" w:hAnsi="Arial" w:cs="Arial"/>
                <w:sz w:val="20"/>
              </w:rPr>
            </w:pPr>
            <w:r w:rsidRPr="00AA605A">
              <w:rPr>
                <w:rFonts w:ascii="Arial" w:hAnsi="Arial" w:cs="Arial"/>
                <w:sz w:val="20"/>
              </w:rPr>
              <w:t>- Research is inadequate or does not address course concepts.</w:t>
            </w:r>
          </w:p>
          <w:p w14:paraId="59933CA9" w14:textId="77777777" w:rsidR="004E4E02" w:rsidRPr="00AA605A" w:rsidRDefault="004E4E02" w:rsidP="00E3399C">
            <w:pPr>
              <w:rPr>
                <w:rFonts w:ascii="Arial" w:hAnsi="Arial" w:cs="Arial"/>
                <w:sz w:val="20"/>
              </w:rPr>
            </w:pPr>
            <w:r w:rsidRPr="00AA605A">
              <w:rPr>
                <w:rFonts w:ascii="Arial" w:hAnsi="Arial" w:cs="Arial"/>
                <w:sz w:val="20"/>
              </w:rPr>
              <w:t>Weight</w:t>
            </w:r>
            <w:proofErr w:type="gramStart"/>
            <w:r w:rsidRPr="00AA605A">
              <w:rPr>
                <w:rFonts w:ascii="Arial" w:hAnsi="Arial" w:cs="Arial"/>
                <w:sz w:val="20"/>
              </w:rPr>
              <w:t>-  2</w:t>
            </w:r>
            <w:proofErr w:type="gramEnd"/>
            <w:r w:rsidRPr="00AA605A">
              <w:rPr>
                <w:rFonts w:ascii="Arial" w:hAnsi="Arial" w:cs="Arial"/>
                <w:sz w:val="20"/>
              </w:rPr>
              <w:t xml:space="preserve"> points</w:t>
            </w:r>
          </w:p>
        </w:tc>
        <w:tc>
          <w:tcPr>
            <w:tcW w:w="2338" w:type="dxa"/>
          </w:tcPr>
          <w:p w14:paraId="008B0AB2" w14:textId="77777777" w:rsidR="004E4E02" w:rsidRPr="00AA605A" w:rsidRDefault="004E4E02" w:rsidP="00E3399C">
            <w:pPr>
              <w:rPr>
                <w:rFonts w:ascii="Arial" w:hAnsi="Arial" w:cs="Arial"/>
                <w:sz w:val="20"/>
              </w:rPr>
            </w:pPr>
            <w:r w:rsidRPr="00AA605A">
              <w:rPr>
                <w:rFonts w:ascii="Arial" w:hAnsi="Arial" w:cs="Arial"/>
                <w:sz w:val="20"/>
              </w:rPr>
              <w:t>- Content is comprehensive, accurate, and persuasive.</w:t>
            </w:r>
          </w:p>
          <w:p w14:paraId="71260655" w14:textId="77777777" w:rsidR="004E4E02" w:rsidRPr="00AA605A" w:rsidRDefault="004E4E02" w:rsidP="00E3399C">
            <w:pPr>
              <w:rPr>
                <w:rFonts w:ascii="Arial" w:hAnsi="Arial" w:cs="Arial"/>
                <w:sz w:val="20"/>
              </w:rPr>
            </w:pPr>
            <w:r w:rsidRPr="00AA605A">
              <w:rPr>
                <w:rFonts w:ascii="Arial" w:hAnsi="Arial" w:cs="Arial"/>
                <w:sz w:val="20"/>
              </w:rPr>
              <w:t>- Major points are stated clearly and are well supported.</w:t>
            </w:r>
          </w:p>
          <w:p w14:paraId="5ACDE982" w14:textId="77777777" w:rsidR="004E4E02" w:rsidRPr="00AA605A" w:rsidRDefault="004E4E02" w:rsidP="00E3399C">
            <w:pPr>
              <w:rPr>
                <w:rFonts w:ascii="Arial" w:hAnsi="Arial" w:cs="Arial"/>
                <w:sz w:val="20"/>
              </w:rPr>
            </w:pPr>
            <w:r w:rsidRPr="00AA605A">
              <w:rPr>
                <w:rFonts w:ascii="Arial" w:hAnsi="Arial" w:cs="Arial"/>
                <w:sz w:val="20"/>
              </w:rPr>
              <w:t>- Content and purpose of the writing are clear.</w:t>
            </w:r>
          </w:p>
          <w:p w14:paraId="2884048F" w14:textId="77777777" w:rsidR="004E4E02" w:rsidRPr="00AA605A" w:rsidRDefault="004E4E02" w:rsidP="00E3399C">
            <w:pPr>
              <w:rPr>
                <w:rFonts w:ascii="Arial" w:hAnsi="Arial" w:cs="Arial"/>
                <w:sz w:val="20"/>
              </w:rPr>
            </w:pPr>
          </w:p>
          <w:p w14:paraId="6BAF9DBD" w14:textId="77777777" w:rsidR="004E4E02" w:rsidRPr="00AA605A" w:rsidRDefault="004E4E02" w:rsidP="00E3399C">
            <w:pPr>
              <w:rPr>
                <w:rFonts w:ascii="Arial" w:hAnsi="Arial" w:cs="Arial"/>
                <w:sz w:val="20"/>
              </w:rPr>
            </w:pPr>
            <w:r w:rsidRPr="00AA605A">
              <w:rPr>
                <w:rFonts w:ascii="Arial" w:hAnsi="Arial" w:cs="Arial"/>
                <w:sz w:val="20"/>
              </w:rPr>
              <w:t>Weight- 3 points</w:t>
            </w:r>
          </w:p>
        </w:tc>
      </w:tr>
      <w:tr w:rsidR="004E4E02" w:rsidRPr="00AA605A" w14:paraId="055F3D21" w14:textId="77777777" w:rsidTr="00E3399C">
        <w:tc>
          <w:tcPr>
            <w:tcW w:w="2337" w:type="dxa"/>
          </w:tcPr>
          <w:p w14:paraId="71DD4264" w14:textId="77777777" w:rsidR="004E4E02" w:rsidRPr="00AA605A" w:rsidRDefault="004E4E02" w:rsidP="00E3399C">
            <w:pPr>
              <w:rPr>
                <w:rFonts w:ascii="Arial" w:hAnsi="Arial" w:cs="Arial"/>
                <w:sz w:val="20"/>
              </w:rPr>
            </w:pPr>
            <w:r w:rsidRPr="00AA605A">
              <w:rPr>
                <w:rFonts w:ascii="Arial" w:hAnsi="Arial" w:cs="Arial"/>
                <w:sz w:val="20"/>
              </w:rPr>
              <w:t>Thoughtful Reflection- How will this affect your practice or will it?</w:t>
            </w:r>
          </w:p>
          <w:p w14:paraId="5048F51B" w14:textId="77777777" w:rsidR="004E4E02" w:rsidRPr="00AA605A" w:rsidRDefault="004E4E02" w:rsidP="00E3399C">
            <w:pPr>
              <w:rPr>
                <w:rFonts w:ascii="Arial" w:hAnsi="Arial" w:cs="Arial"/>
                <w:sz w:val="20"/>
              </w:rPr>
            </w:pPr>
          </w:p>
          <w:p w14:paraId="19EFF38A" w14:textId="77777777" w:rsidR="004E4E02" w:rsidRPr="00AA605A" w:rsidRDefault="004E4E02" w:rsidP="00E3399C">
            <w:pPr>
              <w:rPr>
                <w:rFonts w:ascii="Arial" w:hAnsi="Arial" w:cs="Arial"/>
                <w:i/>
                <w:sz w:val="20"/>
              </w:rPr>
            </w:pPr>
          </w:p>
          <w:p w14:paraId="255EA9BC" w14:textId="77777777" w:rsidR="004E4E02" w:rsidRPr="00AA605A" w:rsidRDefault="004E4E02" w:rsidP="00E3399C">
            <w:pPr>
              <w:rPr>
                <w:rFonts w:ascii="Arial" w:hAnsi="Arial" w:cs="Arial"/>
                <w:i/>
                <w:sz w:val="20"/>
              </w:rPr>
            </w:pPr>
          </w:p>
          <w:p w14:paraId="3BA25868" w14:textId="77777777" w:rsidR="004E4E02" w:rsidRPr="00AA605A" w:rsidRDefault="004E4E02" w:rsidP="00E3399C">
            <w:pPr>
              <w:rPr>
                <w:rFonts w:ascii="Arial" w:hAnsi="Arial" w:cs="Arial"/>
                <w:i/>
                <w:sz w:val="20"/>
              </w:rPr>
            </w:pPr>
            <w:r w:rsidRPr="00AA605A">
              <w:rPr>
                <w:rFonts w:ascii="Arial" w:hAnsi="Arial" w:cs="Arial"/>
                <w:i/>
                <w:sz w:val="20"/>
              </w:rPr>
              <w:t>Total Points- 10 points</w:t>
            </w:r>
          </w:p>
        </w:tc>
        <w:tc>
          <w:tcPr>
            <w:tcW w:w="2337" w:type="dxa"/>
          </w:tcPr>
          <w:p w14:paraId="5E264FB7" w14:textId="77777777" w:rsidR="004E4E02" w:rsidRPr="00AA605A" w:rsidRDefault="004E4E02" w:rsidP="00E3399C">
            <w:pPr>
              <w:rPr>
                <w:rFonts w:ascii="Arial" w:hAnsi="Arial" w:cs="Arial"/>
                <w:sz w:val="20"/>
              </w:rPr>
            </w:pPr>
            <w:r w:rsidRPr="00AA605A">
              <w:rPr>
                <w:rFonts w:ascii="Arial" w:hAnsi="Arial" w:cs="Arial"/>
                <w:sz w:val="20"/>
              </w:rPr>
              <w:t>- Paper lacks many elements of correct formatting.</w:t>
            </w:r>
          </w:p>
          <w:p w14:paraId="7ECD19AF" w14:textId="77777777" w:rsidR="004E4E02" w:rsidRPr="00AA605A" w:rsidRDefault="004E4E02" w:rsidP="00E3399C">
            <w:pPr>
              <w:rPr>
                <w:rFonts w:ascii="Arial" w:hAnsi="Arial" w:cs="Arial"/>
                <w:sz w:val="20"/>
              </w:rPr>
            </w:pPr>
            <w:r w:rsidRPr="00AA605A">
              <w:rPr>
                <w:rFonts w:ascii="Arial" w:hAnsi="Arial" w:cs="Arial"/>
                <w:sz w:val="20"/>
              </w:rPr>
              <w:t>- Paragraphs are inadequate or excessive in length.</w:t>
            </w:r>
          </w:p>
          <w:p w14:paraId="1D5F5898" w14:textId="77777777" w:rsidR="004E4E02" w:rsidRPr="00AA605A" w:rsidRDefault="004E4E02" w:rsidP="00E3399C">
            <w:pPr>
              <w:rPr>
                <w:rFonts w:ascii="Arial" w:hAnsi="Arial" w:cs="Arial"/>
                <w:sz w:val="20"/>
              </w:rPr>
            </w:pPr>
            <w:r w:rsidRPr="00AA605A">
              <w:rPr>
                <w:rFonts w:ascii="Arial" w:hAnsi="Arial" w:cs="Arial"/>
                <w:sz w:val="20"/>
              </w:rPr>
              <w:t>-Unspecific as to how simulation meets learning objectives.</w:t>
            </w:r>
          </w:p>
          <w:p w14:paraId="6DD6892C" w14:textId="77777777" w:rsidR="004E4E02" w:rsidRPr="00AA605A" w:rsidRDefault="004E4E02" w:rsidP="00E3399C">
            <w:pPr>
              <w:rPr>
                <w:rFonts w:ascii="Arial" w:hAnsi="Arial" w:cs="Arial"/>
                <w:sz w:val="20"/>
              </w:rPr>
            </w:pPr>
          </w:p>
          <w:p w14:paraId="5A594189" w14:textId="77777777" w:rsidR="004E4E02" w:rsidRPr="00AA605A" w:rsidRDefault="004E4E02" w:rsidP="00E3399C">
            <w:pPr>
              <w:rPr>
                <w:rFonts w:ascii="Arial" w:hAnsi="Arial" w:cs="Arial"/>
                <w:sz w:val="20"/>
              </w:rPr>
            </w:pPr>
            <w:r w:rsidRPr="00AA605A">
              <w:rPr>
                <w:rFonts w:ascii="Arial" w:hAnsi="Arial" w:cs="Arial"/>
                <w:sz w:val="20"/>
              </w:rPr>
              <w:t xml:space="preserve">Weight- 1 point </w:t>
            </w:r>
          </w:p>
        </w:tc>
        <w:tc>
          <w:tcPr>
            <w:tcW w:w="2338" w:type="dxa"/>
          </w:tcPr>
          <w:p w14:paraId="2D341BFB" w14:textId="77777777" w:rsidR="004E4E02" w:rsidRPr="00AA605A" w:rsidRDefault="004E4E02" w:rsidP="00E3399C">
            <w:pPr>
              <w:rPr>
                <w:rFonts w:ascii="Arial" w:hAnsi="Arial" w:cs="Arial"/>
                <w:sz w:val="20"/>
              </w:rPr>
            </w:pPr>
            <w:r w:rsidRPr="00AA605A">
              <w:rPr>
                <w:rFonts w:ascii="Arial" w:hAnsi="Arial" w:cs="Arial"/>
                <w:sz w:val="20"/>
              </w:rPr>
              <w:t>- Paper follows most guidelines.</w:t>
            </w:r>
          </w:p>
          <w:p w14:paraId="432245A6" w14:textId="77777777" w:rsidR="004E4E02" w:rsidRPr="00AA605A" w:rsidRDefault="004E4E02" w:rsidP="00E3399C">
            <w:pPr>
              <w:rPr>
                <w:rFonts w:ascii="Arial" w:hAnsi="Arial" w:cs="Arial"/>
                <w:sz w:val="20"/>
              </w:rPr>
            </w:pPr>
          </w:p>
          <w:p w14:paraId="14D6C680" w14:textId="77777777" w:rsidR="004E4E02" w:rsidRPr="00AA605A" w:rsidRDefault="004E4E02" w:rsidP="00E3399C">
            <w:pPr>
              <w:rPr>
                <w:rFonts w:ascii="Arial" w:hAnsi="Arial" w:cs="Arial"/>
                <w:sz w:val="20"/>
              </w:rPr>
            </w:pPr>
            <w:r w:rsidRPr="00AA605A">
              <w:rPr>
                <w:rFonts w:ascii="Arial" w:hAnsi="Arial" w:cs="Arial"/>
                <w:sz w:val="20"/>
              </w:rPr>
              <w:t>- Paper is under word length.</w:t>
            </w:r>
          </w:p>
          <w:p w14:paraId="0E89E423" w14:textId="77777777" w:rsidR="004E4E02" w:rsidRPr="00AA605A" w:rsidRDefault="004E4E02" w:rsidP="00E3399C">
            <w:pPr>
              <w:rPr>
                <w:rFonts w:ascii="Arial" w:hAnsi="Arial" w:cs="Arial"/>
                <w:sz w:val="20"/>
              </w:rPr>
            </w:pPr>
          </w:p>
          <w:p w14:paraId="5B01B8B4" w14:textId="77777777" w:rsidR="004E4E02" w:rsidRPr="00AA605A" w:rsidRDefault="004E4E02" w:rsidP="00E3399C">
            <w:pPr>
              <w:rPr>
                <w:rFonts w:ascii="Arial" w:hAnsi="Arial" w:cs="Arial"/>
                <w:sz w:val="20"/>
              </w:rPr>
            </w:pPr>
            <w:r w:rsidRPr="00AA605A">
              <w:rPr>
                <w:rFonts w:ascii="Arial" w:hAnsi="Arial" w:cs="Arial"/>
                <w:sz w:val="20"/>
              </w:rPr>
              <w:t>-Lacks some specifics as to how simulation meets learning objectives.</w:t>
            </w:r>
          </w:p>
          <w:p w14:paraId="6C17AEC0" w14:textId="77777777" w:rsidR="004E4E02" w:rsidRPr="00AA605A" w:rsidRDefault="004E4E02" w:rsidP="00E3399C">
            <w:pPr>
              <w:rPr>
                <w:rFonts w:ascii="Arial" w:hAnsi="Arial" w:cs="Arial"/>
                <w:sz w:val="20"/>
              </w:rPr>
            </w:pPr>
          </w:p>
          <w:p w14:paraId="6397E206" w14:textId="77777777" w:rsidR="004E4E02" w:rsidRPr="00AA605A" w:rsidRDefault="004E4E02" w:rsidP="00E3399C">
            <w:pPr>
              <w:rPr>
                <w:rFonts w:ascii="Arial" w:hAnsi="Arial" w:cs="Arial"/>
                <w:sz w:val="20"/>
              </w:rPr>
            </w:pPr>
            <w:r w:rsidRPr="00AA605A">
              <w:rPr>
                <w:rFonts w:ascii="Arial" w:hAnsi="Arial" w:cs="Arial"/>
                <w:sz w:val="20"/>
              </w:rPr>
              <w:t>Weight-5 points</w:t>
            </w:r>
          </w:p>
        </w:tc>
        <w:tc>
          <w:tcPr>
            <w:tcW w:w="2338" w:type="dxa"/>
          </w:tcPr>
          <w:p w14:paraId="54C6FE22" w14:textId="77777777" w:rsidR="004E4E02" w:rsidRPr="00AA605A" w:rsidRDefault="004E4E02" w:rsidP="00E3399C">
            <w:pPr>
              <w:rPr>
                <w:rFonts w:ascii="Arial" w:hAnsi="Arial" w:cs="Arial"/>
                <w:sz w:val="20"/>
              </w:rPr>
            </w:pPr>
            <w:r w:rsidRPr="00AA605A">
              <w:rPr>
                <w:rFonts w:ascii="Arial" w:hAnsi="Arial" w:cs="Arial"/>
                <w:sz w:val="20"/>
              </w:rPr>
              <w:t>- Paper follows designated guidelines.</w:t>
            </w:r>
          </w:p>
          <w:p w14:paraId="71104527" w14:textId="77777777" w:rsidR="004E4E02" w:rsidRPr="00AA605A" w:rsidRDefault="004E4E02" w:rsidP="00E3399C">
            <w:pPr>
              <w:rPr>
                <w:rFonts w:ascii="Arial" w:hAnsi="Arial" w:cs="Arial"/>
                <w:sz w:val="20"/>
              </w:rPr>
            </w:pPr>
            <w:r w:rsidRPr="00AA605A">
              <w:rPr>
                <w:rFonts w:ascii="Arial" w:hAnsi="Arial" w:cs="Arial"/>
                <w:sz w:val="20"/>
              </w:rPr>
              <w:t>- Paper is the appropriate length as described for the assignment.</w:t>
            </w:r>
          </w:p>
          <w:p w14:paraId="1839CB1A" w14:textId="77777777" w:rsidR="004E4E02" w:rsidRPr="00AA605A" w:rsidRDefault="004E4E02" w:rsidP="00E3399C">
            <w:pPr>
              <w:rPr>
                <w:rFonts w:ascii="Arial" w:hAnsi="Arial" w:cs="Arial"/>
                <w:sz w:val="20"/>
              </w:rPr>
            </w:pPr>
            <w:r w:rsidRPr="00AA605A">
              <w:rPr>
                <w:rFonts w:ascii="Arial" w:hAnsi="Arial" w:cs="Arial"/>
                <w:sz w:val="20"/>
              </w:rPr>
              <w:t>-States clearly as to how simulation meets learning objectives.</w:t>
            </w:r>
          </w:p>
          <w:p w14:paraId="7C316781" w14:textId="77777777" w:rsidR="004E4E02" w:rsidRPr="00AA605A" w:rsidRDefault="004E4E02" w:rsidP="00E3399C">
            <w:pPr>
              <w:rPr>
                <w:rFonts w:ascii="Arial" w:hAnsi="Arial" w:cs="Arial"/>
                <w:sz w:val="20"/>
              </w:rPr>
            </w:pPr>
          </w:p>
          <w:p w14:paraId="0E5CAF83" w14:textId="77777777" w:rsidR="004E4E02" w:rsidRPr="00AA605A" w:rsidRDefault="004E4E02" w:rsidP="00E3399C">
            <w:pPr>
              <w:rPr>
                <w:rFonts w:ascii="Arial" w:hAnsi="Arial" w:cs="Arial"/>
                <w:sz w:val="20"/>
              </w:rPr>
            </w:pPr>
          </w:p>
          <w:p w14:paraId="14C5DA95" w14:textId="77777777" w:rsidR="004E4E02" w:rsidRPr="00AA605A" w:rsidRDefault="004E4E02" w:rsidP="00E3399C">
            <w:pPr>
              <w:rPr>
                <w:rFonts w:ascii="Arial" w:hAnsi="Arial" w:cs="Arial"/>
                <w:sz w:val="20"/>
              </w:rPr>
            </w:pPr>
            <w:r w:rsidRPr="00AA605A">
              <w:rPr>
                <w:rFonts w:ascii="Arial" w:hAnsi="Arial" w:cs="Arial"/>
                <w:sz w:val="20"/>
              </w:rPr>
              <w:t>Weight-10 points</w:t>
            </w:r>
          </w:p>
        </w:tc>
      </w:tr>
      <w:tr w:rsidR="004E4E02" w:rsidRPr="00AA605A" w14:paraId="30DB8076" w14:textId="77777777" w:rsidTr="00E3399C">
        <w:tc>
          <w:tcPr>
            <w:tcW w:w="2337" w:type="dxa"/>
          </w:tcPr>
          <w:p w14:paraId="31B8DAE7" w14:textId="77777777" w:rsidR="004E4E02" w:rsidRPr="00AA605A" w:rsidRDefault="004E4E02" w:rsidP="00E3399C">
            <w:pPr>
              <w:rPr>
                <w:rFonts w:ascii="Arial" w:hAnsi="Arial" w:cs="Arial"/>
                <w:sz w:val="20"/>
              </w:rPr>
            </w:pPr>
            <w:r w:rsidRPr="00AA605A">
              <w:rPr>
                <w:rFonts w:ascii="Arial" w:hAnsi="Arial" w:cs="Arial"/>
                <w:sz w:val="20"/>
              </w:rPr>
              <w:t>APA Format Correct spelling/Grammar.</w:t>
            </w:r>
          </w:p>
          <w:p w14:paraId="1BB2A770" w14:textId="77777777" w:rsidR="004E4E02" w:rsidRPr="00AA605A" w:rsidRDefault="004E4E02" w:rsidP="00E3399C">
            <w:pPr>
              <w:rPr>
                <w:rFonts w:ascii="Arial" w:hAnsi="Arial" w:cs="Arial"/>
                <w:sz w:val="20"/>
              </w:rPr>
            </w:pPr>
          </w:p>
          <w:p w14:paraId="2FCE2D29" w14:textId="77777777" w:rsidR="004E4E02" w:rsidRPr="00AA605A" w:rsidRDefault="004E4E02" w:rsidP="00E3399C">
            <w:pPr>
              <w:rPr>
                <w:rFonts w:ascii="Arial" w:hAnsi="Arial" w:cs="Arial"/>
                <w:sz w:val="20"/>
              </w:rPr>
            </w:pPr>
            <w:r w:rsidRPr="00AA605A">
              <w:rPr>
                <w:rFonts w:ascii="Arial" w:hAnsi="Arial" w:cs="Arial"/>
                <w:sz w:val="20"/>
              </w:rPr>
              <w:t>If references are used, they are in APA Format</w:t>
            </w:r>
          </w:p>
          <w:p w14:paraId="13A73D96" w14:textId="77777777" w:rsidR="004E4E02" w:rsidRPr="00AA605A" w:rsidRDefault="004E4E02" w:rsidP="00E3399C">
            <w:pPr>
              <w:rPr>
                <w:rFonts w:ascii="Arial" w:hAnsi="Arial" w:cs="Arial"/>
                <w:sz w:val="20"/>
              </w:rPr>
            </w:pPr>
          </w:p>
          <w:p w14:paraId="11F2661B" w14:textId="77777777" w:rsidR="004E4E02" w:rsidRPr="00AA605A" w:rsidRDefault="004E4E02" w:rsidP="00E3399C">
            <w:pPr>
              <w:rPr>
                <w:rFonts w:ascii="Arial" w:hAnsi="Arial" w:cs="Arial"/>
                <w:i/>
                <w:sz w:val="20"/>
              </w:rPr>
            </w:pPr>
          </w:p>
          <w:p w14:paraId="1B43DFA5" w14:textId="77777777" w:rsidR="004E4E02" w:rsidRPr="00AA605A" w:rsidRDefault="004E4E02" w:rsidP="00E3399C">
            <w:pPr>
              <w:rPr>
                <w:rFonts w:ascii="Arial" w:hAnsi="Arial" w:cs="Arial"/>
                <w:i/>
                <w:sz w:val="20"/>
              </w:rPr>
            </w:pPr>
            <w:r w:rsidRPr="00AA605A">
              <w:rPr>
                <w:rFonts w:ascii="Arial" w:hAnsi="Arial" w:cs="Arial"/>
                <w:i/>
                <w:sz w:val="20"/>
              </w:rPr>
              <w:t>Total Weight- 10 points</w:t>
            </w:r>
          </w:p>
        </w:tc>
        <w:tc>
          <w:tcPr>
            <w:tcW w:w="2337" w:type="dxa"/>
          </w:tcPr>
          <w:p w14:paraId="15E77B82" w14:textId="77777777" w:rsidR="004E4E02" w:rsidRPr="00AA605A" w:rsidRDefault="004E4E02" w:rsidP="00E3399C">
            <w:pPr>
              <w:rPr>
                <w:rFonts w:ascii="Arial" w:hAnsi="Arial" w:cs="Arial"/>
                <w:sz w:val="20"/>
              </w:rPr>
            </w:pPr>
            <w:r w:rsidRPr="00AA605A">
              <w:rPr>
                <w:rFonts w:ascii="Arial" w:hAnsi="Arial" w:cs="Arial"/>
                <w:sz w:val="20"/>
              </w:rPr>
              <w:t>-Lack of APA format.</w:t>
            </w:r>
          </w:p>
          <w:p w14:paraId="6C79F766" w14:textId="77777777" w:rsidR="004E4E02" w:rsidRPr="00AA605A" w:rsidRDefault="004E4E02" w:rsidP="00E3399C">
            <w:pPr>
              <w:rPr>
                <w:rFonts w:ascii="Arial" w:hAnsi="Arial" w:cs="Arial"/>
                <w:sz w:val="20"/>
              </w:rPr>
            </w:pPr>
            <w:r w:rsidRPr="00AA605A">
              <w:rPr>
                <w:rFonts w:ascii="Arial" w:hAnsi="Arial" w:cs="Arial"/>
                <w:sz w:val="20"/>
              </w:rPr>
              <w:t xml:space="preserve"> -Paper contains numerous grammatical, punctuation, and spelling errors.</w:t>
            </w:r>
          </w:p>
          <w:p w14:paraId="1E1507B5" w14:textId="77777777" w:rsidR="004E4E02" w:rsidRPr="00AA605A" w:rsidRDefault="004E4E02" w:rsidP="00E3399C">
            <w:pPr>
              <w:rPr>
                <w:rFonts w:ascii="Arial" w:hAnsi="Arial" w:cs="Arial"/>
                <w:sz w:val="20"/>
              </w:rPr>
            </w:pPr>
            <w:r w:rsidRPr="00AA605A">
              <w:rPr>
                <w:rFonts w:ascii="Arial" w:hAnsi="Arial" w:cs="Arial"/>
                <w:sz w:val="20"/>
              </w:rPr>
              <w:t xml:space="preserve">- Language uses jargon or conversational tone </w:t>
            </w:r>
          </w:p>
          <w:p w14:paraId="27D563C7" w14:textId="77777777" w:rsidR="004E4E02" w:rsidRPr="00AA605A" w:rsidRDefault="004E4E02" w:rsidP="00E3399C">
            <w:pPr>
              <w:rPr>
                <w:rFonts w:ascii="Arial" w:hAnsi="Arial" w:cs="Arial"/>
                <w:sz w:val="20"/>
              </w:rPr>
            </w:pPr>
            <w:r w:rsidRPr="00AA605A">
              <w:rPr>
                <w:rFonts w:ascii="Arial" w:hAnsi="Arial" w:cs="Arial"/>
                <w:sz w:val="20"/>
              </w:rPr>
              <w:t>-Lack of APA citation use and Reference page if references used.</w:t>
            </w:r>
          </w:p>
          <w:p w14:paraId="40618589" w14:textId="77777777" w:rsidR="004E4E02" w:rsidRPr="00AA605A" w:rsidRDefault="004E4E02" w:rsidP="00E3399C">
            <w:pPr>
              <w:rPr>
                <w:rFonts w:ascii="Arial" w:hAnsi="Arial" w:cs="Arial"/>
                <w:sz w:val="20"/>
              </w:rPr>
            </w:pPr>
          </w:p>
          <w:p w14:paraId="784CB41B" w14:textId="77777777" w:rsidR="004E4E02" w:rsidRPr="00AA605A" w:rsidRDefault="004E4E02" w:rsidP="00E3399C">
            <w:pPr>
              <w:rPr>
                <w:rFonts w:ascii="Arial" w:hAnsi="Arial" w:cs="Arial"/>
                <w:sz w:val="20"/>
              </w:rPr>
            </w:pPr>
          </w:p>
          <w:p w14:paraId="31A659C2" w14:textId="77777777" w:rsidR="004E4E02" w:rsidRPr="00AA605A" w:rsidRDefault="004E4E02" w:rsidP="00E3399C">
            <w:pPr>
              <w:rPr>
                <w:rFonts w:ascii="Arial" w:hAnsi="Arial" w:cs="Arial"/>
                <w:sz w:val="20"/>
              </w:rPr>
            </w:pPr>
          </w:p>
          <w:p w14:paraId="55CE3B52" w14:textId="77777777" w:rsidR="004E4E02" w:rsidRPr="00AA605A" w:rsidRDefault="004E4E02" w:rsidP="00E3399C">
            <w:pPr>
              <w:rPr>
                <w:rFonts w:ascii="Arial" w:hAnsi="Arial" w:cs="Arial"/>
                <w:sz w:val="20"/>
              </w:rPr>
            </w:pPr>
            <w:r w:rsidRPr="00AA605A">
              <w:rPr>
                <w:rFonts w:ascii="Arial" w:hAnsi="Arial" w:cs="Arial"/>
                <w:sz w:val="20"/>
              </w:rPr>
              <w:t>Weight- 1 point</w:t>
            </w:r>
          </w:p>
        </w:tc>
        <w:tc>
          <w:tcPr>
            <w:tcW w:w="2338" w:type="dxa"/>
          </w:tcPr>
          <w:p w14:paraId="63C69C71" w14:textId="77777777" w:rsidR="004E4E02" w:rsidRPr="00AA605A" w:rsidRDefault="004E4E02" w:rsidP="00E3399C">
            <w:pPr>
              <w:rPr>
                <w:rFonts w:ascii="Arial" w:hAnsi="Arial" w:cs="Arial"/>
                <w:sz w:val="20"/>
              </w:rPr>
            </w:pPr>
            <w:r w:rsidRPr="00AA605A">
              <w:rPr>
                <w:rFonts w:ascii="Arial" w:hAnsi="Arial" w:cs="Arial"/>
                <w:sz w:val="20"/>
              </w:rPr>
              <w:t>- Inappropriate APA format.</w:t>
            </w:r>
          </w:p>
          <w:p w14:paraId="556C8B38" w14:textId="77777777" w:rsidR="004E4E02" w:rsidRPr="00AA605A" w:rsidRDefault="004E4E02" w:rsidP="00E3399C">
            <w:pPr>
              <w:rPr>
                <w:rFonts w:ascii="Arial" w:hAnsi="Arial" w:cs="Arial"/>
                <w:sz w:val="20"/>
              </w:rPr>
            </w:pPr>
            <w:r w:rsidRPr="00AA605A">
              <w:rPr>
                <w:rFonts w:ascii="Arial" w:hAnsi="Arial" w:cs="Arial"/>
                <w:sz w:val="20"/>
              </w:rPr>
              <w:t>- Paper contains few grammatical, punctuation and spelling errors.</w:t>
            </w:r>
          </w:p>
          <w:p w14:paraId="4025B9F6" w14:textId="77777777" w:rsidR="004E4E02" w:rsidRPr="00AA605A" w:rsidRDefault="004E4E02" w:rsidP="00E3399C">
            <w:pPr>
              <w:rPr>
                <w:rFonts w:ascii="Arial" w:hAnsi="Arial" w:cs="Arial"/>
                <w:sz w:val="20"/>
              </w:rPr>
            </w:pPr>
            <w:r w:rsidRPr="00AA605A">
              <w:rPr>
                <w:rFonts w:ascii="Arial" w:hAnsi="Arial" w:cs="Arial"/>
                <w:sz w:val="20"/>
              </w:rPr>
              <w:t>- Language lacks clarity or includes the use of some jargon or conversational tone.</w:t>
            </w:r>
          </w:p>
          <w:p w14:paraId="025BEB50" w14:textId="77777777" w:rsidR="004E4E02" w:rsidRPr="00AA605A" w:rsidRDefault="004E4E02" w:rsidP="00E3399C">
            <w:pPr>
              <w:rPr>
                <w:rFonts w:ascii="Arial" w:hAnsi="Arial" w:cs="Arial"/>
                <w:sz w:val="20"/>
              </w:rPr>
            </w:pPr>
            <w:r w:rsidRPr="00AA605A">
              <w:rPr>
                <w:rFonts w:ascii="Arial" w:hAnsi="Arial" w:cs="Arial"/>
                <w:sz w:val="20"/>
              </w:rPr>
              <w:t>-Inappropriate APA citation use and Reference page if references used.</w:t>
            </w:r>
          </w:p>
          <w:p w14:paraId="1B5F007B" w14:textId="77777777" w:rsidR="004E4E02" w:rsidRPr="00AA605A" w:rsidRDefault="004E4E02" w:rsidP="00E3399C">
            <w:pPr>
              <w:rPr>
                <w:rFonts w:ascii="Arial" w:hAnsi="Arial" w:cs="Arial"/>
                <w:sz w:val="20"/>
              </w:rPr>
            </w:pPr>
            <w:r w:rsidRPr="00AA605A">
              <w:rPr>
                <w:rFonts w:ascii="Arial" w:hAnsi="Arial" w:cs="Arial"/>
                <w:sz w:val="20"/>
              </w:rPr>
              <w:t>Weight- 5 points</w:t>
            </w:r>
          </w:p>
        </w:tc>
        <w:tc>
          <w:tcPr>
            <w:tcW w:w="2338" w:type="dxa"/>
          </w:tcPr>
          <w:p w14:paraId="26A22CCE" w14:textId="77777777" w:rsidR="004E4E02" w:rsidRPr="00AA605A" w:rsidRDefault="004E4E02" w:rsidP="00E3399C">
            <w:pPr>
              <w:rPr>
                <w:rFonts w:ascii="Arial" w:hAnsi="Arial" w:cs="Arial"/>
                <w:sz w:val="20"/>
              </w:rPr>
            </w:pPr>
            <w:r w:rsidRPr="00AA605A">
              <w:rPr>
                <w:rFonts w:ascii="Arial" w:hAnsi="Arial" w:cs="Arial"/>
                <w:sz w:val="20"/>
              </w:rPr>
              <w:t xml:space="preserve">-Correct APA format. </w:t>
            </w:r>
          </w:p>
          <w:p w14:paraId="369D9535" w14:textId="77777777" w:rsidR="004E4E02" w:rsidRPr="00AA605A" w:rsidRDefault="004E4E02" w:rsidP="00E3399C">
            <w:pPr>
              <w:rPr>
                <w:rFonts w:ascii="Arial" w:hAnsi="Arial" w:cs="Arial"/>
                <w:sz w:val="20"/>
              </w:rPr>
            </w:pPr>
            <w:r w:rsidRPr="00AA605A">
              <w:rPr>
                <w:rFonts w:ascii="Arial" w:hAnsi="Arial" w:cs="Arial"/>
                <w:sz w:val="20"/>
              </w:rPr>
              <w:t>-Rules of grammar, usage, and punctuation are followed; spelling is correct.</w:t>
            </w:r>
          </w:p>
          <w:p w14:paraId="5671D8D6" w14:textId="77777777" w:rsidR="004E4E02" w:rsidRPr="00AA605A" w:rsidRDefault="004E4E02" w:rsidP="00E3399C">
            <w:pPr>
              <w:rPr>
                <w:rFonts w:ascii="Arial" w:hAnsi="Arial" w:cs="Arial"/>
                <w:sz w:val="20"/>
              </w:rPr>
            </w:pPr>
            <w:r w:rsidRPr="00AA605A">
              <w:rPr>
                <w:rFonts w:ascii="Arial" w:hAnsi="Arial" w:cs="Arial"/>
                <w:sz w:val="20"/>
              </w:rPr>
              <w:t>- Language is clear and precise; sentences display consistently strong, varied structure</w:t>
            </w:r>
          </w:p>
          <w:p w14:paraId="689867A0" w14:textId="77777777" w:rsidR="004E4E02" w:rsidRPr="00AA605A" w:rsidRDefault="004E4E02" w:rsidP="00E3399C">
            <w:pPr>
              <w:rPr>
                <w:rFonts w:ascii="Arial" w:hAnsi="Arial" w:cs="Arial"/>
                <w:sz w:val="20"/>
              </w:rPr>
            </w:pPr>
            <w:r w:rsidRPr="00AA605A">
              <w:rPr>
                <w:rFonts w:ascii="Arial" w:hAnsi="Arial" w:cs="Arial"/>
                <w:sz w:val="20"/>
              </w:rPr>
              <w:t>-Correct APA citation and reference page if references used.</w:t>
            </w:r>
          </w:p>
          <w:p w14:paraId="39CC55D1" w14:textId="77777777" w:rsidR="004E4E02" w:rsidRPr="00AA605A" w:rsidRDefault="004E4E02" w:rsidP="00E3399C">
            <w:pPr>
              <w:rPr>
                <w:rFonts w:ascii="Arial" w:hAnsi="Arial" w:cs="Arial"/>
                <w:sz w:val="20"/>
              </w:rPr>
            </w:pPr>
          </w:p>
          <w:p w14:paraId="6F0513F5" w14:textId="77777777" w:rsidR="004E4E02" w:rsidRPr="00AA605A" w:rsidRDefault="004E4E02" w:rsidP="00E3399C">
            <w:pPr>
              <w:rPr>
                <w:rFonts w:ascii="Arial" w:hAnsi="Arial" w:cs="Arial"/>
                <w:sz w:val="20"/>
              </w:rPr>
            </w:pPr>
            <w:r w:rsidRPr="00AA605A">
              <w:rPr>
                <w:rFonts w:ascii="Arial" w:hAnsi="Arial" w:cs="Arial"/>
                <w:sz w:val="20"/>
              </w:rPr>
              <w:t>Weight- 10 points</w:t>
            </w:r>
          </w:p>
        </w:tc>
      </w:tr>
      <w:tr w:rsidR="004E4E02" w:rsidRPr="00AA605A" w14:paraId="64152143" w14:textId="77777777" w:rsidTr="00E3399C">
        <w:tc>
          <w:tcPr>
            <w:tcW w:w="2337" w:type="dxa"/>
          </w:tcPr>
          <w:p w14:paraId="6FDBFC6A" w14:textId="77777777" w:rsidR="004E4E02" w:rsidRPr="00AA605A" w:rsidRDefault="004E4E02" w:rsidP="00E3399C">
            <w:pPr>
              <w:rPr>
                <w:rFonts w:ascii="Arial" w:hAnsi="Arial" w:cs="Arial"/>
                <w:sz w:val="20"/>
              </w:rPr>
            </w:pPr>
            <w:r w:rsidRPr="00AA605A">
              <w:rPr>
                <w:rFonts w:ascii="Arial" w:hAnsi="Arial" w:cs="Arial"/>
                <w:sz w:val="20"/>
              </w:rPr>
              <w:t xml:space="preserve">Paper submitted to </w:t>
            </w:r>
            <w:proofErr w:type="spellStart"/>
            <w:r w:rsidRPr="00AA605A">
              <w:rPr>
                <w:rFonts w:ascii="Arial" w:hAnsi="Arial" w:cs="Arial"/>
                <w:sz w:val="20"/>
              </w:rPr>
              <w:t>dropbox</w:t>
            </w:r>
            <w:proofErr w:type="spellEnd"/>
            <w:r w:rsidRPr="00AA605A">
              <w:rPr>
                <w:rFonts w:ascii="Arial" w:hAnsi="Arial" w:cs="Arial"/>
                <w:sz w:val="20"/>
              </w:rPr>
              <w:t xml:space="preserve"> within 72 hours of the simulation experience.</w:t>
            </w:r>
          </w:p>
          <w:p w14:paraId="656F6EA2" w14:textId="77777777" w:rsidR="004E4E02" w:rsidRPr="00AA605A" w:rsidRDefault="004E4E02" w:rsidP="00E3399C">
            <w:pPr>
              <w:rPr>
                <w:rFonts w:ascii="Arial" w:hAnsi="Arial" w:cs="Arial"/>
                <w:sz w:val="20"/>
              </w:rPr>
            </w:pPr>
          </w:p>
          <w:p w14:paraId="7EF42E11" w14:textId="77777777" w:rsidR="004E4E02" w:rsidRPr="00AA605A" w:rsidRDefault="004E4E02" w:rsidP="00E3399C">
            <w:pPr>
              <w:rPr>
                <w:rFonts w:ascii="Arial" w:hAnsi="Arial" w:cs="Arial"/>
                <w:sz w:val="20"/>
              </w:rPr>
            </w:pPr>
            <w:r w:rsidRPr="00AA605A">
              <w:rPr>
                <w:rFonts w:ascii="Arial" w:hAnsi="Arial" w:cs="Arial"/>
                <w:i/>
                <w:sz w:val="20"/>
              </w:rPr>
              <w:t>Total Weight- 2 points</w:t>
            </w:r>
          </w:p>
        </w:tc>
        <w:tc>
          <w:tcPr>
            <w:tcW w:w="2337" w:type="dxa"/>
          </w:tcPr>
          <w:p w14:paraId="78982D9F" w14:textId="77777777" w:rsidR="004E4E02" w:rsidRPr="00AA605A" w:rsidRDefault="004E4E02" w:rsidP="00E3399C">
            <w:pPr>
              <w:rPr>
                <w:rFonts w:ascii="Arial" w:hAnsi="Arial" w:cs="Arial"/>
                <w:sz w:val="20"/>
              </w:rPr>
            </w:pPr>
            <w:r w:rsidRPr="00AA605A">
              <w:rPr>
                <w:rFonts w:ascii="Arial" w:hAnsi="Arial" w:cs="Arial"/>
                <w:sz w:val="20"/>
              </w:rPr>
              <w:t xml:space="preserve">-Paper submitted to </w:t>
            </w:r>
            <w:proofErr w:type="spellStart"/>
            <w:r w:rsidRPr="00AA605A">
              <w:rPr>
                <w:rFonts w:ascii="Arial" w:hAnsi="Arial" w:cs="Arial"/>
                <w:sz w:val="20"/>
              </w:rPr>
              <w:t>dropbox</w:t>
            </w:r>
            <w:proofErr w:type="spellEnd"/>
            <w:r w:rsidRPr="00AA605A">
              <w:rPr>
                <w:rFonts w:ascii="Arial" w:hAnsi="Arial" w:cs="Arial"/>
                <w:sz w:val="20"/>
              </w:rPr>
              <w:t xml:space="preserve"> or discussion board late.</w:t>
            </w:r>
          </w:p>
          <w:p w14:paraId="011B18E3" w14:textId="77777777" w:rsidR="004E4E02" w:rsidRPr="00AA605A" w:rsidRDefault="004E4E02" w:rsidP="00E3399C">
            <w:pPr>
              <w:rPr>
                <w:rFonts w:ascii="Arial" w:hAnsi="Arial" w:cs="Arial"/>
                <w:sz w:val="20"/>
              </w:rPr>
            </w:pPr>
          </w:p>
          <w:p w14:paraId="07967424" w14:textId="77777777" w:rsidR="004E4E02" w:rsidRPr="00AA605A" w:rsidRDefault="004E4E02" w:rsidP="00E3399C">
            <w:pPr>
              <w:rPr>
                <w:rFonts w:ascii="Arial" w:hAnsi="Arial" w:cs="Arial"/>
                <w:sz w:val="20"/>
              </w:rPr>
            </w:pPr>
          </w:p>
          <w:p w14:paraId="31F23AFC" w14:textId="77777777" w:rsidR="004E4E02" w:rsidRPr="00AA605A" w:rsidRDefault="004E4E02" w:rsidP="00E3399C">
            <w:pPr>
              <w:rPr>
                <w:rFonts w:ascii="Arial" w:hAnsi="Arial" w:cs="Arial"/>
                <w:sz w:val="20"/>
              </w:rPr>
            </w:pPr>
          </w:p>
          <w:p w14:paraId="34CD937A" w14:textId="77777777" w:rsidR="004E4E02" w:rsidRPr="00AA605A" w:rsidRDefault="004E4E02" w:rsidP="00E3399C">
            <w:pPr>
              <w:rPr>
                <w:rFonts w:ascii="Arial" w:hAnsi="Arial" w:cs="Arial"/>
                <w:sz w:val="20"/>
              </w:rPr>
            </w:pPr>
            <w:r w:rsidRPr="00AA605A">
              <w:rPr>
                <w:rFonts w:ascii="Arial" w:hAnsi="Arial" w:cs="Arial"/>
                <w:sz w:val="20"/>
              </w:rPr>
              <w:t>Weight- 1 point</w:t>
            </w:r>
          </w:p>
        </w:tc>
        <w:tc>
          <w:tcPr>
            <w:tcW w:w="2338" w:type="dxa"/>
          </w:tcPr>
          <w:p w14:paraId="4D9F7ACF" w14:textId="77777777" w:rsidR="004E4E02" w:rsidRPr="00AA605A" w:rsidRDefault="004E4E02" w:rsidP="00E3399C">
            <w:pPr>
              <w:rPr>
                <w:rFonts w:ascii="Arial" w:hAnsi="Arial" w:cs="Arial"/>
                <w:sz w:val="20"/>
              </w:rPr>
            </w:pPr>
          </w:p>
        </w:tc>
        <w:tc>
          <w:tcPr>
            <w:tcW w:w="2338" w:type="dxa"/>
          </w:tcPr>
          <w:p w14:paraId="7A374454" w14:textId="77777777" w:rsidR="004E4E02" w:rsidRPr="00AA605A" w:rsidRDefault="004E4E02" w:rsidP="00E3399C">
            <w:pPr>
              <w:rPr>
                <w:rFonts w:ascii="Arial" w:hAnsi="Arial" w:cs="Arial"/>
                <w:sz w:val="20"/>
              </w:rPr>
            </w:pPr>
            <w:r w:rsidRPr="00AA605A">
              <w:rPr>
                <w:rFonts w:ascii="Arial" w:hAnsi="Arial" w:cs="Arial"/>
                <w:sz w:val="20"/>
              </w:rPr>
              <w:t xml:space="preserve">-Paper submitted to </w:t>
            </w:r>
            <w:proofErr w:type="spellStart"/>
            <w:r w:rsidRPr="00AA605A">
              <w:rPr>
                <w:rFonts w:ascii="Arial" w:hAnsi="Arial" w:cs="Arial"/>
                <w:sz w:val="20"/>
              </w:rPr>
              <w:t>dropbox</w:t>
            </w:r>
            <w:proofErr w:type="spellEnd"/>
            <w:r w:rsidRPr="00AA605A">
              <w:rPr>
                <w:rFonts w:ascii="Arial" w:hAnsi="Arial" w:cs="Arial"/>
                <w:sz w:val="20"/>
              </w:rPr>
              <w:t xml:space="preserve"> on time.</w:t>
            </w:r>
          </w:p>
          <w:p w14:paraId="35454D0B" w14:textId="77777777" w:rsidR="004E4E02" w:rsidRPr="00AA605A" w:rsidRDefault="004E4E02" w:rsidP="00E3399C">
            <w:pPr>
              <w:rPr>
                <w:rFonts w:ascii="Arial" w:hAnsi="Arial" w:cs="Arial"/>
                <w:sz w:val="20"/>
              </w:rPr>
            </w:pPr>
            <w:r w:rsidRPr="00AA605A">
              <w:rPr>
                <w:rFonts w:ascii="Arial" w:hAnsi="Arial" w:cs="Arial"/>
                <w:sz w:val="20"/>
              </w:rPr>
              <w:t xml:space="preserve"> </w:t>
            </w:r>
          </w:p>
          <w:p w14:paraId="3EA962A8" w14:textId="77777777" w:rsidR="004E4E02" w:rsidRPr="00AA605A" w:rsidRDefault="004E4E02" w:rsidP="00E3399C">
            <w:pPr>
              <w:rPr>
                <w:rFonts w:ascii="Arial" w:hAnsi="Arial" w:cs="Arial"/>
                <w:sz w:val="20"/>
              </w:rPr>
            </w:pPr>
          </w:p>
          <w:p w14:paraId="033AA1B3" w14:textId="77777777" w:rsidR="004E4E02" w:rsidRPr="00AA605A" w:rsidRDefault="004E4E02" w:rsidP="00E3399C">
            <w:pPr>
              <w:rPr>
                <w:rFonts w:ascii="Arial" w:hAnsi="Arial" w:cs="Arial"/>
                <w:sz w:val="20"/>
              </w:rPr>
            </w:pPr>
          </w:p>
          <w:p w14:paraId="7B59FB42" w14:textId="77777777" w:rsidR="004E4E02" w:rsidRPr="00AA605A" w:rsidRDefault="004E4E02" w:rsidP="00E3399C">
            <w:pPr>
              <w:rPr>
                <w:rFonts w:ascii="Arial" w:hAnsi="Arial" w:cs="Arial"/>
                <w:sz w:val="20"/>
              </w:rPr>
            </w:pPr>
          </w:p>
          <w:p w14:paraId="46090BC3" w14:textId="77777777" w:rsidR="004E4E02" w:rsidRPr="00AA605A" w:rsidRDefault="004E4E02" w:rsidP="00E3399C">
            <w:pPr>
              <w:rPr>
                <w:rFonts w:ascii="Arial" w:hAnsi="Arial" w:cs="Arial"/>
                <w:sz w:val="20"/>
              </w:rPr>
            </w:pPr>
            <w:r w:rsidRPr="00AA605A">
              <w:rPr>
                <w:rFonts w:ascii="Arial" w:hAnsi="Arial" w:cs="Arial"/>
                <w:sz w:val="20"/>
              </w:rPr>
              <w:t>Weight- 2 points</w:t>
            </w:r>
          </w:p>
        </w:tc>
      </w:tr>
    </w:tbl>
    <w:p w14:paraId="19A9F6FC" w14:textId="77777777" w:rsidR="004E4E02" w:rsidRPr="00AA605A" w:rsidRDefault="004E4E02" w:rsidP="004E4E02">
      <w:pPr>
        <w:pStyle w:val="ListParagraph"/>
        <w:numPr>
          <w:ilvl w:val="0"/>
          <w:numId w:val="4"/>
        </w:numPr>
        <w:rPr>
          <w:rFonts w:ascii="Arial" w:hAnsi="Arial" w:cs="Arial"/>
          <w:sz w:val="20"/>
        </w:rPr>
      </w:pPr>
    </w:p>
    <w:p w14:paraId="2874EDC0" w14:textId="77777777" w:rsidR="004E4E02" w:rsidRPr="00AA605A" w:rsidRDefault="004E4E02" w:rsidP="004E4E02">
      <w:pPr>
        <w:pStyle w:val="ListParagraph"/>
        <w:numPr>
          <w:ilvl w:val="0"/>
          <w:numId w:val="4"/>
        </w:numPr>
        <w:rPr>
          <w:rFonts w:ascii="Arial" w:hAnsi="Arial" w:cs="Arial"/>
        </w:rPr>
      </w:pPr>
      <w:r w:rsidRPr="00AA605A">
        <w:rPr>
          <w:rFonts w:ascii="Arial" w:hAnsi="Arial" w:cs="Arial"/>
        </w:rPr>
        <w:t>Total Points: ____________</w:t>
      </w:r>
      <w:r w:rsidRPr="00AA605A">
        <w:rPr>
          <w:rFonts w:ascii="Arial" w:hAnsi="Arial" w:cs="Arial"/>
        </w:rPr>
        <w:tab/>
      </w:r>
    </w:p>
    <w:bookmarkEnd w:id="0"/>
    <w:p w14:paraId="7ED7F37D" w14:textId="77777777" w:rsidR="004E4E02" w:rsidRPr="00AA605A" w:rsidRDefault="004E4E02" w:rsidP="004E4E02"/>
    <w:sectPr w:rsidR="004E4E02" w:rsidRPr="00AA605A" w:rsidSect="006E43E9">
      <w:headerReference w:type="default" r:id="rId9"/>
      <w:footerReference w:type="default" r:id="rId10"/>
      <w:headerReference w:type="first" r:id="rId11"/>
      <w:footerReference w:type="first" r:id="rId12"/>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C7D8E" w14:textId="77777777" w:rsidR="00E3399C" w:rsidRDefault="00E3399C" w:rsidP="00EB6B06">
      <w:pPr>
        <w:spacing w:after="0" w:line="240" w:lineRule="auto"/>
      </w:pPr>
      <w:r>
        <w:separator/>
      </w:r>
    </w:p>
  </w:endnote>
  <w:endnote w:type="continuationSeparator" w:id="0">
    <w:p w14:paraId="3005359D" w14:textId="77777777" w:rsidR="00E3399C" w:rsidRDefault="00E3399C" w:rsidP="00EB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F017" w14:textId="7E773676" w:rsidR="00E3399C" w:rsidRDefault="00E3399C" w:rsidP="008B22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652DD" w14:textId="1407B039" w:rsidR="00E3399C" w:rsidRDefault="00E3399C" w:rsidP="006E43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EEE8B" w14:textId="77777777" w:rsidR="00E3399C" w:rsidRDefault="00E3399C" w:rsidP="00EB6B06">
      <w:pPr>
        <w:spacing w:after="0" w:line="240" w:lineRule="auto"/>
      </w:pPr>
      <w:r>
        <w:separator/>
      </w:r>
    </w:p>
  </w:footnote>
  <w:footnote w:type="continuationSeparator" w:id="0">
    <w:p w14:paraId="1168B41D" w14:textId="77777777" w:rsidR="00E3399C" w:rsidRDefault="00E3399C" w:rsidP="00EB6B06">
      <w:pPr>
        <w:spacing w:after="0" w:line="240" w:lineRule="auto"/>
      </w:pPr>
      <w:r>
        <w:continuationSeparator/>
      </w:r>
    </w:p>
  </w:footnote>
  <w:footnote w:id="1">
    <w:p w14:paraId="79CCD209" w14:textId="77777777" w:rsidR="00483B65" w:rsidRDefault="00483B65" w:rsidP="00483B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06547"/>
      <w:docPartObj>
        <w:docPartGallery w:val="Page Numbers (Top of Page)"/>
        <w:docPartUnique/>
      </w:docPartObj>
    </w:sdtPr>
    <w:sdtEndPr>
      <w:rPr>
        <w:noProof/>
      </w:rPr>
    </w:sdtEndPr>
    <w:sdtContent>
      <w:p w14:paraId="5BEE9373" w14:textId="6D4185F4" w:rsidR="00483B65" w:rsidRDefault="00483B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E748E5" w14:textId="77777777" w:rsidR="00483B65" w:rsidRDefault="0048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586632"/>
      <w:docPartObj>
        <w:docPartGallery w:val="Page Numbers (Top of Page)"/>
        <w:docPartUnique/>
      </w:docPartObj>
    </w:sdtPr>
    <w:sdtEndPr>
      <w:rPr>
        <w:noProof/>
      </w:rPr>
    </w:sdtEndPr>
    <w:sdtContent>
      <w:p w14:paraId="056E3F8F" w14:textId="322F93A1" w:rsidR="00E3399C" w:rsidRDefault="00483B65" w:rsidP="00483B65">
        <w:pPr>
          <w:pStyle w:val="Header"/>
        </w:pPr>
        <w:r>
          <w:t>Brittany Long</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4882"/>
    <w:multiLevelType w:val="hybridMultilevel"/>
    <w:tmpl w:val="0D70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86491"/>
    <w:multiLevelType w:val="hybridMultilevel"/>
    <w:tmpl w:val="B712C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3419"/>
    <w:multiLevelType w:val="multilevel"/>
    <w:tmpl w:val="D7685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B0B46"/>
    <w:multiLevelType w:val="hybridMultilevel"/>
    <w:tmpl w:val="BF163DA4"/>
    <w:lvl w:ilvl="0" w:tplc="4A88C2D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0729EB"/>
    <w:multiLevelType w:val="hybridMultilevel"/>
    <w:tmpl w:val="ADB46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06"/>
    <w:rsid w:val="0002649B"/>
    <w:rsid w:val="00083650"/>
    <w:rsid w:val="000858E7"/>
    <w:rsid w:val="00092745"/>
    <w:rsid w:val="00102869"/>
    <w:rsid w:val="00110BDF"/>
    <w:rsid w:val="001152CA"/>
    <w:rsid w:val="001514CF"/>
    <w:rsid w:val="00151D8E"/>
    <w:rsid w:val="001847F8"/>
    <w:rsid w:val="00192E25"/>
    <w:rsid w:val="001A7B4D"/>
    <w:rsid w:val="001D29E6"/>
    <w:rsid w:val="00227A4F"/>
    <w:rsid w:val="0025544E"/>
    <w:rsid w:val="002D2C12"/>
    <w:rsid w:val="002F6D1B"/>
    <w:rsid w:val="00373692"/>
    <w:rsid w:val="00383C99"/>
    <w:rsid w:val="003C028D"/>
    <w:rsid w:val="003C79C6"/>
    <w:rsid w:val="00483B65"/>
    <w:rsid w:val="004B04B1"/>
    <w:rsid w:val="004E4E02"/>
    <w:rsid w:val="00504994"/>
    <w:rsid w:val="005160BA"/>
    <w:rsid w:val="005341C2"/>
    <w:rsid w:val="00541AC6"/>
    <w:rsid w:val="0055441D"/>
    <w:rsid w:val="005755E8"/>
    <w:rsid w:val="00597ADC"/>
    <w:rsid w:val="005A1FE0"/>
    <w:rsid w:val="005A730B"/>
    <w:rsid w:val="00623890"/>
    <w:rsid w:val="00672195"/>
    <w:rsid w:val="00683DC7"/>
    <w:rsid w:val="0068712F"/>
    <w:rsid w:val="006E3543"/>
    <w:rsid w:val="006E43E9"/>
    <w:rsid w:val="006F1307"/>
    <w:rsid w:val="007825AB"/>
    <w:rsid w:val="007C19A5"/>
    <w:rsid w:val="008101B7"/>
    <w:rsid w:val="008128A3"/>
    <w:rsid w:val="00884C81"/>
    <w:rsid w:val="008B22CC"/>
    <w:rsid w:val="00965A34"/>
    <w:rsid w:val="00965DD2"/>
    <w:rsid w:val="009E5F48"/>
    <w:rsid w:val="00A02CE3"/>
    <w:rsid w:val="00A24A8A"/>
    <w:rsid w:val="00A61622"/>
    <w:rsid w:val="00A87A3F"/>
    <w:rsid w:val="00AA605A"/>
    <w:rsid w:val="00B44B50"/>
    <w:rsid w:val="00BA6267"/>
    <w:rsid w:val="00BA77B1"/>
    <w:rsid w:val="00C473C2"/>
    <w:rsid w:val="00C816EC"/>
    <w:rsid w:val="00C9229A"/>
    <w:rsid w:val="00C96951"/>
    <w:rsid w:val="00CB2333"/>
    <w:rsid w:val="00CF73FC"/>
    <w:rsid w:val="00D420B7"/>
    <w:rsid w:val="00DA6265"/>
    <w:rsid w:val="00DC0B18"/>
    <w:rsid w:val="00DD04C8"/>
    <w:rsid w:val="00E03736"/>
    <w:rsid w:val="00E267A4"/>
    <w:rsid w:val="00E3399C"/>
    <w:rsid w:val="00E4283A"/>
    <w:rsid w:val="00E8129B"/>
    <w:rsid w:val="00EA6CD2"/>
    <w:rsid w:val="00EB01F5"/>
    <w:rsid w:val="00EB6B06"/>
    <w:rsid w:val="00F21CC3"/>
    <w:rsid w:val="00F34F83"/>
    <w:rsid w:val="00F464C3"/>
    <w:rsid w:val="00F90C26"/>
    <w:rsid w:val="00FA1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15325"/>
  <w15:docId w15:val="{6508B99A-98C7-4FE5-8CBD-37275D4F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E0"/>
  </w:style>
  <w:style w:type="paragraph" w:styleId="Heading1">
    <w:name w:val="heading 1"/>
    <w:basedOn w:val="Normal"/>
    <w:next w:val="Normal"/>
    <w:link w:val="Heading1Char"/>
    <w:uiPriority w:val="9"/>
    <w:qFormat/>
    <w:rsid w:val="005A1F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F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1F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1FE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1FE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1F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1F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1F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1F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B06"/>
  </w:style>
  <w:style w:type="paragraph" w:styleId="Footer">
    <w:name w:val="footer"/>
    <w:basedOn w:val="Normal"/>
    <w:link w:val="FooterChar"/>
    <w:uiPriority w:val="99"/>
    <w:unhideWhenUsed/>
    <w:rsid w:val="00EB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B06"/>
  </w:style>
  <w:style w:type="character" w:styleId="Hyperlink">
    <w:name w:val="Hyperlink"/>
    <w:basedOn w:val="DefaultParagraphFont"/>
    <w:uiPriority w:val="99"/>
    <w:unhideWhenUsed/>
    <w:rsid w:val="00672195"/>
    <w:rPr>
      <w:color w:val="0000FF" w:themeColor="hyperlink"/>
      <w:u w:val="single"/>
    </w:rPr>
  </w:style>
  <w:style w:type="paragraph" w:styleId="BalloonText">
    <w:name w:val="Balloon Text"/>
    <w:basedOn w:val="Normal"/>
    <w:link w:val="BalloonTextChar"/>
    <w:uiPriority w:val="99"/>
    <w:semiHidden/>
    <w:unhideWhenUsed/>
    <w:rsid w:val="00151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CF"/>
    <w:rPr>
      <w:rFonts w:ascii="Tahoma" w:hAnsi="Tahoma" w:cs="Tahoma"/>
      <w:sz w:val="16"/>
      <w:szCs w:val="16"/>
    </w:rPr>
  </w:style>
  <w:style w:type="character" w:styleId="CommentReference">
    <w:name w:val="annotation reference"/>
    <w:basedOn w:val="DefaultParagraphFont"/>
    <w:uiPriority w:val="99"/>
    <w:semiHidden/>
    <w:unhideWhenUsed/>
    <w:rsid w:val="0055441D"/>
    <w:rPr>
      <w:sz w:val="16"/>
      <w:szCs w:val="16"/>
    </w:rPr>
  </w:style>
  <w:style w:type="paragraph" w:styleId="CommentText">
    <w:name w:val="annotation text"/>
    <w:basedOn w:val="Normal"/>
    <w:link w:val="CommentTextChar"/>
    <w:uiPriority w:val="99"/>
    <w:semiHidden/>
    <w:unhideWhenUsed/>
    <w:rsid w:val="0055441D"/>
    <w:pPr>
      <w:spacing w:line="240" w:lineRule="auto"/>
    </w:pPr>
    <w:rPr>
      <w:sz w:val="20"/>
      <w:szCs w:val="20"/>
    </w:rPr>
  </w:style>
  <w:style w:type="character" w:customStyle="1" w:styleId="CommentTextChar">
    <w:name w:val="Comment Text Char"/>
    <w:basedOn w:val="DefaultParagraphFont"/>
    <w:link w:val="CommentText"/>
    <w:uiPriority w:val="99"/>
    <w:semiHidden/>
    <w:rsid w:val="0055441D"/>
    <w:rPr>
      <w:sz w:val="20"/>
      <w:szCs w:val="20"/>
    </w:rPr>
  </w:style>
  <w:style w:type="paragraph" w:styleId="CommentSubject">
    <w:name w:val="annotation subject"/>
    <w:basedOn w:val="CommentText"/>
    <w:next w:val="CommentText"/>
    <w:link w:val="CommentSubjectChar"/>
    <w:uiPriority w:val="99"/>
    <w:semiHidden/>
    <w:unhideWhenUsed/>
    <w:rsid w:val="0055441D"/>
    <w:rPr>
      <w:b/>
      <w:bCs/>
    </w:rPr>
  </w:style>
  <w:style w:type="character" w:customStyle="1" w:styleId="CommentSubjectChar">
    <w:name w:val="Comment Subject Char"/>
    <w:basedOn w:val="CommentTextChar"/>
    <w:link w:val="CommentSubject"/>
    <w:uiPriority w:val="99"/>
    <w:semiHidden/>
    <w:rsid w:val="0055441D"/>
    <w:rPr>
      <w:b/>
      <w:bCs/>
      <w:sz w:val="20"/>
      <w:szCs w:val="20"/>
    </w:rPr>
  </w:style>
  <w:style w:type="character" w:customStyle="1" w:styleId="Heading1Char">
    <w:name w:val="Heading 1 Char"/>
    <w:basedOn w:val="DefaultParagraphFont"/>
    <w:link w:val="Heading1"/>
    <w:uiPriority w:val="9"/>
    <w:rsid w:val="005A1F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1F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1F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A1F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A1F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1F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1F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1FE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1F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1FE0"/>
    <w:pPr>
      <w:spacing w:line="240" w:lineRule="auto"/>
    </w:pPr>
    <w:rPr>
      <w:b/>
      <w:bCs/>
      <w:color w:val="4F81BD" w:themeColor="accent1"/>
      <w:sz w:val="18"/>
      <w:szCs w:val="18"/>
    </w:rPr>
  </w:style>
  <w:style w:type="paragraph" w:styleId="Title">
    <w:name w:val="Title"/>
    <w:basedOn w:val="Normal"/>
    <w:next w:val="Normal"/>
    <w:link w:val="TitleChar"/>
    <w:uiPriority w:val="10"/>
    <w:qFormat/>
    <w:rsid w:val="005A1F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1F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1F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1F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A1FE0"/>
    <w:rPr>
      <w:b/>
      <w:bCs/>
    </w:rPr>
  </w:style>
  <w:style w:type="character" w:styleId="Emphasis">
    <w:name w:val="Emphasis"/>
    <w:basedOn w:val="DefaultParagraphFont"/>
    <w:uiPriority w:val="20"/>
    <w:qFormat/>
    <w:rsid w:val="005A1FE0"/>
    <w:rPr>
      <w:i/>
      <w:iCs/>
    </w:rPr>
  </w:style>
  <w:style w:type="paragraph" w:styleId="NoSpacing">
    <w:name w:val="No Spacing"/>
    <w:uiPriority w:val="1"/>
    <w:qFormat/>
    <w:rsid w:val="005A1FE0"/>
    <w:pPr>
      <w:spacing w:after="0" w:line="240" w:lineRule="auto"/>
    </w:pPr>
  </w:style>
  <w:style w:type="paragraph" w:styleId="ListParagraph">
    <w:name w:val="List Paragraph"/>
    <w:basedOn w:val="Normal"/>
    <w:uiPriority w:val="34"/>
    <w:qFormat/>
    <w:rsid w:val="005A1FE0"/>
    <w:pPr>
      <w:ind w:left="720"/>
      <w:contextualSpacing/>
    </w:pPr>
  </w:style>
  <w:style w:type="paragraph" w:styleId="Quote">
    <w:name w:val="Quote"/>
    <w:basedOn w:val="Normal"/>
    <w:next w:val="Normal"/>
    <w:link w:val="QuoteChar"/>
    <w:uiPriority w:val="29"/>
    <w:qFormat/>
    <w:rsid w:val="005A1FE0"/>
    <w:rPr>
      <w:i/>
      <w:iCs/>
      <w:color w:val="000000" w:themeColor="text1"/>
    </w:rPr>
  </w:style>
  <w:style w:type="character" w:customStyle="1" w:styleId="QuoteChar">
    <w:name w:val="Quote Char"/>
    <w:basedOn w:val="DefaultParagraphFont"/>
    <w:link w:val="Quote"/>
    <w:uiPriority w:val="29"/>
    <w:rsid w:val="005A1FE0"/>
    <w:rPr>
      <w:i/>
      <w:iCs/>
      <w:color w:val="000000" w:themeColor="text1"/>
    </w:rPr>
  </w:style>
  <w:style w:type="paragraph" w:styleId="IntenseQuote">
    <w:name w:val="Intense Quote"/>
    <w:basedOn w:val="Normal"/>
    <w:next w:val="Normal"/>
    <w:link w:val="IntenseQuoteChar"/>
    <w:uiPriority w:val="30"/>
    <w:qFormat/>
    <w:rsid w:val="005A1F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1FE0"/>
    <w:rPr>
      <w:b/>
      <w:bCs/>
      <w:i/>
      <w:iCs/>
      <w:color w:val="4F81BD" w:themeColor="accent1"/>
    </w:rPr>
  </w:style>
  <w:style w:type="character" w:styleId="SubtleEmphasis">
    <w:name w:val="Subtle Emphasis"/>
    <w:basedOn w:val="DefaultParagraphFont"/>
    <w:uiPriority w:val="19"/>
    <w:qFormat/>
    <w:rsid w:val="005A1FE0"/>
    <w:rPr>
      <w:i/>
      <w:iCs/>
      <w:color w:val="808080" w:themeColor="text1" w:themeTint="7F"/>
    </w:rPr>
  </w:style>
  <w:style w:type="character" w:styleId="IntenseEmphasis">
    <w:name w:val="Intense Emphasis"/>
    <w:basedOn w:val="DefaultParagraphFont"/>
    <w:uiPriority w:val="21"/>
    <w:qFormat/>
    <w:rsid w:val="005A1FE0"/>
    <w:rPr>
      <w:b/>
      <w:bCs/>
      <w:i/>
      <w:iCs/>
      <w:color w:val="4F81BD" w:themeColor="accent1"/>
    </w:rPr>
  </w:style>
  <w:style w:type="character" w:styleId="SubtleReference">
    <w:name w:val="Subtle Reference"/>
    <w:basedOn w:val="DefaultParagraphFont"/>
    <w:uiPriority w:val="31"/>
    <w:qFormat/>
    <w:rsid w:val="005A1FE0"/>
    <w:rPr>
      <w:smallCaps/>
      <w:color w:val="C0504D" w:themeColor="accent2"/>
      <w:u w:val="single"/>
    </w:rPr>
  </w:style>
  <w:style w:type="character" w:styleId="IntenseReference">
    <w:name w:val="Intense Reference"/>
    <w:basedOn w:val="DefaultParagraphFont"/>
    <w:uiPriority w:val="32"/>
    <w:qFormat/>
    <w:rsid w:val="005A1FE0"/>
    <w:rPr>
      <w:b/>
      <w:bCs/>
      <w:smallCaps/>
      <w:color w:val="C0504D" w:themeColor="accent2"/>
      <w:spacing w:val="5"/>
      <w:u w:val="single"/>
    </w:rPr>
  </w:style>
  <w:style w:type="character" w:styleId="BookTitle">
    <w:name w:val="Book Title"/>
    <w:basedOn w:val="DefaultParagraphFont"/>
    <w:uiPriority w:val="33"/>
    <w:qFormat/>
    <w:rsid w:val="005A1FE0"/>
    <w:rPr>
      <w:b/>
      <w:bCs/>
      <w:smallCaps/>
      <w:spacing w:val="5"/>
    </w:rPr>
  </w:style>
  <w:style w:type="paragraph" w:styleId="TOCHeading">
    <w:name w:val="TOC Heading"/>
    <w:basedOn w:val="Heading1"/>
    <w:next w:val="Normal"/>
    <w:uiPriority w:val="39"/>
    <w:semiHidden/>
    <w:unhideWhenUsed/>
    <w:qFormat/>
    <w:rsid w:val="005A1FE0"/>
    <w:pPr>
      <w:outlineLvl w:val="9"/>
    </w:pPr>
  </w:style>
  <w:style w:type="character" w:customStyle="1" w:styleId="apple-converted-space">
    <w:name w:val="apple-converted-space"/>
    <w:basedOn w:val="DefaultParagraphFont"/>
    <w:rsid w:val="008B22CC"/>
  </w:style>
  <w:style w:type="paragraph" w:styleId="FootnoteText">
    <w:name w:val="footnote text"/>
    <w:basedOn w:val="Normal"/>
    <w:link w:val="FootnoteTextChar"/>
    <w:uiPriority w:val="99"/>
    <w:semiHidden/>
    <w:unhideWhenUsed/>
    <w:rsid w:val="00083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650"/>
    <w:rPr>
      <w:sz w:val="20"/>
      <w:szCs w:val="20"/>
    </w:rPr>
  </w:style>
  <w:style w:type="character" w:styleId="FootnoteReference">
    <w:name w:val="footnote reference"/>
    <w:basedOn w:val="DefaultParagraphFont"/>
    <w:uiPriority w:val="99"/>
    <w:semiHidden/>
    <w:unhideWhenUsed/>
    <w:rsid w:val="00083650"/>
    <w:rPr>
      <w:vertAlign w:val="superscript"/>
    </w:rPr>
  </w:style>
  <w:style w:type="character" w:styleId="UnresolvedMention">
    <w:name w:val="Unresolved Mention"/>
    <w:basedOn w:val="DefaultParagraphFont"/>
    <w:uiPriority w:val="99"/>
    <w:semiHidden/>
    <w:unhideWhenUsed/>
    <w:rsid w:val="00A6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lbi.nih.gov/health-topics/iron-deficiency-anemia#:%7E:text=You%20may%20need%20to%20address,and%20development%20delays%20in%20childr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DA1E-7CFE-40B8-92F1-1FC7BF74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WoltersKluwer</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Leal, Melissa</dc:creator>
  <cp:lastModifiedBy>Udoka Uwakwe</cp:lastModifiedBy>
  <cp:revision>2</cp:revision>
  <cp:lastPrinted>2014-07-07T20:30:00Z</cp:lastPrinted>
  <dcterms:created xsi:type="dcterms:W3CDTF">2020-06-05T23:59:00Z</dcterms:created>
  <dcterms:modified xsi:type="dcterms:W3CDTF">2020-06-05T23:59:00Z</dcterms:modified>
</cp:coreProperties>
</file>