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study allowed me to think about fall incidences that I only learned from the book and how I would react in a real situation. It was interesting to watch the nurse followed the chain of command reporting to her manager, but before that, the nurse checked the patient to assess injury first. She seemed worried but wasn’t disconcerted at all. The charge nurse did an excellent job communicating with the nurse and risk management personnel. She went over what sentinel event is and showed her emotional intelligence when interacting with the patient and his daughter. The charge nurse also helped the nurse file the incidence report. I learned that the report includes notification of the event to the provider, risk manager, and patient’s family member. It also should include the post-fall assessment, actions taken, the patient’s response, as well as the provider’s response. I found this case study activity very useful. </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