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B91680" w:rsidRDefault="00A51D45" w:rsidP="00A51D45">
      <w:pPr>
        <w:spacing w:line="480" w:lineRule="auto"/>
        <w:rPr>
          <w:rFonts w:ascii="Times New Roman" w:hAnsi="Times New Roman" w:cs="Times New Roman"/>
        </w:rPr>
      </w:pPr>
    </w:p>
    <w:p w14:paraId="5A92A27A" w14:textId="77777777" w:rsidR="00DA3995" w:rsidRPr="00B91680" w:rsidRDefault="00DA3995" w:rsidP="00A51D45">
      <w:pPr>
        <w:spacing w:line="480" w:lineRule="auto"/>
        <w:rPr>
          <w:rFonts w:ascii="Times New Roman" w:hAnsi="Times New Roman" w:cs="Times New Roman"/>
        </w:rPr>
      </w:pPr>
    </w:p>
    <w:p w14:paraId="466FFB09" w14:textId="77777777" w:rsidR="00DA3995" w:rsidRPr="00B91680" w:rsidRDefault="00DA3995" w:rsidP="00A51D45">
      <w:pPr>
        <w:spacing w:line="480" w:lineRule="auto"/>
        <w:rPr>
          <w:rFonts w:ascii="Times New Roman" w:hAnsi="Times New Roman" w:cs="Times New Roman"/>
        </w:rPr>
      </w:pPr>
    </w:p>
    <w:p w14:paraId="4E343CB1" w14:textId="77777777" w:rsidR="00A51D45" w:rsidRPr="00B91680" w:rsidRDefault="00A51D45" w:rsidP="00A51D45">
      <w:pPr>
        <w:spacing w:line="480" w:lineRule="auto"/>
        <w:rPr>
          <w:rFonts w:ascii="Times New Roman" w:hAnsi="Times New Roman" w:cs="Times New Roman"/>
        </w:rPr>
      </w:pPr>
    </w:p>
    <w:p w14:paraId="45093488" w14:textId="77777777" w:rsidR="00A51D45" w:rsidRPr="00B91680" w:rsidRDefault="00A51D45" w:rsidP="00A51D45">
      <w:pPr>
        <w:spacing w:line="480" w:lineRule="auto"/>
        <w:rPr>
          <w:rFonts w:ascii="Times New Roman" w:hAnsi="Times New Roman" w:cs="Times New Roman"/>
        </w:rPr>
      </w:pPr>
    </w:p>
    <w:p w14:paraId="0D312445" w14:textId="77777777" w:rsidR="001F389E" w:rsidRPr="00B91680" w:rsidRDefault="001F389E" w:rsidP="00A51D45">
      <w:pPr>
        <w:spacing w:line="480" w:lineRule="auto"/>
        <w:rPr>
          <w:rFonts w:ascii="Times New Roman" w:hAnsi="Times New Roman" w:cs="Times New Roman"/>
        </w:rPr>
      </w:pPr>
    </w:p>
    <w:p w14:paraId="31491CE5" w14:textId="77777777" w:rsidR="00A51D45" w:rsidRPr="00B91680" w:rsidRDefault="00A51D45" w:rsidP="00A51D45">
      <w:pPr>
        <w:spacing w:line="480" w:lineRule="auto"/>
        <w:rPr>
          <w:rFonts w:ascii="Times New Roman" w:hAnsi="Times New Roman" w:cs="Times New Roman"/>
        </w:rPr>
      </w:pPr>
    </w:p>
    <w:p w14:paraId="5CE64F03" w14:textId="52B38381" w:rsidR="00A51D45" w:rsidRPr="00B91680" w:rsidRDefault="00FD07A9" w:rsidP="00A51D45">
      <w:pPr>
        <w:spacing w:line="480" w:lineRule="auto"/>
        <w:jc w:val="center"/>
        <w:rPr>
          <w:rFonts w:ascii="Times New Roman" w:hAnsi="Times New Roman" w:cs="Times New Roman"/>
        </w:rPr>
      </w:pPr>
      <w:r w:rsidRPr="00B91680">
        <w:rPr>
          <w:rFonts w:ascii="Times New Roman" w:hAnsi="Times New Roman" w:cs="Times New Roman"/>
        </w:rPr>
        <w:t>N4</w:t>
      </w:r>
      <w:r w:rsidR="008C48AC" w:rsidRPr="00B91680">
        <w:rPr>
          <w:rFonts w:ascii="Times New Roman" w:hAnsi="Times New Roman" w:cs="Times New Roman"/>
        </w:rPr>
        <w:t>41</w:t>
      </w:r>
      <w:r w:rsidR="00E41D45" w:rsidRPr="00B91680">
        <w:rPr>
          <w:rFonts w:ascii="Times New Roman" w:hAnsi="Times New Roman" w:cs="Times New Roman"/>
        </w:rPr>
        <w:t xml:space="preserve"> Care Plan</w:t>
      </w:r>
      <w:r w:rsidR="0040088C" w:rsidRPr="00B91680">
        <w:rPr>
          <w:rFonts w:ascii="Times New Roman" w:hAnsi="Times New Roman" w:cs="Times New Roman"/>
        </w:rPr>
        <w:t xml:space="preserve"> </w:t>
      </w:r>
    </w:p>
    <w:p w14:paraId="0A720D6B" w14:textId="77777777" w:rsidR="00A51D45" w:rsidRPr="00B91680" w:rsidRDefault="00A51D45" w:rsidP="00A51D45">
      <w:pPr>
        <w:spacing w:line="480" w:lineRule="auto"/>
        <w:jc w:val="center"/>
        <w:rPr>
          <w:rFonts w:ascii="Times New Roman" w:hAnsi="Times New Roman" w:cs="Times New Roman"/>
        </w:rPr>
      </w:pPr>
      <w:r w:rsidRPr="00B91680">
        <w:rPr>
          <w:rFonts w:ascii="Times New Roman" w:hAnsi="Times New Roman" w:cs="Times New Roman"/>
        </w:rPr>
        <w:t>Lakeview College of Nursing</w:t>
      </w:r>
    </w:p>
    <w:p w14:paraId="003E51EE" w14:textId="3AE51DF7" w:rsidR="00556C28" w:rsidRPr="00B91680" w:rsidRDefault="00B824B7" w:rsidP="00A51D45">
      <w:pPr>
        <w:spacing w:line="480" w:lineRule="auto"/>
        <w:jc w:val="center"/>
        <w:rPr>
          <w:rFonts w:ascii="Times New Roman" w:hAnsi="Times New Roman" w:cs="Times New Roman"/>
        </w:rPr>
      </w:pPr>
      <w:r w:rsidRPr="00B91680">
        <w:rPr>
          <w:rFonts w:ascii="Times New Roman" w:hAnsi="Times New Roman" w:cs="Times New Roman"/>
        </w:rPr>
        <w:t>Molly Niemerg</w:t>
      </w:r>
    </w:p>
    <w:sdt>
      <w:sdtPr>
        <w:rPr>
          <w:rFonts w:ascii="Times New Roman" w:hAnsi="Times New Roman" w:cs="Times New Roman"/>
        </w:rPr>
        <w:id w:val="-1803071616"/>
        <w:placeholder>
          <w:docPart w:val="AAD24210D10A4E64B91BA10130F822D5"/>
        </w:placeholder>
        <w:showingPlcHdr/>
      </w:sdtPr>
      <w:sdtContent>
        <w:p w14:paraId="547987DA" w14:textId="73AC3F03" w:rsidR="00A51D45" w:rsidRPr="00B91680" w:rsidRDefault="00000000" w:rsidP="00B824B7">
          <w:pPr>
            <w:spacing w:line="480" w:lineRule="auto"/>
            <w:jc w:val="center"/>
            <w:rPr>
              <w:rFonts w:ascii="Times New Roman" w:hAnsi="Times New Roman" w:cs="Times New Roman"/>
            </w:rPr>
          </w:pPr>
        </w:p>
      </w:sdtContent>
    </w:sdt>
    <w:p w14:paraId="555DA90F" w14:textId="77777777" w:rsidR="00A51D45" w:rsidRPr="00B91680" w:rsidRDefault="00A51D45" w:rsidP="00A51D45">
      <w:pPr>
        <w:spacing w:line="480" w:lineRule="auto"/>
        <w:jc w:val="center"/>
        <w:rPr>
          <w:rFonts w:ascii="Times New Roman" w:hAnsi="Times New Roman" w:cs="Times New Roman"/>
        </w:rPr>
      </w:pPr>
    </w:p>
    <w:p w14:paraId="052B8FC0" w14:textId="77777777" w:rsidR="00A51D45" w:rsidRPr="00B91680" w:rsidRDefault="00A51D45" w:rsidP="00A51D45">
      <w:pPr>
        <w:spacing w:line="480" w:lineRule="auto"/>
        <w:jc w:val="center"/>
        <w:rPr>
          <w:rFonts w:ascii="Times New Roman" w:hAnsi="Times New Roman" w:cs="Times New Roman"/>
        </w:rPr>
      </w:pPr>
    </w:p>
    <w:p w14:paraId="7336706B" w14:textId="77777777" w:rsidR="00A51D45" w:rsidRPr="00B91680" w:rsidRDefault="00A51D45" w:rsidP="00A51D45">
      <w:pPr>
        <w:spacing w:line="480" w:lineRule="auto"/>
        <w:jc w:val="center"/>
        <w:rPr>
          <w:rFonts w:ascii="Times New Roman" w:hAnsi="Times New Roman" w:cs="Times New Roman"/>
        </w:rPr>
        <w:sectPr w:rsidR="00A51D45" w:rsidRPr="00B91680"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B91680" w:rsidRDefault="00A51D45" w:rsidP="00A51D45">
      <w:pPr>
        <w:spacing w:line="480" w:lineRule="auto"/>
        <w:jc w:val="center"/>
        <w:rPr>
          <w:rFonts w:ascii="Times New Roman" w:hAnsi="Times New Roman" w:cs="Times New Roman"/>
          <w:b/>
        </w:rPr>
      </w:pPr>
      <w:r w:rsidRPr="00B91680">
        <w:rPr>
          <w:rFonts w:ascii="Times New Roman" w:hAnsi="Times New Roman" w:cs="Times New Roman"/>
          <w:b/>
        </w:rPr>
        <w:lastRenderedPageBreak/>
        <w:t>Demographics</w:t>
      </w:r>
      <w:r w:rsidR="00571496" w:rsidRPr="00B91680">
        <w:rPr>
          <w:rFonts w:ascii="Times New Roman" w:hAnsi="Times New Roman" w:cs="Times New Roman"/>
          <w:b/>
        </w:rPr>
        <w:t xml:space="preserve"> </w:t>
      </w:r>
      <w:r w:rsidR="008E0C57" w:rsidRPr="00B91680">
        <w:rPr>
          <w:rFonts w:ascii="Times New Roman" w:hAnsi="Times New Roman" w:cs="Times New Roman"/>
          <w:b/>
        </w:rPr>
        <w:t>(</w:t>
      </w:r>
      <w:r w:rsidR="0072589D" w:rsidRPr="00B91680">
        <w:rPr>
          <w:rFonts w:ascii="Times New Roman" w:hAnsi="Times New Roman" w:cs="Times New Roman"/>
          <w:b/>
        </w:rPr>
        <w:t>3</w:t>
      </w:r>
      <w:r w:rsidR="00571496" w:rsidRPr="00B91680">
        <w:rPr>
          <w:rFonts w:ascii="Times New Roman" w:hAnsi="Times New Roman" w:cs="Times New Roman"/>
          <w:b/>
        </w:rPr>
        <w:t xml:space="preserve"> </w:t>
      </w:r>
      <w:r w:rsidR="008E0C57" w:rsidRPr="00B91680">
        <w:rPr>
          <w:rFonts w:ascii="Times New Roman" w:hAnsi="Times New Roman" w:cs="Times New Roman"/>
          <w:b/>
        </w:rPr>
        <w:t>points)</w:t>
      </w:r>
      <w:r w:rsidR="004D0A31" w:rsidRPr="00B91680">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B91680" w14:paraId="1E27F96F" w14:textId="77777777" w:rsidTr="008D11A9">
        <w:trPr>
          <w:trHeight w:val="620"/>
        </w:trPr>
        <w:tc>
          <w:tcPr>
            <w:tcW w:w="2556" w:type="dxa"/>
          </w:tcPr>
          <w:p w14:paraId="209A3CBD" w14:textId="5818D3A2"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Date of Admission</w:t>
            </w:r>
          </w:p>
          <w:p w14:paraId="79F0607F" w14:textId="428BCD51" w:rsidR="00D517A7" w:rsidRPr="00B91680" w:rsidRDefault="00220F61" w:rsidP="00E73B77">
            <w:pPr>
              <w:rPr>
                <w:rFonts w:ascii="Times New Roman" w:hAnsi="Times New Roman" w:cs="Times New Roman"/>
                <w:b/>
              </w:rPr>
            </w:pPr>
            <w:r w:rsidRPr="00B91680">
              <w:rPr>
                <w:rFonts w:ascii="Times New Roman" w:hAnsi="Times New Roman" w:cs="Times New Roman"/>
                <w:b/>
              </w:rPr>
              <w:t>11/6/23</w:t>
            </w:r>
          </w:p>
        </w:tc>
        <w:tc>
          <w:tcPr>
            <w:tcW w:w="2556" w:type="dxa"/>
          </w:tcPr>
          <w:p w14:paraId="5532B57F" w14:textId="36F31ED8" w:rsidR="00D517A7" w:rsidRPr="00B91680" w:rsidRDefault="00466767" w:rsidP="008D11A9">
            <w:pPr>
              <w:jc w:val="center"/>
              <w:rPr>
                <w:rFonts w:ascii="Times New Roman" w:hAnsi="Times New Roman" w:cs="Times New Roman"/>
                <w:b/>
              </w:rPr>
            </w:pPr>
            <w:r w:rsidRPr="00B91680">
              <w:rPr>
                <w:rFonts w:ascii="Times New Roman" w:hAnsi="Times New Roman" w:cs="Times New Roman"/>
                <w:b/>
              </w:rPr>
              <w:t>Client</w:t>
            </w:r>
            <w:r w:rsidR="00D517A7" w:rsidRPr="00B91680">
              <w:rPr>
                <w:rFonts w:ascii="Times New Roman" w:hAnsi="Times New Roman" w:cs="Times New Roman"/>
                <w:b/>
              </w:rPr>
              <w:t xml:space="preserve"> Initials</w:t>
            </w:r>
          </w:p>
          <w:p w14:paraId="15B2E532" w14:textId="11B361EE" w:rsidR="00D517A7" w:rsidRPr="00B91680" w:rsidRDefault="00220F61" w:rsidP="00E73B77">
            <w:pPr>
              <w:rPr>
                <w:rFonts w:ascii="Times New Roman" w:hAnsi="Times New Roman" w:cs="Times New Roman"/>
                <w:b/>
              </w:rPr>
            </w:pPr>
            <w:r w:rsidRPr="00B91680">
              <w:rPr>
                <w:rFonts w:ascii="Times New Roman" w:hAnsi="Times New Roman" w:cs="Times New Roman"/>
                <w:b/>
              </w:rPr>
              <w:t>CN</w:t>
            </w:r>
          </w:p>
        </w:tc>
        <w:tc>
          <w:tcPr>
            <w:tcW w:w="2556" w:type="dxa"/>
          </w:tcPr>
          <w:p w14:paraId="404E907F"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Age</w:t>
            </w:r>
          </w:p>
          <w:p w14:paraId="0B0F68CA" w14:textId="5E9CE87E" w:rsidR="00D517A7" w:rsidRPr="00B91680" w:rsidRDefault="00220F61" w:rsidP="00E73B77">
            <w:pPr>
              <w:rPr>
                <w:rFonts w:ascii="Times New Roman" w:hAnsi="Times New Roman" w:cs="Times New Roman"/>
                <w:b/>
              </w:rPr>
            </w:pPr>
            <w:r w:rsidRPr="00B91680">
              <w:rPr>
                <w:rFonts w:ascii="Times New Roman" w:hAnsi="Times New Roman" w:cs="Times New Roman"/>
                <w:b/>
              </w:rPr>
              <w:t>44</w:t>
            </w:r>
          </w:p>
        </w:tc>
        <w:tc>
          <w:tcPr>
            <w:tcW w:w="2556" w:type="dxa"/>
          </w:tcPr>
          <w:p w14:paraId="68203F14" w14:textId="77777777" w:rsidR="00D517A7" w:rsidRPr="00B91680" w:rsidRDefault="00D517A7" w:rsidP="00E73B77">
            <w:pPr>
              <w:jc w:val="center"/>
              <w:rPr>
                <w:rFonts w:ascii="Times New Roman" w:hAnsi="Times New Roman" w:cs="Times New Roman"/>
                <w:b/>
              </w:rPr>
            </w:pPr>
            <w:r w:rsidRPr="00B91680">
              <w:rPr>
                <w:rFonts w:ascii="Times New Roman" w:hAnsi="Times New Roman" w:cs="Times New Roman"/>
                <w:b/>
              </w:rPr>
              <w:t>Gender</w:t>
            </w:r>
          </w:p>
          <w:p w14:paraId="6933B4A5" w14:textId="6F630116" w:rsidR="00220F61" w:rsidRPr="00B91680" w:rsidRDefault="00220F61" w:rsidP="00E73B77">
            <w:pPr>
              <w:jc w:val="center"/>
              <w:rPr>
                <w:rFonts w:ascii="Times New Roman" w:hAnsi="Times New Roman" w:cs="Times New Roman"/>
                <w:b/>
              </w:rPr>
            </w:pPr>
            <w:r w:rsidRPr="00B91680">
              <w:rPr>
                <w:rFonts w:ascii="Times New Roman" w:hAnsi="Times New Roman" w:cs="Times New Roman"/>
                <w:b/>
              </w:rPr>
              <w:t xml:space="preserve">Female </w:t>
            </w:r>
          </w:p>
        </w:tc>
      </w:tr>
      <w:tr w:rsidR="00D517A7" w:rsidRPr="00B91680" w14:paraId="071143B3" w14:textId="77777777" w:rsidTr="00D517A7">
        <w:trPr>
          <w:trHeight w:val="500"/>
        </w:trPr>
        <w:tc>
          <w:tcPr>
            <w:tcW w:w="2556" w:type="dxa"/>
          </w:tcPr>
          <w:p w14:paraId="0C3A07F8" w14:textId="29506786"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Race/Ethnicity</w:t>
            </w:r>
          </w:p>
          <w:p w14:paraId="7E98CEFE" w14:textId="0C1FEC63" w:rsidR="00D517A7" w:rsidRPr="00B91680" w:rsidRDefault="00220F61" w:rsidP="00E73B77">
            <w:pPr>
              <w:rPr>
                <w:rFonts w:ascii="Times New Roman" w:hAnsi="Times New Roman" w:cs="Times New Roman"/>
                <w:b/>
              </w:rPr>
            </w:pPr>
            <w:r w:rsidRPr="00B91680">
              <w:rPr>
                <w:rFonts w:ascii="Times New Roman" w:hAnsi="Times New Roman" w:cs="Times New Roman"/>
                <w:b/>
              </w:rPr>
              <w:t>White</w:t>
            </w:r>
          </w:p>
        </w:tc>
        <w:tc>
          <w:tcPr>
            <w:tcW w:w="2556" w:type="dxa"/>
          </w:tcPr>
          <w:p w14:paraId="56E8301F"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Occupation</w:t>
            </w:r>
          </w:p>
          <w:p w14:paraId="4749E4E7" w14:textId="238C01E7" w:rsidR="00D517A7" w:rsidRPr="00B91680" w:rsidRDefault="00220F61" w:rsidP="00E73B77">
            <w:pPr>
              <w:rPr>
                <w:rFonts w:ascii="Times New Roman" w:hAnsi="Times New Roman" w:cs="Times New Roman"/>
                <w:b/>
              </w:rPr>
            </w:pPr>
            <w:r w:rsidRPr="00B91680">
              <w:rPr>
                <w:rFonts w:ascii="Times New Roman" w:hAnsi="Times New Roman" w:cs="Times New Roman"/>
                <w:b/>
              </w:rPr>
              <w:t xml:space="preserve">Disabled; used to be school secretary </w:t>
            </w:r>
          </w:p>
        </w:tc>
        <w:tc>
          <w:tcPr>
            <w:tcW w:w="2556" w:type="dxa"/>
          </w:tcPr>
          <w:p w14:paraId="4A565678"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Marital Status</w:t>
            </w:r>
          </w:p>
          <w:p w14:paraId="78DF4ADB" w14:textId="3A1B17F2" w:rsidR="00D517A7" w:rsidRPr="00B91680" w:rsidRDefault="00220F61" w:rsidP="00E73B77">
            <w:pPr>
              <w:rPr>
                <w:rFonts w:ascii="Times New Roman" w:hAnsi="Times New Roman" w:cs="Times New Roman"/>
                <w:b/>
              </w:rPr>
            </w:pPr>
            <w:r w:rsidRPr="00B91680">
              <w:rPr>
                <w:rFonts w:ascii="Times New Roman" w:hAnsi="Times New Roman" w:cs="Times New Roman"/>
                <w:b/>
              </w:rPr>
              <w:t>Married</w:t>
            </w:r>
          </w:p>
        </w:tc>
        <w:tc>
          <w:tcPr>
            <w:tcW w:w="2556" w:type="dxa"/>
          </w:tcPr>
          <w:p w14:paraId="74D4856A"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Allergies</w:t>
            </w:r>
          </w:p>
          <w:p w14:paraId="2947A4B4" w14:textId="653E4BC0" w:rsidR="00D517A7" w:rsidRPr="00B91680" w:rsidRDefault="00220F61" w:rsidP="00E73B77">
            <w:pPr>
              <w:rPr>
                <w:rFonts w:ascii="Times New Roman" w:hAnsi="Times New Roman" w:cs="Times New Roman"/>
                <w:b/>
              </w:rPr>
            </w:pPr>
            <w:r w:rsidRPr="00B91680">
              <w:rPr>
                <w:rFonts w:ascii="Times New Roman" w:hAnsi="Times New Roman" w:cs="Times New Roman"/>
                <w:b/>
              </w:rPr>
              <w:t xml:space="preserve">Penicillin, tetracycline, Toradol, tramadol, sulfa drugs, venlafaxine </w:t>
            </w:r>
          </w:p>
        </w:tc>
      </w:tr>
      <w:tr w:rsidR="00D517A7" w:rsidRPr="00B91680" w14:paraId="74C9468A" w14:textId="77777777" w:rsidTr="00D517A7">
        <w:trPr>
          <w:gridAfter w:val="1"/>
          <w:wAfter w:w="2556" w:type="dxa"/>
          <w:trHeight w:val="500"/>
        </w:trPr>
        <w:tc>
          <w:tcPr>
            <w:tcW w:w="2556" w:type="dxa"/>
          </w:tcPr>
          <w:p w14:paraId="0C340FC5" w14:textId="46EBFF97" w:rsidR="00D517A7" w:rsidRPr="00B91680" w:rsidRDefault="00CA6F43" w:rsidP="008D11A9">
            <w:pPr>
              <w:jc w:val="center"/>
              <w:rPr>
                <w:rFonts w:ascii="Times New Roman" w:hAnsi="Times New Roman" w:cs="Times New Roman"/>
                <w:b/>
              </w:rPr>
            </w:pPr>
            <w:r w:rsidRPr="00B91680">
              <w:rPr>
                <w:rFonts w:ascii="Times New Roman" w:hAnsi="Times New Roman" w:cs="Times New Roman"/>
                <w:b/>
              </w:rPr>
              <w:t>Code</w:t>
            </w:r>
            <w:r w:rsidR="0072589D" w:rsidRPr="00B91680">
              <w:rPr>
                <w:rFonts w:ascii="Times New Roman" w:hAnsi="Times New Roman" w:cs="Times New Roman"/>
                <w:b/>
              </w:rPr>
              <w:t xml:space="preserve"> </w:t>
            </w:r>
            <w:r w:rsidR="00D517A7" w:rsidRPr="00B91680">
              <w:rPr>
                <w:rFonts w:ascii="Times New Roman" w:hAnsi="Times New Roman" w:cs="Times New Roman"/>
                <w:b/>
              </w:rPr>
              <w:t>Status</w:t>
            </w:r>
          </w:p>
          <w:p w14:paraId="3C5EF16F" w14:textId="1690B840" w:rsidR="00D517A7" w:rsidRPr="00B91680" w:rsidRDefault="00220F61" w:rsidP="00E73B77">
            <w:pPr>
              <w:rPr>
                <w:rFonts w:ascii="Times New Roman" w:hAnsi="Times New Roman" w:cs="Times New Roman"/>
                <w:b/>
              </w:rPr>
            </w:pPr>
            <w:r w:rsidRPr="00B91680">
              <w:rPr>
                <w:rFonts w:ascii="Times New Roman" w:hAnsi="Times New Roman" w:cs="Times New Roman"/>
                <w:b/>
              </w:rPr>
              <w:t>Full code</w:t>
            </w:r>
          </w:p>
        </w:tc>
        <w:tc>
          <w:tcPr>
            <w:tcW w:w="2556" w:type="dxa"/>
          </w:tcPr>
          <w:p w14:paraId="2D4182EF"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Height</w:t>
            </w:r>
          </w:p>
          <w:p w14:paraId="21610D23" w14:textId="78F36C96" w:rsidR="00D517A7" w:rsidRPr="00B91680" w:rsidRDefault="00220F61" w:rsidP="00E73B77">
            <w:pPr>
              <w:rPr>
                <w:rFonts w:ascii="Times New Roman" w:hAnsi="Times New Roman" w:cs="Times New Roman"/>
                <w:b/>
              </w:rPr>
            </w:pPr>
            <w:r w:rsidRPr="00B91680">
              <w:rPr>
                <w:rFonts w:ascii="Times New Roman" w:hAnsi="Times New Roman" w:cs="Times New Roman"/>
                <w:b/>
              </w:rPr>
              <w:t>165 cm</w:t>
            </w:r>
          </w:p>
        </w:tc>
        <w:tc>
          <w:tcPr>
            <w:tcW w:w="2556" w:type="dxa"/>
          </w:tcPr>
          <w:p w14:paraId="314D070D" w14:textId="77777777" w:rsidR="00D517A7" w:rsidRPr="00B91680" w:rsidRDefault="00D517A7" w:rsidP="008D11A9">
            <w:pPr>
              <w:jc w:val="center"/>
              <w:rPr>
                <w:rFonts w:ascii="Times New Roman" w:hAnsi="Times New Roman" w:cs="Times New Roman"/>
                <w:b/>
              </w:rPr>
            </w:pPr>
            <w:r w:rsidRPr="00B91680">
              <w:rPr>
                <w:rFonts w:ascii="Times New Roman" w:hAnsi="Times New Roman" w:cs="Times New Roman"/>
                <w:b/>
              </w:rPr>
              <w:t>Weight</w:t>
            </w:r>
          </w:p>
          <w:p w14:paraId="2341BB14" w14:textId="304E00FB" w:rsidR="00D517A7" w:rsidRPr="00B91680" w:rsidRDefault="00220F61" w:rsidP="00220F61">
            <w:pPr>
              <w:pStyle w:val="ListParagraph"/>
              <w:numPr>
                <w:ilvl w:val="1"/>
                <w:numId w:val="11"/>
              </w:numPr>
              <w:rPr>
                <w:rFonts w:ascii="Times New Roman" w:hAnsi="Times New Roman" w:cs="Times New Roman"/>
                <w:b/>
              </w:rPr>
            </w:pPr>
            <w:r w:rsidRPr="00B91680">
              <w:rPr>
                <w:rFonts w:ascii="Times New Roman" w:hAnsi="Times New Roman" w:cs="Times New Roman"/>
                <w:b/>
              </w:rPr>
              <w:t>kg</w:t>
            </w:r>
          </w:p>
        </w:tc>
      </w:tr>
    </w:tbl>
    <w:p w14:paraId="2F81E059" w14:textId="77777777" w:rsidR="00D517A7" w:rsidRPr="00B91680" w:rsidRDefault="00D517A7" w:rsidP="00A51D45">
      <w:pPr>
        <w:spacing w:line="480" w:lineRule="auto"/>
        <w:jc w:val="center"/>
        <w:rPr>
          <w:rFonts w:ascii="Times New Roman" w:hAnsi="Times New Roman" w:cs="Times New Roman"/>
          <w:b/>
        </w:rPr>
      </w:pPr>
    </w:p>
    <w:p w14:paraId="3D81D068" w14:textId="77777777" w:rsidR="00220F61" w:rsidRPr="00B91680" w:rsidRDefault="005005A4" w:rsidP="00220F61">
      <w:pPr>
        <w:spacing w:line="480" w:lineRule="auto"/>
        <w:jc w:val="center"/>
        <w:rPr>
          <w:rFonts w:ascii="Times New Roman" w:hAnsi="Times New Roman" w:cs="Times New Roman"/>
          <w:b/>
        </w:rPr>
      </w:pPr>
      <w:r w:rsidRPr="00B91680">
        <w:rPr>
          <w:rFonts w:ascii="Times New Roman" w:hAnsi="Times New Roman" w:cs="Times New Roman"/>
          <w:b/>
        </w:rPr>
        <w:t>Medical History</w:t>
      </w:r>
      <w:r w:rsidR="00571496" w:rsidRPr="00B91680">
        <w:rPr>
          <w:rFonts w:ascii="Times New Roman" w:hAnsi="Times New Roman" w:cs="Times New Roman"/>
          <w:b/>
        </w:rPr>
        <w:t xml:space="preserve"> </w:t>
      </w:r>
      <w:r w:rsidR="008E0C57" w:rsidRPr="00B91680">
        <w:rPr>
          <w:rFonts w:ascii="Times New Roman" w:hAnsi="Times New Roman" w:cs="Times New Roman"/>
          <w:b/>
        </w:rPr>
        <w:t>(</w:t>
      </w:r>
      <w:r w:rsidR="00571496" w:rsidRPr="00B91680">
        <w:rPr>
          <w:rFonts w:ascii="Times New Roman" w:hAnsi="Times New Roman" w:cs="Times New Roman"/>
          <w:b/>
        </w:rPr>
        <w:t>5 Points</w:t>
      </w:r>
      <w:r w:rsidR="008E0C57" w:rsidRPr="00B91680">
        <w:rPr>
          <w:rFonts w:ascii="Times New Roman" w:hAnsi="Times New Roman" w:cs="Times New Roman"/>
          <w:b/>
        </w:rPr>
        <w:t>)</w:t>
      </w:r>
    </w:p>
    <w:p w14:paraId="0E0B03F6" w14:textId="1C7D8355" w:rsidR="005005A4" w:rsidRPr="00B91680" w:rsidRDefault="005005A4" w:rsidP="00220F61">
      <w:pPr>
        <w:spacing w:line="480" w:lineRule="auto"/>
        <w:rPr>
          <w:rFonts w:ascii="Times New Roman" w:hAnsi="Times New Roman" w:cs="Times New Roman"/>
          <w:b/>
        </w:rPr>
      </w:pPr>
      <w:r w:rsidRPr="00B91680">
        <w:rPr>
          <w:rFonts w:ascii="Times New Roman" w:hAnsi="Times New Roman" w:cs="Times New Roman"/>
          <w:b/>
        </w:rPr>
        <w:t xml:space="preserve">Past Medical </w:t>
      </w:r>
      <w:r w:rsidR="00220F61" w:rsidRPr="00B91680">
        <w:rPr>
          <w:rFonts w:ascii="Times New Roman" w:hAnsi="Times New Roman" w:cs="Times New Roman"/>
          <w:b/>
        </w:rPr>
        <w:t>History:</w:t>
      </w:r>
      <w:r w:rsidR="00220F61" w:rsidRPr="00B91680">
        <w:rPr>
          <w:rFonts w:ascii="Times New Roman" w:hAnsi="Times New Roman" w:cs="Times New Roman"/>
        </w:rPr>
        <w:t xml:space="preserve"> Anemia</w:t>
      </w:r>
      <w:sdt>
        <w:sdtPr>
          <w:rPr>
            <w:rFonts w:ascii="Times New Roman" w:hAnsi="Times New Roman" w:cs="Times New Roman"/>
          </w:rPr>
          <w:id w:val="-261919688"/>
          <w:placeholder>
            <w:docPart w:val="DefaultPlaceholder_1082065158"/>
          </w:placeholder>
        </w:sdtPr>
        <w:sdtContent>
          <w:r w:rsidR="00220F61" w:rsidRPr="00B91680">
            <w:rPr>
              <w:rFonts w:ascii="Times New Roman" w:hAnsi="Times New Roman" w:cs="Times New Roman"/>
            </w:rPr>
            <w:t xml:space="preserve">, anxiety with depression, bipolar 2 disorder, chronic anticoagulation, congestive heart failure, chronic PTSD, chronic respiratory failure with hypoxia and hypercapnia, chronic </w:t>
          </w:r>
          <w:proofErr w:type="spellStart"/>
          <w:r w:rsidR="00220F61" w:rsidRPr="00B91680">
            <w:rPr>
              <w:rFonts w:ascii="Times New Roman" w:hAnsi="Times New Roman" w:cs="Times New Roman"/>
            </w:rPr>
            <w:t>cor</w:t>
          </w:r>
          <w:proofErr w:type="spellEnd"/>
          <w:r w:rsidR="00220F61" w:rsidRPr="00B91680">
            <w:rPr>
              <w:rFonts w:ascii="Times New Roman" w:hAnsi="Times New Roman" w:cs="Times New Roman"/>
            </w:rPr>
            <w:t xml:space="preserve"> pulmonale, diverticulosis, fibromyalgia, GERD, hepatosplenomegaly, migraine headaches, hyperlipidemia, hypertensive cardiovascular disease, internal hemorrhoids, multinodular goiter, obesity hypoventilation syndrome, obstructive sleep apnea, osteoarthritis, paroxysmal atrial fibrillation, severe morbid obesity, subclinical hyperthyroidism, type 2 DM, and vitamin D deficiency </w:t>
          </w:r>
        </w:sdtContent>
      </w:sdt>
    </w:p>
    <w:p w14:paraId="57A3B5B4" w14:textId="7665C0EF" w:rsidR="005005A4" w:rsidRPr="00B91680" w:rsidRDefault="005005A4" w:rsidP="005005A4">
      <w:pPr>
        <w:spacing w:line="480" w:lineRule="auto"/>
        <w:rPr>
          <w:rFonts w:ascii="Times New Roman" w:hAnsi="Times New Roman" w:cs="Times New Roman"/>
          <w:bCs/>
        </w:rPr>
      </w:pPr>
      <w:r w:rsidRPr="00B91680">
        <w:rPr>
          <w:rFonts w:ascii="Times New Roman" w:hAnsi="Times New Roman" w:cs="Times New Roman"/>
          <w:b/>
        </w:rPr>
        <w:t>Past Surgical History:</w:t>
      </w:r>
      <w:r w:rsidR="00220F61" w:rsidRPr="00B91680">
        <w:rPr>
          <w:rFonts w:ascii="Times New Roman" w:hAnsi="Times New Roman" w:cs="Times New Roman"/>
          <w:b/>
        </w:rPr>
        <w:t xml:space="preserve"> </w:t>
      </w:r>
      <w:r w:rsidR="00220F61" w:rsidRPr="00B91680">
        <w:rPr>
          <w:rFonts w:ascii="Times New Roman" w:hAnsi="Times New Roman" w:cs="Times New Roman"/>
          <w:bCs/>
        </w:rPr>
        <w:t xml:space="preserve">Right knee joint injection with fluoroscopy (10-7-22), cardiac catheterization left side of heart (6-14-22), colonoscopy (3-2-22), colonoscopy with biopsy (5-10-21), Esophagogastroduodenoscopy biopsy (5-10-21), right knee joint injection (10-19-20), right trochanteric bursa injection fluoroscopy (10-19-20), left arthroplasty knee (8-1-18), knee arthroscopy (9-15-17), spine (1-1-12), arm, cholecystectomy, knee, and tubal ligation. </w:t>
      </w:r>
    </w:p>
    <w:p w14:paraId="58D64842" w14:textId="61C94784" w:rsidR="00DB5055" w:rsidRPr="00B91680" w:rsidRDefault="00DB5055" w:rsidP="005005A4">
      <w:pPr>
        <w:spacing w:line="480" w:lineRule="auto"/>
        <w:rPr>
          <w:rFonts w:ascii="Times New Roman" w:hAnsi="Times New Roman" w:cs="Times New Roman"/>
          <w:bCs/>
        </w:rPr>
      </w:pPr>
      <w:r w:rsidRPr="00B91680">
        <w:rPr>
          <w:rFonts w:ascii="Times New Roman" w:hAnsi="Times New Roman" w:cs="Times New Roman"/>
          <w:b/>
        </w:rPr>
        <w:t>Family History:</w:t>
      </w:r>
      <w:r w:rsidR="00220F61" w:rsidRPr="00B91680">
        <w:rPr>
          <w:rFonts w:ascii="Times New Roman" w:hAnsi="Times New Roman" w:cs="Times New Roman"/>
          <w:b/>
        </w:rPr>
        <w:t xml:space="preserve"> </w:t>
      </w:r>
      <w:r w:rsidR="0087391A" w:rsidRPr="00B91680">
        <w:rPr>
          <w:rFonts w:ascii="Times New Roman" w:hAnsi="Times New Roman" w:cs="Times New Roman"/>
          <w:bCs/>
        </w:rPr>
        <w:t xml:space="preserve">Father: bleeding disorder, CABG, cardiovascular disease, diabetes, and stroke. Mother: cancer, DVT. Maternal grandmother: cancer. Paternal grandfather: heart attack. </w:t>
      </w:r>
    </w:p>
    <w:p w14:paraId="30F21E97" w14:textId="074CFBA4" w:rsidR="00DB5055" w:rsidRPr="00B91680" w:rsidRDefault="005005A4" w:rsidP="005005A4">
      <w:pPr>
        <w:spacing w:line="480" w:lineRule="auto"/>
        <w:rPr>
          <w:rFonts w:ascii="Times New Roman" w:hAnsi="Times New Roman" w:cs="Times New Roman"/>
          <w:bCs/>
        </w:rPr>
      </w:pPr>
      <w:r w:rsidRPr="00B91680">
        <w:rPr>
          <w:rFonts w:ascii="Times New Roman" w:hAnsi="Times New Roman" w:cs="Times New Roman"/>
          <w:b/>
        </w:rPr>
        <w:t>Social History</w:t>
      </w:r>
      <w:r w:rsidR="00DB5055" w:rsidRPr="00B91680">
        <w:rPr>
          <w:rFonts w:ascii="Times New Roman" w:hAnsi="Times New Roman" w:cs="Times New Roman"/>
          <w:b/>
        </w:rPr>
        <w:t xml:space="preserve"> (tobacco/alcohol/drugs</w:t>
      </w:r>
      <w:r w:rsidR="00466767" w:rsidRPr="00B91680">
        <w:rPr>
          <w:rFonts w:ascii="Times New Roman" w:hAnsi="Times New Roman" w:cs="Times New Roman"/>
          <w:b/>
        </w:rPr>
        <w:t xml:space="preserve"> including frequency, </w:t>
      </w:r>
      <w:proofErr w:type="gramStart"/>
      <w:r w:rsidR="00466767" w:rsidRPr="00B91680">
        <w:rPr>
          <w:rFonts w:ascii="Times New Roman" w:hAnsi="Times New Roman" w:cs="Times New Roman"/>
          <w:b/>
        </w:rPr>
        <w:t>quantity</w:t>
      </w:r>
      <w:proofErr w:type="gramEnd"/>
      <w:r w:rsidR="00466767" w:rsidRPr="00B91680">
        <w:rPr>
          <w:rFonts w:ascii="Times New Roman" w:hAnsi="Times New Roman" w:cs="Times New Roman"/>
          <w:b/>
        </w:rPr>
        <w:t xml:space="preserve"> and duration of use</w:t>
      </w:r>
      <w:r w:rsidR="00DB5055" w:rsidRPr="00B91680">
        <w:rPr>
          <w:rFonts w:ascii="Times New Roman" w:hAnsi="Times New Roman" w:cs="Times New Roman"/>
          <w:b/>
        </w:rPr>
        <w:t>):</w:t>
      </w:r>
      <w:r w:rsidR="0087391A" w:rsidRPr="00B91680">
        <w:rPr>
          <w:rFonts w:ascii="Times New Roman" w:hAnsi="Times New Roman" w:cs="Times New Roman"/>
          <w:b/>
        </w:rPr>
        <w:t xml:space="preserve"> </w:t>
      </w:r>
      <w:r w:rsidR="0087391A" w:rsidRPr="00B91680">
        <w:rPr>
          <w:rFonts w:ascii="Times New Roman" w:hAnsi="Times New Roman" w:cs="Times New Roman"/>
          <w:bCs/>
        </w:rPr>
        <w:t xml:space="preserve">The patient was a former smoker from the age 18-35 years and smoked 1 pack per day. The </w:t>
      </w:r>
      <w:r w:rsidR="0087391A" w:rsidRPr="00B91680">
        <w:rPr>
          <w:rFonts w:ascii="Times New Roman" w:hAnsi="Times New Roman" w:cs="Times New Roman"/>
          <w:bCs/>
        </w:rPr>
        <w:lastRenderedPageBreak/>
        <w:t xml:space="preserve">patient used marijuana and stopped on 1-18-21. The patient also was a past alcohol user with 1-2 times per year. </w:t>
      </w:r>
    </w:p>
    <w:p w14:paraId="0BF5F20D" w14:textId="281F733F" w:rsidR="00DB5055" w:rsidRPr="00B91680" w:rsidRDefault="00DB5055" w:rsidP="005005A4">
      <w:pPr>
        <w:spacing w:line="480" w:lineRule="auto"/>
        <w:rPr>
          <w:rFonts w:ascii="Times New Roman" w:hAnsi="Times New Roman" w:cs="Times New Roman"/>
          <w:bCs/>
        </w:rPr>
      </w:pPr>
      <w:r w:rsidRPr="00B91680">
        <w:rPr>
          <w:rFonts w:ascii="Times New Roman" w:hAnsi="Times New Roman" w:cs="Times New Roman"/>
          <w:b/>
        </w:rPr>
        <w:t>Assistive Devices:</w:t>
      </w:r>
      <w:r w:rsidR="0087391A" w:rsidRPr="00B91680">
        <w:rPr>
          <w:rFonts w:ascii="Times New Roman" w:hAnsi="Times New Roman" w:cs="Times New Roman"/>
          <w:b/>
        </w:rPr>
        <w:t xml:space="preserve"> </w:t>
      </w:r>
      <w:r w:rsidR="0087391A" w:rsidRPr="00B91680">
        <w:rPr>
          <w:rFonts w:ascii="Times New Roman" w:hAnsi="Times New Roman" w:cs="Times New Roman"/>
          <w:bCs/>
        </w:rPr>
        <w:t xml:space="preserve">The patient uses </w:t>
      </w:r>
      <w:proofErr w:type="gramStart"/>
      <w:r w:rsidR="0087391A" w:rsidRPr="00B91680">
        <w:rPr>
          <w:rFonts w:ascii="Times New Roman" w:hAnsi="Times New Roman" w:cs="Times New Roman"/>
          <w:bCs/>
        </w:rPr>
        <w:t>a BiPAP</w:t>
      </w:r>
      <w:proofErr w:type="gramEnd"/>
      <w:r w:rsidR="0087391A" w:rsidRPr="00B91680">
        <w:rPr>
          <w:rFonts w:ascii="Times New Roman" w:hAnsi="Times New Roman" w:cs="Times New Roman"/>
          <w:bCs/>
        </w:rPr>
        <w:t xml:space="preserve">. </w:t>
      </w:r>
    </w:p>
    <w:p w14:paraId="0CB7376C" w14:textId="5D4C3931" w:rsidR="00DB5055" w:rsidRPr="00B91680" w:rsidRDefault="00DB5055" w:rsidP="005005A4">
      <w:pPr>
        <w:spacing w:line="480" w:lineRule="auto"/>
        <w:rPr>
          <w:rFonts w:ascii="Times New Roman" w:hAnsi="Times New Roman" w:cs="Times New Roman"/>
          <w:bCs/>
        </w:rPr>
      </w:pPr>
      <w:r w:rsidRPr="00B91680">
        <w:rPr>
          <w:rFonts w:ascii="Times New Roman" w:hAnsi="Times New Roman" w:cs="Times New Roman"/>
          <w:b/>
        </w:rPr>
        <w:t>Living Situation:</w:t>
      </w:r>
      <w:r w:rsidR="0087391A" w:rsidRPr="00B91680">
        <w:rPr>
          <w:rFonts w:ascii="Times New Roman" w:hAnsi="Times New Roman" w:cs="Times New Roman"/>
          <w:b/>
        </w:rPr>
        <w:t xml:space="preserve"> </w:t>
      </w:r>
      <w:r w:rsidR="0087391A" w:rsidRPr="00B91680">
        <w:rPr>
          <w:rFonts w:ascii="Times New Roman" w:hAnsi="Times New Roman" w:cs="Times New Roman"/>
          <w:bCs/>
        </w:rPr>
        <w:t xml:space="preserve">The patient lives at home with her husband. She has 3 children and 2 stepchildren. </w:t>
      </w:r>
    </w:p>
    <w:p w14:paraId="7B57A150" w14:textId="245ACAA8" w:rsidR="004459CF" w:rsidRPr="00B91680" w:rsidRDefault="00DB5055" w:rsidP="005005A4">
      <w:pPr>
        <w:spacing w:line="480" w:lineRule="auto"/>
        <w:rPr>
          <w:rFonts w:ascii="Times New Roman" w:hAnsi="Times New Roman" w:cs="Times New Roman"/>
          <w:bCs/>
        </w:rPr>
      </w:pPr>
      <w:r w:rsidRPr="00B91680">
        <w:rPr>
          <w:rFonts w:ascii="Times New Roman" w:hAnsi="Times New Roman" w:cs="Times New Roman"/>
          <w:b/>
        </w:rPr>
        <w:t>Education Level:</w:t>
      </w:r>
      <w:r w:rsidR="0087391A" w:rsidRPr="00B91680">
        <w:rPr>
          <w:rFonts w:ascii="Times New Roman" w:hAnsi="Times New Roman" w:cs="Times New Roman"/>
          <w:b/>
        </w:rPr>
        <w:t xml:space="preserve"> </w:t>
      </w:r>
      <w:r w:rsidR="0087391A" w:rsidRPr="00B91680">
        <w:rPr>
          <w:rFonts w:ascii="Times New Roman" w:hAnsi="Times New Roman" w:cs="Times New Roman"/>
          <w:bCs/>
        </w:rPr>
        <w:t xml:space="preserve">The patient has an </w:t>
      </w:r>
      <w:r w:rsidR="00843B1E" w:rsidRPr="00B91680">
        <w:rPr>
          <w:rFonts w:ascii="Times New Roman" w:hAnsi="Times New Roman" w:cs="Times New Roman"/>
          <w:bCs/>
        </w:rPr>
        <w:t>associate</w:t>
      </w:r>
      <w:r w:rsidR="0087391A" w:rsidRPr="00B91680">
        <w:rPr>
          <w:rFonts w:ascii="Times New Roman" w:hAnsi="Times New Roman" w:cs="Times New Roman"/>
          <w:bCs/>
        </w:rPr>
        <w:t xml:space="preserve"> degree. </w:t>
      </w:r>
    </w:p>
    <w:p w14:paraId="1B48533E" w14:textId="5C211382" w:rsidR="00276CBC" w:rsidRPr="00B91680" w:rsidRDefault="00254650" w:rsidP="00276CBC">
      <w:pPr>
        <w:spacing w:line="480" w:lineRule="auto"/>
        <w:jc w:val="center"/>
        <w:rPr>
          <w:rFonts w:ascii="Times New Roman" w:hAnsi="Times New Roman" w:cs="Times New Roman"/>
          <w:b/>
        </w:rPr>
      </w:pPr>
      <w:r w:rsidRPr="00B91680">
        <w:rPr>
          <w:rFonts w:ascii="Times New Roman" w:hAnsi="Times New Roman" w:cs="Times New Roman"/>
          <w:b/>
        </w:rPr>
        <w:t>Admission Assessment</w:t>
      </w:r>
      <w:r w:rsidR="008D19BA" w:rsidRPr="00B91680">
        <w:rPr>
          <w:rFonts w:ascii="Times New Roman" w:hAnsi="Times New Roman" w:cs="Times New Roman"/>
          <w:b/>
        </w:rPr>
        <w:t xml:space="preserve"> </w:t>
      </w:r>
    </w:p>
    <w:p w14:paraId="40AE3855" w14:textId="7CED695E" w:rsidR="003A70C8" w:rsidRPr="00B91680" w:rsidRDefault="003A70C8" w:rsidP="00A51D45">
      <w:pPr>
        <w:spacing w:line="480" w:lineRule="auto"/>
        <w:rPr>
          <w:rFonts w:ascii="Times New Roman" w:hAnsi="Times New Roman" w:cs="Times New Roman"/>
          <w:b/>
        </w:rPr>
      </w:pPr>
      <w:r w:rsidRPr="00B91680">
        <w:rPr>
          <w:rFonts w:ascii="Times New Roman" w:hAnsi="Times New Roman" w:cs="Times New Roman"/>
          <w:b/>
        </w:rPr>
        <w:t>Chief Complaint</w:t>
      </w:r>
      <w:r w:rsidR="007420FC" w:rsidRPr="00B91680">
        <w:rPr>
          <w:rFonts w:ascii="Times New Roman" w:hAnsi="Times New Roman" w:cs="Times New Roman"/>
          <w:b/>
        </w:rPr>
        <w:t xml:space="preserve"> (2</w:t>
      </w:r>
      <w:r w:rsidR="008E0C57" w:rsidRPr="00B91680">
        <w:rPr>
          <w:rFonts w:ascii="Times New Roman" w:hAnsi="Times New Roman" w:cs="Times New Roman"/>
          <w:b/>
        </w:rPr>
        <w:t xml:space="preserve"> points)</w:t>
      </w:r>
      <w:r w:rsidRPr="00B91680">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87391A" w:rsidRPr="00B91680">
            <w:rPr>
              <w:rFonts w:ascii="Times New Roman" w:hAnsi="Times New Roman" w:cs="Times New Roman"/>
              <w:bCs/>
            </w:rPr>
            <w:t>Altered mental status</w:t>
          </w:r>
        </w:sdtContent>
      </w:sdt>
    </w:p>
    <w:p w14:paraId="76B3E14E" w14:textId="62848E7D" w:rsidR="003A70C8" w:rsidRPr="00B91680" w:rsidRDefault="00466767" w:rsidP="00A51D45">
      <w:pPr>
        <w:spacing w:line="480" w:lineRule="auto"/>
        <w:rPr>
          <w:rFonts w:ascii="Times New Roman" w:hAnsi="Times New Roman" w:cs="Times New Roman"/>
          <w:bCs/>
        </w:rPr>
      </w:pPr>
      <w:r w:rsidRPr="00B91680">
        <w:rPr>
          <w:rFonts w:ascii="Times New Roman" w:hAnsi="Times New Roman" w:cs="Times New Roman"/>
          <w:b/>
        </w:rPr>
        <w:t>History of P</w:t>
      </w:r>
      <w:r w:rsidR="003A70C8" w:rsidRPr="00B91680">
        <w:rPr>
          <w:rFonts w:ascii="Times New Roman" w:hAnsi="Times New Roman" w:cs="Times New Roman"/>
          <w:b/>
        </w:rPr>
        <w:t>resent Illness</w:t>
      </w:r>
      <w:r w:rsidRPr="00B91680">
        <w:rPr>
          <w:rFonts w:ascii="Times New Roman" w:hAnsi="Times New Roman" w:cs="Times New Roman"/>
          <w:b/>
        </w:rPr>
        <w:t xml:space="preserve"> – OLD CARTS</w:t>
      </w:r>
      <w:r w:rsidR="007420FC" w:rsidRPr="00B91680">
        <w:rPr>
          <w:rFonts w:ascii="Times New Roman" w:hAnsi="Times New Roman" w:cs="Times New Roman"/>
          <w:b/>
        </w:rPr>
        <w:t xml:space="preserve"> (</w:t>
      </w:r>
      <w:r w:rsidR="00A21F7C" w:rsidRPr="00B91680">
        <w:rPr>
          <w:rFonts w:ascii="Times New Roman" w:hAnsi="Times New Roman" w:cs="Times New Roman"/>
          <w:b/>
        </w:rPr>
        <w:t>10</w:t>
      </w:r>
      <w:r w:rsidR="008E0C57" w:rsidRPr="00B91680">
        <w:rPr>
          <w:rFonts w:ascii="Times New Roman" w:hAnsi="Times New Roman" w:cs="Times New Roman"/>
          <w:b/>
        </w:rPr>
        <w:t xml:space="preserve"> points)</w:t>
      </w:r>
      <w:r w:rsidR="003A70C8" w:rsidRPr="00B91680">
        <w:rPr>
          <w:rFonts w:ascii="Times New Roman" w:hAnsi="Times New Roman" w:cs="Times New Roman"/>
          <w:b/>
        </w:rPr>
        <w:t>:</w:t>
      </w:r>
      <w:r w:rsidR="00843B1E" w:rsidRPr="00B91680">
        <w:rPr>
          <w:rFonts w:ascii="Times New Roman" w:hAnsi="Times New Roman" w:cs="Times New Roman"/>
          <w:b/>
        </w:rPr>
        <w:t xml:space="preserve"> </w:t>
      </w:r>
      <w:r w:rsidR="0087391A" w:rsidRPr="00B91680">
        <w:rPr>
          <w:rFonts w:ascii="Times New Roman" w:hAnsi="Times New Roman" w:cs="Times New Roman"/>
          <w:bCs/>
        </w:rPr>
        <w:t>The patient ha</w:t>
      </w:r>
      <w:r w:rsidR="00843B1E" w:rsidRPr="00B91680">
        <w:rPr>
          <w:rFonts w:ascii="Times New Roman" w:hAnsi="Times New Roman" w:cs="Times New Roman"/>
          <w:bCs/>
        </w:rPr>
        <w:t>d</w:t>
      </w:r>
      <w:r w:rsidR="0087391A" w:rsidRPr="00B91680">
        <w:rPr>
          <w:rFonts w:ascii="Times New Roman" w:hAnsi="Times New Roman" w:cs="Times New Roman"/>
          <w:bCs/>
        </w:rPr>
        <w:t xml:space="preserve"> a follow up appointment with her cardiologist at the hospital. The cardiologist sent the patient to the emergency department due to abnormal baseline. The patient has an altered </w:t>
      </w:r>
      <w:r w:rsidR="00843B1E" w:rsidRPr="00B91680">
        <w:rPr>
          <w:rFonts w:ascii="Times New Roman" w:hAnsi="Times New Roman" w:cs="Times New Roman"/>
          <w:bCs/>
        </w:rPr>
        <w:t>mental</w:t>
      </w:r>
      <w:r w:rsidR="0087391A" w:rsidRPr="00B91680">
        <w:rPr>
          <w:rFonts w:ascii="Times New Roman" w:hAnsi="Times New Roman" w:cs="Times New Roman"/>
          <w:bCs/>
        </w:rPr>
        <w:t xml:space="preserve"> status and was very confused</w:t>
      </w:r>
      <w:r w:rsidR="00843B1E" w:rsidRPr="00B91680">
        <w:rPr>
          <w:rFonts w:ascii="Times New Roman" w:hAnsi="Times New Roman" w:cs="Times New Roman"/>
          <w:bCs/>
        </w:rPr>
        <w:t xml:space="preserve"> since Sunday. The was A&amp;O x0 when arrived and was lethargic. The husband stated there was nothing that relieved and worsened the symptoms. The patient also has not been treated with these symptoms in the past. </w:t>
      </w:r>
    </w:p>
    <w:p w14:paraId="6BD46D3A" w14:textId="77777777" w:rsidR="004459CF" w:rsidRPr="00B91680" w:rsidRDefault="004459CF" w:rsidP="00A51D45">
      <w:pPr>
        <w:spacing w:line="480" w:lineRule="auto"/>
        <w:rPr>
          <w:rFonts w:ascii="Times New Roman" w:hAnsi="Times New Roman" w:cs="Times New Roman"/>
          <w:bCs/>
        </w:rPr>
      </w:pPr>
    </w:p>
    <w:p w14:paraId="6DD751AA" w14:textId="77777777" w:rsidR="00DA51FC" w:rsidRPr="00B91680" w:rsidRDefault="003A70C8" w:rsidP="003A70C8">
      <w:pPr>
        <w:spacing w:line="480" w:lineRule="auto"/>
        <w:jc w:val="center"/>
        <w:rPr>
          <w:rFonts w:ascii="Times New Roman" w:hAnsi="Times New Roman" w:cs="Times New Roman"/>
          <w:b/>
        </w:rPr>
      </w:pPr>
      <w:r w:rsidRPr="00B91680">
        <w:rPr>
          <w:rFonts w:ascii="Times New Roman" w:hAnsi="Times New Roman" w:cs="Times New Roman"/>
          <w:b/>
        </w:rPr>
        <w:t>Primary Diagnosis</w:t>
      </w:r>
    </w:p>
    <w:p w14:paraId="7864C8FC" w14:textId="028A2189" w:rsidR="003A70C8" w:rsidRPr="00B91680" w:rsidRDefault="003A70C8" w:rsidP="003A70C8">
      <w:pPr>
        <w:spacing w:line="480" w:lineRule="auto"/>
        <w:rPr>
          <w:rFonts w:ascii="Times New Roman" w:hAnsi="Times New Roman" w:cs="Times New Roman"/>
          <w:bCs/>
        </w:rPr>
      </w:pPr>
      <w:r w:rsidRPr="00B91680">
        <w:rPr>
          <w:rFonts w:ascii="Times New Roman" w:hAnsi="Times New Roman" w:cs="Times New Roman"/>
          <w:b/>
        </w:rPr>
        <w:t>Primary Diagnosis on Admission</w:t>
      </w:r>
      <w:r w:rsidR="007420FC" w:rsidRPr="00B91680">
        <w:rPr>
          <w:rFonts w:ascii="Times New Roman" w:hAnsi="Times New Roman" w:cs="Times New Roman"/>
          <w:b/>
        </w:rPr>
        <w:t xml:space="preserve"> (2 points)</w:t>
      </w:r>
      <w:r w:rsidRPr="00B91680">
        <w:rPr>
          <w:rFonts w:ascii="Times New Roman" w:hAnsi="Times New Roman" w:cs="Times New Roman"/>
          <w:b/>
        </w:rPr>
        <w:t>:</w:t>
      </w:r>
      <w:r w:rsidR="00843B1E" w:rsidRPr="00B91680">
        <w:rPr>
          <w:rFonts w:ascii="Times New Roman" w:hAnsi="Times New Roman" w:cs="Times New Roman"/>
          <w:b/>
        </w:rPr>
        <w:t xml:space="preserve"> </w:t>
      </w:r>
      <w:r w:rsidR="00843B1E" w:rsidRPr="00B91680">
        <w:rPr>
          <w:rFonts w:ascii="Times New Roman" w:hAnsi="Times New Roman" w:cs="Times New Roman"/>
          <w:bCs/>
        </w:rPr>
        <w:t>Sepsis</w:t>
      </w:r>
    </w:p>
    <w:p w14:paraId="4D7F70D8" w14:textId="0E46A45E" w:rsidR="003A70C8" w:rsidRPr="00B91680" w:rsidRDefault="003A70C8" w:rsidP="003A70C8">
      <w:pPr>
        <w:spacing w:line="480" w:lineRule="auto"/>
        <w:rPr>
          <w:rFonts w:ascii="Times New Roman" w:hAnsi="Times New Roman" w:cs="Times New Roman"/>
          <w:b/>
        </w:rPr>
      </w:pPr>
      <w:r w:rsidRPr="00B91680">
        <w:rPr>
          <w:rFonts w:ascii="Times New Roman" w:hAnsi="Times New Roman" w:cs="Times New Roman"/>
          <w:b/>
        </w:rPr>
        <w:t>Secondary Diagnosis (if applicable):</w:t>
      </w:r>
      <w:r w:rsidR="00843B1E" w:rsidRPr="00B91680">
        <w:rPr>
          <w:rFonts w:ascii="Times New Roman" w:hAnsi="Times New Roman" w:cs="Times New Roman"/>
          <w:b/>
        </w:rPr>
        <w:t xml:space="preserve"> </w:t>
      </w:r>
      <w:r w:rsidR="00843B1E" w:rsidRPr="00B91680">
        <w:rPr>
          <w:rFonts w:ascii="Times New Roman" w:hAnsi="Times New Roman" w:cs="Times New Roman"/>
          <w:bCs/>
        </w:rPr>
        <w:t>N/A</w:t>
      </w:r>
    </w:p>
    <w:p w14:paraId="70A62831" w14:textId="77777777" w:rsidR="00093681" w:rsidRDefault="003A70C8" w:rsidP="00093681">
      <w:pPr>
        <w:pStyle w:val="NormalWeb"/>
        <w:spacing w:before="0" w:beforeAutospacing="0" w:after="0" w:afterAutospacing="0" w:line="480" w:lineRule="auto"/>
        <w:rPr>
          <w:color w:val="000000"/>
          <w:sz w:val="22"/>
          <w:szCs w:val="22"/>
        </w:rPr>
      </w:pPr>
      <w:r w:rsidRPr="00093681">
        <w:rPr>
          <w:b/>
        </w:rPr>
        <w:t>Pathophysiology of the Disease</w:t>
      </w:r>
      <w:r w:rsidR="004459CF" w:rsidRPr="00093681">
        <w:rPr>
          <w:b/>
        </w:rPr>
        <w:t>, APA format</w:t>
      </w:r>
      <w:r w:rsidR="00792B44" w:rsidRPr="00093681">
        <w:rPr>
          <w:b/>
        </w:rPr>
        <w:t xml:space="preserve"> (20</w:t>
      </w:r>
      <w:r w:rsidR="008D19BA" w:rsidRPr="00093681">
        <w:rPr>
          <w:b/>
        </w:rPr>
        <w:t xml:space="preserve"> points)</w:t>
      </w:r>
      <w:r w:rsidRPr="00093681">
        <w:rPr>
          <w:b/>
        </w:rPr>
        <w:t>:</w:t>
      </w:r>
      <w:r w:rsidR="00093681" w:rsidRPr="00093681">
        <w:rPr>
          <w:b/>
        </w:rPr>
        <w:br/>
      </w:r>
    </w:p>
    <w:p w14:paraId="694DFCD6" w14:textId="77777777" w:rsidR="00093681" w:rsidRDefault="00093681" w:rsidP="00093681">
      <w:pPr>
        <w:pStyle w:val="NormalWeb"/>
        <w:spacing w:before="0" w:beforeAutospacing="0" w:after="0" w:afterAutospacing="0" w:line="480" w:lineRule="auto"/>
        <w:rPr>
          <w:color w:val="000000"/>
          <w:sz w:val="22"/>
          <w:szCs w:val="22"/>
        </w:rPr>
      </w:pPr>
    </w:p>
    <w:p w14:paraId="6E82D3EC" w14:textId="77777777" w:rsidR="00093681" w:rsidRDefault="00093681" w:rsidP="00093681">
      <w:pPr>
        <w:pStyle w:val="NormalWeb"/>
        <w:spacing w:before="0" w:beforeAutospacing="0" w:after="0" w:afterAutospacing="0" w:line="480" w:lineRule="auto"/>
        <w:rPr>
          <w:color w:val="000000"/>
          <w:sz w:val="22"/>
          <w:szCs w:val="22"/>
        </w:rPr>
      </w:pPr>
    </w:p>
    <w:p w14:paraId="6F6B8FD0" w14:textId="77777777" w:rsidR="00093681" w:rsidRDefault="00093681" w:rsidP="00093681">
      <w:pPr>
        <w:pStyle w:val="NormalWeb"/>
        <w:spacing w:before="0" w:beforeAutospacing="0" w:after="0" w:afterAutospacing="0" w:line="480" w:lineRule="auto"/>
        <w:rPr>
          <w:color w:val="000000"/>
          <w:sz w:val="22"/>
          <w:szCs w:val="22"/>
        </w:rPr>
      </w:pPr>
    </w:p>
    <w:p w14:paraId="6EF8617A" w14:textId="3E5AF50A" w:rsidR="00093681" w:rsidRDefault="00093681" w:rsidP="00093681">
      <w:pPr>
        <w:pStyle w:val="NormalWeb"/>
        <w:spacing w:before="0" w:beforeAutospacing="0" w:after="0" w:afterAutospacing="0" w:line="480" w:lineRule="auto"/>
        <w:ind w:firstLine="720"/>
      </w:pPr>
      <w:r>
        <w:rPr>
          <w:color w:val="000000"/>
          <w:sz w:val="22"/>
          <w:szCs w:val="22"/>
        </w:rPr>
        <w:lastRenderedPageBreak/>
        <w:t>The student's patient was admitted due to altered mental status. While in the emergency department, the patient was diagnosed with sepsis. "Recognition of pathogen-derived molecular patterns or endogenous host-derived danger signals is the starting signal" (</w:t>
      </w:r>
      <w:proofErr w:type="spellStart"/>
      <w:r>
        <w:rPr>
          <w:color w:val="000000"/>
          <w:sz w:val="22"/>
          <w:szCs w:val="22"/>
        </w:rPr>
        <w:t>Jarczak</w:t>
      </w:r>
      <w:proofErr w:type="spellEnd"/>
      <w:r>
        <w:rPr>
          <w:color w:val="000000"/>
          <w:sz w:val="22"/>
          <w:szCs w:val="22"/>
        </w:rPr>
        <w:t xml:space="preserve"> et al., 2021). These molecules have specific receptors that each have roles. "On the surface of antigen-presenting cells and monocytes, thereby initiating the clinical syndromes of sepsis via transcription of genes involved in inflammation, cell metabolism, and adaptive immunity" (</w:t>
      </w:r>
      <w:proofErr w:type="spellStart"/>
      <w:r>
        <w:rPr>
          <w:color w:val="000000"/>
          <w:sz w:val="22"/>
          <w:szCs w:val="22"/>
        </w:rPr>
        <w:t>Jarczak</w:t>
      </w:r>
      <w:proofErr w:type="spellEnd"/>
      <w:r>
        <w:rPr>
          <w:color w:val="000000"/>
          <w:sz w:val="22"/>
          <w:szCs w:val="22"/>
        </w:rPr>
        <w:t xml:space="preserve"> et al., 2021). Sepsis can lead to tissue damage and result in multisystem organ failure. "Binding of PAMPs and DAMPs to TLRs on APCs and monocytes results in signal transduction, causing translocation of nuclear factor kappa light chain enhancer of activated B cells into the cell nucleus" (</w:t>
      </w:r>
      <w:proofErr w:type="spellStart"/>
      <w:r>
        <w:rPr>
          <w:color w:val="000000"/>
          <w:sz w:val="22"/>
          <w:szCs w:val="22"/>
        </w:rPr>
        <w:t>Jarczak</w:t>
      </w:r>
      <w:proofErr w:type="spellEnd"/>
      <w:r>
        <w:rPr>
          <w:color w:val="000000"/>
          <w:sz w:val="22"/>
          <w:szCs w:val="22"/>
        </w:rPr>
        <w:t xml:space="preserve"> et al., 2021). These notify and activate cytokines. There are several symptoms of sepsis. Some of these symptoms of sepsis include a change in mental status, which is what my patient was admitted for. The patient could also have fast, shallow breathing, sweating, lightheadedness, shivering, intense sleepiness, and inability to stand up (Mayo Clinic, 2023). </w:t>
      </w:r>
      <w:r>
        <w:rPr>
          <w:color w:val="000000"/>
          <w:sz w:val="22"/>
          <w:szCs w:val="22"/>
        </w:rPr>
        <w:t xml:space="preserve">They also consider patients that are tachycardic, hypotensive, and have a temperature septic. All of these vitals were consistent with my </w:t>
      </w:r>
      <w:proofErr w:type="gramStart"/>
      <w:r>
        <w:rPr>
          <w:color w:val="000000"/>
          <w:sz w:val="22"/>
          <w:szCs w:val="22"/>
        </w:rPr>
        <w:t>patient</w:t>
      </w:r>
      <w:proofErr w:type="gramEnd"/>
      <w:r>
        <w:rPr>
          <w:color w:val="000000"/>
          <w:sz w:val="22"/>
          <w:szCs w:val="22"/>
        </w:rPr>
        <w:t xml:space="preserve">. </w:t>
      </w:r>
      <w:r>
        <w:rPr>
          <w:color w:val="000000"/>
          <w:sz w:val="22"/>
          <w:szCs w:val="22"/>
        </w:rPr>
        <w:t xml:space="preserve">When the patient is septic, their white blood cells, platelets, lactate levels, and c-reactive protein will sometimes be elevated. These all vary based on the patient's immune system. The </w:t>
      </w:r>
      <w:r>
        <w:rPr>
          <w:color w:val="000000"/>
          <w:sz w:val="22"/>
          <w:szCs w:val="22"/>
        </w:rPr>
        <w:t>laboratory values were</w:t>
      </w:r>
      <w:r>
        <w:rPr>
          <w:color w:val="000000"/>
          <w:sz w:val="22"/>
          <w:szCs w:val="22"/>
        </w:rPr>
        <w:t xml:space="preserve"> that my patient did have slightly elevated white blood cells. Otherwise, platelets and lactate levels were within normal range. The tests that were used diagnostically for my patient were blood tests. Other tests include x-ray, ultrasound, CT, and MRI (Mayo Clinic, 2018).</w:t>
      </w:r>
      <w:r>
        <w:rPr>
          <w:color w:val="000000"/>
          <w:sz w:val="22"/>
          <w:szCs w:val="22"/>
        </w:rPr>
        <w:t xml:space="preserve"> These diagnostic tests focus on blood tests rather than other diagnostic procedures considering they do not show if there is an infection in the bloodstream.</w:t>
      </w:r>
      <w:r>
        <w:rPr>
          <w:color w:val="000000"/>
          <w:sz w:val="22"/>
          <w:szCs w:val="22"/>
        </w:rPr>
        <w:t xml:space="preserve"> Treatment options for sepsis are antibiotics. Providers can consist of different treatment options that help other symptoms of sepsis.</w:t>
      </w:r>
      <w:r>
        <w:rPr>
          <w:color w:val="000000"/>
          <w:sz w:val="22"/>
          <w:szCs w:val="22"/>
        </w:rPr>
        <w:t xml:space="preserve"> Other treatments that they may try </w:t>
      </w:r>
      <w:proofErr w:type="gramStart"/>
      <w:r>
        <w:rPr>
          <w:color w:val="000000"/>
          <w:sz w:val="22"/>
          <w:szCs w:val="22"/>
        </w:rPr>
        <w:t>is</w:t>
      </w:r>
      <w:proofErr w:type="gramEnd"/>
      <w:r>
        <w:rPr>
          <w:color w:val="000000"/>
          <w:sz w:val="22"/>
          <w:szCs w:val="22"/>
        </w:rPr>
        <w:t xml:space="preserve"> fluids and vasopressors (Mayo Clinic, 2018). If surgery is necessary, they will go in and remove the infectious part of the tissues. The patients’ vitals stayed consistently abnormal throughout my clinical, especially her temperature. </w:t>
      </w:r>
      <w:r>
        <w:rPr>
          <w:color w:val="000000"/>
          <w:sz w:val="22"/>
          <w:szCs w:val="22"/>
        </w:rPr>
        <w:t>     </w:t>
      </w:r>
    </w:p>
    <w:p w14:paraId="2D18EDB4" w14:textId="49C06681" w:rsidR="003A70C8" w:rsidRPr="00B91680" w:rsidRDefault="003A70C8" w:rsidP="00093681">
      <w:pPr>
        <w:spacing w:line="480" w:lineRule="auto"/>
        <w:rPr>
          <w:rFonts w:ascii="Times New Roman" w:hAnsi="Times New Roman" w:cs="Times New Roman"/>
          <w:b/>
          <w:highlight w:val="yellow"/>
        </w:rPr>
      </w:pPr>
    </w:p>
    <w:p w14:paraId="08E82334" w14:textId="61084E76" w:rsidR="008D11A9" w:rsidRDefault="00B443C3" w:rsidP="003A70C8">
      <w:pPr>
        <w:spacing w:line="480" w:lineRule="auto"/>
        <w:rPr>
          <w:rFonts w:ascii="Times New Roman" w:hAnsi="Times New Roman" w:cs="Times New Roman"/>
          <w:b/>
        </w:rPr>
      </w:pPr>
      <w:r w:rsidRPr="00B91680">
        <w:rPr>
          <w:rFonts w:ascii="Times New Roman" w:hAnsi="Times New Roman" w:cs="Times New Roman"/>
          <w:b/>
          <w:highlight w:val="yellow"/>
        </w:rPr>
        <w:lastRenderedPageBreak/>
        <w:t>Pathophysiology References (2) (APA):</w:t>
      </w:r>
    </w:p>
    <w:p w14:paraId="2A5D0669" w14:textId="7E8A68C7" w:rsidR="00093681" w:rsidRPr="00093681" w:rsidRDefault="00093681" w:rsidP="00093681">
      <w:pPr>
        <w:spacing w:line="480" w:lineRule="auto"/>
        <w:ind w:left="720" w:hanging="720"/>
        <w:rPr>
          <w:rFonts w:ascii="Times New Roman" w:eastAsia="Times New Roman" w:hAnsi="Times New Roman" w:cs="Times New Roman"/>
        </w:rPr>
      </w:pPr>
      <w:proofErr w:type="spellStart"/>
      <w:r w:rsidRPr="00093681">
        <w:rPr>
          <w:rFonts w:ascii="Times New Roman" w:eastAsia="Times New Roman" w:hAnsi="Times New Roman" w:cs="Times New Roman"/>
          <w:color w:val="000000"/>
          <w:sz w:val="22"/>
          <w:szCs w:val="22"/>
        </w:rPr>
        <w:t>Jarczak</w:t>
      </w:r>
      <w:proofErr w:type="spellEnd"/>
      <w:r w:rsidRPr="00093681">
        <w:rPr>
          <w:rFonts w:ascii="Times New Roman" w:eastAsia="Times New Roman" w:hAnsi="Times New Roman" w:cs="Times New Roman"/>
          <w:color w:val="000000"/>
          <w:sz w:val="22"/>
          <w:szCs w:val="22"/>
        </w:rPr>
        <w:t xml:space="preserve">, D., Kluge, S., &amp; </w:t>
      </w:r>
      <w:proofErr w:type="spellStart"/>
      <w:r w:rsidRPr="00093681">
        <w:rPr>
          <w:rFonts w:ascii="Times New Roman" w:eastAsia="Times New Roman" w:hAnsi="Times New Roman" w:cs="Times New Roman"/>
          <w:color w:val="000000"/>
          <w:sz w:val="22"/>
          <w:szCs w:val="22"/>
        </w:rPr>
        <w:t>Nierhaus</w:t>
      </w:r>
      <w:proofErr w:type="spellEnd"/>
      <w:r w:rsidRPr="00093681">
        <w:rPr>
          <w:rFonts w:ascii="Times New Roman" w:eastAsia="Times New Roman" w:hAnsi="Times New Roman" w:cs="Times New Roman"/>
          <w:color w:val="000000"/>
          <w:sz w:val="22"/>
          <w:szCs w:val="22"/>
        </w:rPr>
        <w:t xml:space="preserve">, A. (2021). Sepsis—Pathophysiology and Therapeutic Concepts. </w:t>
      </w:r>
      <w:r w:rsidRPr="00093681">
        <w:rPr>
          <w:rFonts w:ascii="Times New Roman" w:eastAsia="Times New Roman" w:hAnsi="Times New Roman" w:cs="Times New Roman"/>
          <w:i/>
          <w:iCs/>
          <w:color w:val="000000"/>
          <w:sz w:val="22"/>
          <w:szCs w:val="22"/>
        </w:rPr>
        <w:t>Frontiers in Medicine</w:t>
      </w:r>
      <w:r w:rsidRPr="00093681">
        <w:rPr>
          <w:rFonts w:ascii="Times New Roman" w:eastAsia="Times New Roman" w:hAnsi="Times New Roman" w:cs="Times New Roman"/>
          <w:color w:val="000000"/>
          <w:sz w:val="22"/>
          <w:szCs w:val="22"/>
        </w:rPr>
        <w:t xml:space="preserve">, </w:t>
      </w:r>
      <w:r w:rsidRPr="00093681">
        <w:rPr>
          <w:rFonts w:ascii="Times New Roman" w:eastAsia="Times New Roman" w:hAnsi="Times New Roman" w:cs="Times New Roman"/>
          <w:i/>
          <w:iCs/>
          <w:color w:val="000000"/>
          <w:sz w:val="22"/>
          <w:szCs w:val="22"/>
        </w:rPr>
        <w:t>8</w:t>
      </w:r>
      <w:r w:rsidRPr="00093681">
        <w:rPr>
          <w:rFonts w:ascii="Times New Roman" w:eastAsia="Times New Roman" w:hAnsi="Times New Roman" w:cs="Times New Roman"/>
          <w:color w:val="000000"/>
          <w:sz w:val="22"/>
          <w:szCs w:val="22"/>
        </w:rPr>
        <w:t>(1). https://doi.org/10.3389/fmed.2021.628302</w:t>
      </w:r>
    </w:p>
    <w:p w14:paraId="193699BE" w14:textId="7663D64F" w:rsidR="00093681" w:rsidRPr="00093681" w:rsidRDefault="00093681" w:rsidP="00093681">
      <w:pPr>
        <w:spacing w:line="480" w:lineRule="auto"/>
        <w:ind w:left="720" w:hanging="720"/>
        <w:rPr>
          <w:rFonts w:ascii="Times New Roman" w:eastAsia="Times New Roman" w:hAnsi="Times New Roman" w:cs="Times New Roman"/>
        </w:rPr>
      </w:pPr>
      <w:r w:rsidRPr="00093681">
        <w:rPr>
          <w:rFonts w:ascii="Times New Roman" w:eastAsia="Times New Roman" w:hAnsi="Times New Roman" w:cs="Times New Roman"/>
          <w:color w:val="000000"/>
          <w:sz w:val="22"/>
          <w:szCs w:val="22"/>
        </w:rPr>
        <w:t xml:space="preserve">Mayo Clinic. (2018). </w:t>
      </w:r>
      <w:r w:rsidRPr="00093681">
        <w:rPr>
          <w:rFonts w:ascii="Times New Roman" w:eastAsia="Times New Roman" w:hAnsi="Times New Roman" w:cs="Times New Roman"/>
          <w:i/>
          <w:iCs/>
          <w:color w:val="000000"/>
          <w:sz w:val="22"/>
          <w:szCs w:val="22"/>
        </w:rPr>
        <w:t>Sepsis - Diagnosis and Treatment - Mayo Clinic</w:t>
      </w:r>
      <w:r w:rsidRPr="00093681">
        <w:rPr>
          <w:rFonts w:ascii="Times New Roman" w:eastAsia="Times New Roman" w:hAnsi="Times New Roman" w:cs="Times New Roman"/>
          <w:color w:val="000000"/>
          <w:sz w:val="22"/>
          <w:szCs w:val="22"/>
        </w:rPr>
        <w:t>. Mayoclinic.org. https://www.mayoclinic.org/diseases-conditions/sepsis/diagnosis-treatment/drc-20351219</w:t>
      </w:r>
    </w:p>
    <w:p w14:paraId="5EB4E038" w14:textId="77777777" w:rsidR="00093681" w:rsidRPr="00093681" w:rsidRDefault="00093681" w:rsidP="00093681">
      <w:pPr>
        <w:spacing w:before="240" w:after="240" w:line="480" w:lineRule="auto"/>
        <w:ind w:left="720" w:hanging="720"/>
        <w:rPr>
          <w:rFonts w:ascii="Times New Roman" w:eastAsia="Times New Roman" w:hAnsi="Times New Roman" w:cs="Times New Roman"/>
        </w:rPr>
      </w:pPr>
      <w:r w:rsidRPr="00093681">
        <w:rPr>
          <w:rFonts w:ascii="Times New Roman" w:eastAsia="Times New Roman" w:hAnsi="Times New Roman" w:cs="Times New Roman"/>
          <w:color w:val="000000"/>
          <w:sz w:val="22"/>
          <w:szCs w:val="22"/>
        </w:rPr>
        <w:t xml:space="preserve">‌Mayo Clinic Staff. (2023). </w:t>
      </w:r>
      <w:r w:rsidRPr="00093681">
        <w:rPr>
          <w:rFonts w:ascii="Times New Roman" w:eastAsia="Times New Roman" w:hAnsi="Times New Roman" w:cs="Times New Roman"/>
          <w:i/>
          <w:iCs/>
          <w:color w:val="000000"/>
          <w:sz w:val="22"/>
          <w:szCs w:val="22"/>
        </w:rPr>
        <w:t>Sepsis - Symptoms and Causes</w:t>
      </w:r>
      <w:r w:rsidRPr="00093681">
        <w:rPr>
          <w:rFonts w:ascii="Times New Roman" w:eastAsia="Times New Roman" w:hAnsi="Times New Roman" w:cs="Times New Roman"/>
          <w:color w:val="000000"/>
          <w:sz w:val="22"/>
          <w:szCs w:val="22"/>
        </w:rPr>
        <w:t>. Mayo Clinic. https://www.mayoclinic.org/diseases-conditions/sepsis/symptoms-causes/syc-20351214</w:t>
      </w:r>
    </w:p>
    <w:p w14:paraId="1CC68094" w14:textId="77777777" w:rsidR="00093681" w:rsidRPr="00B91680" w:rsidRDefault="00093681" w:rsidP="003A70C8">
      <w:pPr>
        <w:spacing w:line="480" w:lineRule="auto"/>
        <w:rPr>
          <w:rFonts w:ascii="Times New Roman" w:hAnsi="Times New Roman" w:cs="Times New Roman"/>
          <w:b/>
        </w:rPr>
      </w:pPr>
    </w:p>
    <w:p w14:paraId="595D75DC" w14:textId="77777777" w:rsidR="00DB5055" w:rsidRPr="00B91680" w:rsidRDefault="00DB5055" w:rsidP="003A70C8">
      <w:pPr>
        <w:spacing w:line="480" w:lineRule="auto"/>
        <w:rPr>
          <w:rFonts w:ascii="Times New Roman" w:hAnsi="Times New Roman" w:cs="Times New Roman"/>
          <w:b/>
        </w:rPr>
      </w:pPr>
    </w:p>
    <w:p w14:paraId="05665408" w14:textId="2AEAE328" w:rsidR="0086074F" w:rsidRPr="00B91680" w:rsidRDefault="003A70C8" w:rsidP="008D11A9">
      <w:pPr>
        <w:spacing w:line="480" w:lineRule="auto"/>
        <w:jc w:val="center"/>
        <w:rPr>
          <w:rFonts w:ascii="Times New Roman" w:hAnsi="Times New Roman" w:cs="Times New Roman"/>
          <w:b/>
        </w:rPr>
      </w:pPr>
      <w:r w:rsidRPr="00B91680">
        <w:rPr>
          <w:rFonts w:ascii="Times New Roman" w:hAnsi="Times New Roman" w:cs="Times New Roman"/>
          <w:b/>
        </w:rPr>
        <w:t>Laboratory Data</w:t>
      </w:r>
      <w:r w:rsidR="008D19BA" w:rsidRPr="00B91680">
        <w:rPr>
          <w:rFonts w:ascii="Times New Roman" w:hAnsi="Times New Roman" w:cs="Times New Roman"/>
          <w:b/>
        </w:rPr>
        <w:t xml:space="preserve"> </w:t>
      </w:r>
      <w:r w:rsidR="008E0C57" w:rsidRPr="00B91680">
        <w:rPr>
          <w:rFonts w:ascii="Times New Roman" w:hAnsi="Times New Roman" w:cs="Times New Roman"/>
          <w:b/>
        </w:rPr>
        <w:t>(</w:t>
      </w:r>
      <w:r w:rsidR="0051529C" w:rsidRPr="00B91680">
        <w:rPr>
          <w:rFonts w:ascii="Times New Roman" w:hAnsi="Times New Roman" w:cs="Times New Roman"/>
          <w:b/>
        </w:rPr>
        <w:t>15</w:t>
      </w:r>
      <w:r w:rsidR="008D19BA" w:rsidRPr="00B91680">
        <w:rPr>
          <w:rFonts w:ascii="Times New Roman" w:hAnsi="Times New Roman" w:cs="Times New Roman"/>
          <w:b/>
        </w:rPr>
        <w:t xml:space="preserve"> points</w:t>
      </w:r>
      <w:r w:rsidR="008D11A9" w:rsidRPr="00B91680">
        <w:rPr>
          <w:rFonts w:ascii="Times New Roman" w:hAnsi="Times New Roman" w:cs="Times New Roman"/>
          <w:b/>
        </w:rPr>
        <w:t>)</w:t>
      </w:r>
    </w:p>
    <w:p w14:paraId="630FF97F" w14:textId="013C0BC4" w:rsidR="0086074F" w:rsidRPr="00B91680" w:rsidRDefault="0086074F" w:rsidP="0086074F">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CBC </w:t>
      </w:r>
      <w:r w:rsidR="00885DD3" w:rsidRPr="00B91680">
        <w:rPr>
          <w:rFonts w:ascii="Times New Roman" w:hAnsi="Times New Roman" w:cs="Times New Roman"/>
          <w:b/>
          <w:i w:val="0"/>
          <w:color w:val="000000" w:themeColor="text1"/>
          <w:sz w:val="24"/>
          <w:szCs w:val="24"/>
          <w:highlight w:val="yellow"/>
        </w:rPr>
        <w:t>Highlight All Abnormal Labs</w:t>
      </w:r>
      <w:bookmarkStart w:id="0" w:name="_Hlk529864599"/>
      <w:r w:rsidR="00792B44" w:rsidRPr="00B91680">
        <w:rPr>
          <w:rFonts w:ascii="Times New Roman" w:hAnsi="Times New Roman" w:cs="Times New Roman"/>
          <w:b/>
          <w:i w:val="0"/>
          <w:color w:val="000000" w:themeColor="text1"/>
          <w:sz w:val="24"/>
          <w:szCs w:val="24"/>
        </w:rPr>
        <w:t>—</w:t>
      </w:r>
      <w:r w:rsidR="004459CF" w:rsidRPr="00B91680">
        <w:rPr>
          <w:rFonts w:ascii="Times New Roman" w:hAnsi="Times New Roman" w:cs="Times New Roman"/>
          <w:b/>
          <w:i w:val="0"/>
          <w:color w:val="000000" w:themeColor="text1"/>
          <w:sz w:val="24"/>
          <w:szCs w:val="24"/>
        </w:rPr>
        <w:t>Explanations must</w:t>
      </w:r>
      <w:r w:rsidR="00792B44" w:rsidRPr="00B91680">
        <w:rPr>
          <w:rFonts w:ascii="Times New Roman" w:hAnsi="Times New Roman" w:cs="Times New Roman"/>
          <w:b/>
          <w:i w:val="0"/>
          <w:color w:val="000000" w:themeColor="text1"/>
          <w:sz w:val="24"/>
          <w:szCs w:val="24"/>
        </w:rPr>
        <w:t xml:space="preserve"> be in complete sentences and</w:t>
      </w:r>
      <w:r w:rsidR="004459CF" w:rsidRPr="00B91680">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20"/>
        <w:gridCol w:w="1578"/>
        <w:gridCol w:w="1310"/>
        <w:gridCol w:w="1163"/>
        <w:gridCol w:w="3874"/>
      </w:tblGrid>
      <w:tr w:rsidR="00817FE8" w:rsidRPr="00B91680" w14:paraId="2A1CE7F1" w14:textId="5CE35412" w:rsidTr="00817FE8">
        <w:trPr>
          <w:trHeight w:val="421"/>
        </w:trPr>
        <w:tc>
          <w:tcPr>
            <w:tcW w:w="1931" w:type="dxa"/>
          </w:tcPr>
          <w:p w14:paraId="6474C06E" w14:textId="2CACEFE2" w:rsidR="00817FE8" w:rsidRPr="00B91680" w:rsidRDefault="00817FE8" w:rsidP="008D11A9">
            <w:pPr>
              <w:rPr>
                <w:rFonts w:ascii="Times New Roman" w:hAnsi="Times New Roman" w:cs="Times New Roman"/>
                <w:b/>
              </w:rPr>
            </w:pPr>
            <w:r w:rsidRPr="00B91680">
              <w:rPr>
                <w:rFonts w:ascii="Times New Roman" w:hAnsi="Times New Roman" w:cs="Times New Roman"/>
                <w:b/>
              </w:rPr>
              <w:t>Lab</w:t>
            </w:r>
          </w:p>
        </w:tc>
        <w:tc>
          <w:tcPr>
            <w:tcW w:w="1590" w:type="dxa"/>
          </w:tcPr>
          <w:p w14:paraId="6E07362B" w14:textId="4B494F58" w:rsidR="00817FE8" w:rsidRPr="00B91680" w:rsidRDefault="00817FE8" w:rsidP="008D11A9">
            <w:pPr>
              <w:rPr>
                <w:rFonts w:ascii="Times New Roman" w:hAnsi="Times New Roman" w:cs="Times New Roman"/>
                <w:b/>
              </w:rPr>
            </w:pPr>
            <w:r w:rsidRPr="00B91680">
              <w:rPr>
                <w:rFonts w:ascii="Times New Roman" w:hAnsi="Times New Roman" w:cs="Times New Roman"/>
                <w:b/>
              </w:rPr>
              <w:t>Normal Range</w:t>
            </w:r>
          </w:p>
        </w:tc>
        <w:tc>
          <w:tcPr>
            <w:tcW w:w="1311" w:type="dxa"/>
          </w:tcPr>
          <w:p w14:paraId="25B5F347" w14:textId="78DF1021" w:rsidR="00817FE8" w:rsidRPr="00B91680" w:rsidRDefault="00817FE8" w:rsidP="008D11A9">
            <w:pPr>
              <w:rPr>
                <w:rFonts w:ascii="Times New Roman" w:hAnsi="Times New Roman" w:cs="Times New Roman"/>
                <w:b/>
              </w:rPr>
            </w:pPr>
            <w:r w:rsidRPr="00B91680">
              <w:rPr>
                <w:rFonts w:ascii="Times New Roman" w:hAnsi="Times New Roman" w:cs="Times New Roman"/>
                <w:b/>
              </w:rPr>
              <w:t>Admission Value</w:t>
            </w:r>
          </w:p>
        </w:tc>
        <w:tc>
          <w:tcPr>
            <w:tcW w:w="1041" w:type="dxa"/>
          </w:tcPr>
          <w:p w14:paraId="5042B4BF" w14:textId="2AA54C4C" w:rsidR="00817FE8" w:rsidRPr="00B91680" w:rsidRDefault="00817FE8" w:rsidP="008D11A9">
            <w:pPr>
              <w:rPr>
                <w:rFonts w:ascii="Times New Roman" w:hAnsi="Times New Roman" w:cs="Times New Roman"/>
                <w:b/>
              </w:rPr>
            </w:pPr>
            <w:r w:rsidRPr="00B91680">
              <w:rPr>
                <w:rFonts w:ascii="Times New Roman" w:hAnsi="Times New Roman" w:cs="Times New Roman"/>
                <w:b/>
              </w:rPr>
              <w:t>Today's Value</w:t>
            </w:r>
          </w:p>
        </w:tc>
        <w:tc>
          <w:tcPr>
            <w:tcW w:w="3972" w:type="dxa"/>
          </w:tcPr>
          <w:p w14:paraId="181D2BA8" w14:textId="6823DA7B" w:rsidR="00817FE8" w:rsidRPr="00B91680" w:rsidRDefault="00817FE8" w:rsidP="008D11A9">
            <w:pPr>
              <w:jc w:val="center"/>
              <w:rPr>
                <w:rFonts w:ascii="Times New Roman" w:hAnsi="Times New Roman" w:cs="Times New Roman"/>
                <w:b/>
              </w:rPr>
            </w:pPr>
            <w:r w:rsidRPr="00B91680">
              <w:rPr>
                <w:rFonts w:ascii="Times New Roman" w:hAnsi="Times New Roman" w:cs="Times New Roman"/>
                <w:b/>
              </w:rPr>
              <w:t>Reason for Abnormal Value</w:t>
            </w:r>
          </w:p>
        </w:tc>
      </w:tr>
      <w:tr w:rsidR="00B824B7" w:rsidRPr="00B91680" w14:paraId="15199B32" w14:textId="42F7EF34" w:rsidTr="00817FE8">
        <w:trPr>
          <w:trHeight w:val="421"/>
        </w:trPr>
        <w:tc>
          <w:tcPr>
            <w:tcW w:w="1931" w:type="dxa"/>
          </w:tcPr>
          <w:p w14:paraId="31FAD940" w14:textId="20F43C86" w:rsidR="00B824B7" w:rsidRPr="00B91680" w:rsidRDefault="00B824B7" w:rsidP="00B824B7">
            <w:pPr>
              <w:rPr>
                <w:rFonts w:ascii="Times New Roman" w:hAnsi="Times New Roman" w:cs="Times New Roman"/>
                <w:b/>
              </w:rPr>
            </w:pPr>
            <w:r w:rsidRPr="00B91680">
              <w:rPr>
                <w:rFonts w:ascii="Times New Roman" w:hAnsi="Times New Roman" w:cs="Times New Roman"/>
                <w:b/>
              </w:rPr>
              <w:t>RBC</w:t>
            </w:r>
          </w:p>
        </w:tc>
        <w:tc>
          <w:tcPr>
            <w:tcW w:w="1590" w:type="dxa"/>
          </w:tcPr>
          <w:p w14:paraId="0297CFAA"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“4.28-5.56 trillion cells/L” </w:t>
            </w:r>
            <w:r w:rsidRPr="00B91680">
              <w:rPr>
                <w:rFonts w:ascii="Times New Roman" w:hAnsi="Times New Roman" w:cs="Times New Roman"/>
                <w:shd w:val="clear" w:color="auto" w:fill="FFFFFF"/>
              </w:rPr>
              <w:t>(Capriotti &amp; Frizzell, 2020).</w:t>
            </w:r>
          </w:p>
          <w:p w14:paraId="7F6D37C6" w14:textId="1487C5AA" w:rsidR="00B824B7" w:rsidRPr="00B91680" w:rsidRDefault="00B824B7" w:rsidP="00B824B7">
            <w:pPr>
              <w:rPr>
                <w:rFonts w:ascii="Times New Roman" w:hAnsi="Times New Roman" w:cs="Times New Roman"/>
                <w:b/>
              </w:rPr>
            </w:pPr>
          </w:p>
        </w:tc>
        <w:tc>
          <w:tcPr>
            <w:tcW w:w="1311" w:type="dxa"/>
          </w:tcPr>
          <w:p w14:paraId="1C01AABB" w14:textId="5AC194F6"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3.12 trillion cells/L</w:t>
            </w:r>
          </w:p>
        </w:tc>
        <w:tc>
          <w:tcPr>
            <w:tcW w:w="1041" w:type="dxa"/>
          </w:tcPr>
          <w:p w14:paraId="06FF8EE5" w14:textId="781914B2"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2.82 trillion cells/L</w:t>
            </w:r>
          </w:p>
        </w:tc>
        <w:tc>
          <w:tcPr>
            <w:tcW w:w="3972" w:type="dxa"/>
          </w:tcPr>
          <w:p w14:paraId="768BE3DE" w14:textId="57B88004"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patient RBC count is lower than normal due to the patient being anemic</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424F340B" w14:textId="6FB1A5E5" w:rsidR="00C53749" w:rsidRPr="00B91680" w:rsidRDefault="00C53749" w:rsidP="00C53749">
            <w:pPr>
              <w:pStyle w:val="NormalWeb"/>
              <w:spacing w:before="0" w:beforeAutospacing="0" w:after="0" w:afterAutospacing="0"/>
            </w:pPr>
            <w:r w:rsidRPr="00B91680">
              <w:rPr>
                <w:color w:val="000000"/>
                <w:sz w:val="22"/>
                <w:szCs w:val="22"/>
              </w:rPr>
              <w:t> </w:t>
            </w:r>
          </w:p>
          <w:p w14:paraId="3CA07CC0" w14:textId="3F8DB276" w:rsidR="00B824B7" w:rsidRPr="00B91680" w:rsidRDefault="00B824B7" w:rsidP="00B824B7">
            <w:pPr>
              <w:rPr>
                <w:rFonts w:ascii="Times New Roman" w:hAnsi="Times New Roman" w:cs="Times New Roman"/>
                <w:b/>
              </w:rPr>
            </w:pPr>
          </w:p>
        </w:tc>
      </w:tr>
      <w:tr w:rsidR="00B824B7" w:rsidRPr="00B91680" w14:paraId="39AB8DA9" w14:textId="487AA917" w:rsidTr="00817FE8">
        <w:trPr>
          <w:trHeight w:val="403"/>
        </w:trPr>
        <w:tc>
          <w:tcPr>
            <w:tcW w:w="1931" w:type="dxa"/>
          </w:tcPr>
          <w:p w14:paraId="126382E4" w14:textId="787AE258" w:rsidR="00B824B7" w:rsidRPr="00B91680" w:rsidRDefault="00B824B7" w:rsidP="00B824B7">
            <w:pPr>
              <w:rPr>
                <w:rFonts w:ascii="Times New Roman" w:hAnsi="Times New Roman" w:cs="Times New Roman"/>
                <w:b/>
              </w:rPr>
            </w:pPr>
            <w:r w:rsidRPr="00B91680">
              <w:rPr>
                <w:rFonts w:ascii="Times New Roman" w:hAnsi="Times New Roman" w:cs="Times New Roman"/>
                <w:b/>
              </w:rPr>
              <w:t>Hgb</w:t>
            </w:r>
          </w:p>
        </w:tc>
        <w:tc>
          <w:tcPr>
            <w:tcW w:w="1590" w:type="dxa"/>
          </w:tcPr>
          <w:p w14:paraId="08F2FA60"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“13.0-17.0 g/dL” </w:t>
            </w:r>
            <w:r w:rsidRPr="00B91680">
              <w:rPr>
                <w:rFonts w:ascii="Times New Roman" w:hAnsi="Times New Roman" w:cs="Times New Roman"/>
                <w:shd w:val="clear" w:color="auto" w:fill="FFFFFF"/>
              </w:rPr>
              <w:t>(Capriotti &amp; Frizzell, 2020).</w:t>
            </w:r>
          </w:p>
          <w:p w14:paraId="0EA12160" w14:textId="4992C37E" w:rsidR="00B824B7" w:rsidRPr="00B91680" w:rsidRDefault="00B824B7" w:rsidP="00B824B7">
            <w:pPr>
              <w:rPr>
                <w:rFonts w:ascii="Times New Roman" w:hAnsi="Times New Roman" w:cs="Times New Roman"/>
                <w:b/>
              </w:rPr>
            </w:pPr>
          </w:p>
        </w:tc>
        <w:tc>
          <w:tcPr>
            <w:tcW w:w="1311" w:type="dxa"/>
          </w:tcPr>
          <w:p w14:paraId="568A0A5C" w14:textId="313043A7"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9.9 g/dL</w:t>
            </w:r>
          </w:p>
        </w:tc>
        <w:tc>
          <w:tcPr>
            <w:tcW w:w="1041" w:type="dxa"/>
          </w:tcPr>
          <w:p w14:paraId="08BC44E4" w14:textId="55363F9F" w:rsidR="00B824B7" w:rsidRPr="00B91680" w:rsidRDefault="00843B1E" w:rsidP="00B824B7">
            <w:pPr>
              <w:rPr>
                <w:rFonts w:ascii="Times New Roman" w:hAnsi="Times New Roman" w:cs="Times New Roman"/>
                <w:b/>
                <w:highlight w:val="yellow"/>
              </w:rPr>
            </w:pPr>
            <w:r w:rsidRPr="00B91680">
              <w:rPr>
                <w:rFonts w:ascii="Times New Roman" w:hAnsi="Times New Roman" w:cs="Times New Roman"/>
                <w:bCs/>
                <w:highlight w:val="yellow"/>
              </w:rPr>
              <w:t>9.1 g/dL</w:t>
            </w:r>
          </w:p>
        </w:tc>
        <w:tc>
          <w:tcPr>
            <w:tcW w:w="3972" w:type="dxa"/>
          </w:tcPr>
          <w:p w14:paraId="129608F6"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hemoglobin is decreased due to the patient being anemic</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656A997B" w14:textId="20E290E6" w:rsidR="00C53749" w:rsidRPr="00B91680" w:rsidRDefault="00C53749" w:rsidP="00C53749">
            <w:pPr>
              <w:pStyle w:val="NormalWeb"/>
              <w:spacing w:before="0" w:beforeAutospacing="0" w:after="0" w:afterAutospacing="0"/>
            </w:pPr>
          </w:p>
          <w:p w14:paraId="24B5A3DC" w14:textId="54A81795" w:rsidR="00B824B7" w:rsidRPr="00B91680" w:rsidRDefault="00B824B7" w:rsidP="00B824B7">
            <w:pPr>
              <w:rPr>
                <w:rFonts w:ascii="Times New Roman" w:hAnsi="Times New Roman" w:cs="Times New Roman"/>
                <w:b/>
              </w:rPr>
            </w:pPr>
          </w:p>
        </w:tc>
      </w:tr>
      <w:tr w:rsidR="00B824B7" w:rsidRPr="00B91680" w14:paraId="1BF6BB00" w14:textId="065F56D7" w:rsidTr="00817FE8">
        <w:trPr>
          <w:trHeight w:val="421"/>
        </w:trPr>
        <w:tc>
          <w:tcPr>
            <w:tcW w:w="1931" w:type="dxa"/>
          </w:tcPr>
          <w:p w14:paraId="1F00D771" w14:textId="6370AD1D" w:rsidR="00B824B7" w:rsidRPr="00B91680" w:rsidRDefault="00B824B7" w:rsidP="00B824B7">
            <w:pPr>
              <w:rPr>
                <w:rFonts w:ascii="Times New Roman" w:hAnsi="Times New Roman" w:cs="Times New Roman"/>
                <w:b/>
              </w:rPr>
            </w:pPr>
            <w:r w:rsidRPr="00B91680">
              <w:rPr>
                <w:rFonts w:ascii="Times New Roman" w:hAnsi="Times New Roman" w:cs="Times New Roman"/>
                <w:b/>
              </w:rPr>
              <w:t>Hct</w:t>
            </w:r>
          </w:p>
        </w:tc>
        <w:tc>
          <w:tcPr>
            <w:tcW w:w="1590" w:type="dxa"/>
          </w:tcPr>
          <w:p w14:paraId="2A450108"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“35%-47%” </w:t>
            </w:r>
            <w:r w:rsidRPr="00B91680">
              <w:rPr>
                <w:rFonts w:ascii="Times New Roman" w:hAnsi="Times New Roman" w:cs="Times New Roman"/>
                <w:shd w:val="clear" w:color="auto" w:fill="FFFFFF"/>
              </w:rPr>
              <w:t>(Capriotti &amp; Frizzell, 2020).</w:t>
            </w:r>
          </w:p>
          <w:p w14:paraId="7E55CAC9" w14:textId="150FC822" w:rsidR="00B824B7" w:rsidRPr="00B91680" w:rsidRDefault="00B824B7" w:rsidP="00B824B7">
            <w:pPr>
              <w:rPr>
                <w:rFonts w:ascii="Times New Roman" w:hAnsi="Times New Roman" w:cs="Times New Roman"/>
                <w:b/>
              </w:rPr>
            </w:pPr>
          </w:p>
        </w:tc>
        <w:tc>
          <w:tcPr>
            <w:tcW w:w="1311" w:type="dxa"/>
          </w:tcPr>
          <w:p w14:paraId="3C517ED3" w14:textId="3E10B58D"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31.1%</w:t>
            </w:r>
          </w:p>
        </w:tc>
        <w:tc>
          <w:tcPr>
            <w:tcW w:w="1041" w:type="dxa"/>
          </w:tcPr>
          <w:p w14:paraId="1D7B3D98" w14:textId="2211B372"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27.9%</w:t>
            </w:r>
          </w:p>
        </w:tc>
        <w:tc>
          <w:tcPr>
            <w:tcW w:w="3972" w:type="dxa"/>
          </w:tcPr>
          <w:p w14:paraId="6C062609"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hematocrit has decreased as well and was trending down due to the patient being anemic</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21AA520B" w14:textId="42EE2347" w:rsidR="00C53749" w:rsidRPr="00B91680" w:rsidRDefault="00C53749" w:rsidP="00C53749">
            <w:pPr>
              <w:pStyle w:val="NormalWeb"/>
              <w:spacing w:before="0" w:beforeAutospacing="0" w:after="0" w:afterAutospacing="0"/>
            </w:pPr>
          </w:p>
          <w:p w14:paraId="129332F3" w14:textId="5440759B" w:rsidR="00B824B7" w:rsidRPr="00B91680" w:rsidRDefault="00B824B7" w:rsidP="00B824B7">
            <w:pPr>
              <w:rPr>
                <w:rFonts w:ascii="Times New Roman" w:hAnsi="Times New Roman" w:cs="Times New Roman"/>
                <w:b/>
              </w:rPr>
            </w:pPr>
          </w:p>
        </w:tc>
      </w:tr>
      <w:tr w:rsidR="00B824B7" w:rsidRPr="00B91680" w14:paraId="7C5445E8" w14:textId="31DD5D78" w:rsidTr="00817FE8">
        <w:trPr>
          <w:trHeight w:val="421"/>
        </w:trPr>
        <w:tc>
          <w:tcPr>
            <w:tcW w:w="1931" w:type="dxa"/>
          </w:tcPr>
          <w:p w14:paraId="23DF7E8F" w14:textId="480AC8AC" w:rsidR="00B824B7" w:rsidRPr="00B91680" w:rsidRDefault="00B824B7" w:rsidP="00B824B7">
            <w:pPr>
              <w:rPr>
                <w:rFonts w:ascii="Times New Roman" w:hAnsi="Times New Roman" w:cs="Times New Roman"/>
                <w:b/>
              </w:rPr>
            </w:pPr>
            <w:r w:rsidRPr="00B91680">
              <w:rPr>
                <w:rFonts w:ascii="Times New Roman" w:hAnsi="Times New Roman" w:cs="Times New Roman"/>
                <w:b/>
              </w:rPr>
              <w:t>Platelets</w:t>
            </w:r>
          </w:p>
        </w:tc>
        <w:tc>
          <w:tcPr>
            <w:tcW w:w="1590" w:type="dxa"/>
          </w:tcPr>
          <w:p w14:paraId="4475E048"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“149,000-393,000 </w:t>
            </w:r>
            <w:r w:rsidRPr="00B91680">
              <w:rPr>
                <w:rFonts w:ascii="Times New Roman" w:hAnsi="Times New Roman" w:cs="Times New Roman"/>
                <w:bCs/>
              </w:rPr>
              <w:lastRenderedPageBreak/>
              <w:t>billion/L”</w:t>
            </w:r>
            <w:r w:rsidRPr="00B91680">
              <w:rPr>
                <w:rFonts w:ascii="Times New Roman" w:hAnsi="Times New Roman" w:cs="Times New Roman"/>
                <w:shd w:val="clear" w:color="auto" w:fill="FFFFFF"/>
              </w:rPr>
              <w:t xml:space="preserve"> (Capriotti &amp; Frizzell, 2020).</w:t>
            </w:r>
          </w:p>
          <w:p w14:paraId="5006EC4B" w14:textId="3832FFFF" w:rsidR="00B824B7" w:rsidRPr="00B91680" w:rsidRDefault="00B824B7" w:rsidP="00B824B7">
            <w:pPr>
              <w:rPr>
                <w:rFonts w:ascii="Times New Roman" w:hAnsi="Times New Roman" w:cs="Times New Roman"/>
                <w:b/>
              </w:rPr>
            </w:pPr>
          </w:p>
        </w:tc>
        <w:tc>
          <w:tcPr>
            <w:tcW w:w="1311" w:type="dxa"/>
          </w:tcPr>
          <w:p w14:paraId="34A3E9DD" w14:textId="0CFE42EE" w:rsidR="00B824B7" w:rsidRPr="00B91680" w:rsidRDefault="00843B1E" w:rsidP="00B824B7">
            <w:pPr>
              <w:rPr>
                <w:rFonts w:ascii="Times New Roman" w:hAnsi="Times New Roman" w:cs="Times New Roman"/>
                <w:bCs/>
              </w:rPr>
            </w:pPr>
            <w:r w:rsidRPr="00B91680">
              <w:rPr>
                <w:rFonts w:ascii="Times New Roman" w:hAnsi="Times New Roman" w:cs="Times New Roman"/>
                <w:bCs/>
              </w:rPr>
              <w:lastRenderedPageBreak/>
              <w:t>158,000 billion/L</w:t>
            </w:r>
          </w:p>
        </w:tc>
        <w:tc>
          <w:tcPr>
            <w:tcW w:w="1041" w:type="dxa"/>
          </w:tcPr>
          <w:p w14:paraId="0F4F9D5A" w14:textId="55125C59" w:rsidR="00B824B7" w:rsidRPr="00B91680" w:rsidRDefault="00843B1E" w:rsidP="00B824B7">
            <w:pPr>
              <w:rPr>
                <w:rFonts w:ascii="Times New Roman" w:hAnsi="Times New Roman" w:cs="Times New Roman"/>
                <w:bCs/>
              </w:rPr>
            </w:pPr>
            <w:r w:rsidRPr="00B91680">
              <w:rPr>
                <w:rFonts w:ascii="Times New Roman" w:hAnsi="Times New Roman" w:cs="Times New Roman"/>
                <w:bCs/>
              </w:rPr>
              <w:t>1</w:t>
            </w:r>
            <w:r w:rsidR="008D1F6A" w:rsidRPr="00B91680">
              <w:rPr>
                <w:rFonts w:ascii="Times New Roman" w:hAnsi="Times New Roman" w:cs="Times New Roman"/>
                <w:bCs/>
              </w:rPr>
              <w:t>50</w:t>
            </w:r>
            <w:r w:rsidRPr="00B91680">
              <w:rPr>
                <w:rFonts w:ascii="Times New Roman" w:hAnsi="Times New Roman" w:cs="Times New Roman"/>
                <w:bCs/>
              </w:rPr>
              <w:t>,000 billion/L</w:t>
            </w:r>
          </w:p>
        </w:tc>
        <w:tc>
          <w:tcPr>
            <w:tcW w:w="3972" w:type="dxa"/>
          </w:tcPr>
          <w:p w14:paraId="14578B41" w14:textId="719F2F36"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04189F94" w14:textId="4926D1BA" w:rsidTr="00817FE8">
        <w:trPr>
          <w:trHeight w:val="421"/>
        </w:trPr>
        <w:tc>
          <w:tcPr>
            <w:tcW w:w="1931" w:type="dxa"/>
          </w:tcPr>
          <w:p w14:paraId="3E26D7AC" w14:textId="3FAEAE95" w:rsidR="00B824B7" w:rsidRPr="00B91680" w:rsidRDefault="00B824B7" w:rsidP="00B824B7">
            <w:pPr>
              <w:rPr>
                <w:rFonts w:ascii="Times New Roman" w:hAnsi="Times New Roman" w:cs="Times New Roman"/>
                <w:b/>
              </w:rPr>
            </w:pPr>
            <w:r w:rsidRPr="00B91680">
              <w:rPr>
                <w:rFonts w:ascii="Times New Roman" w:hAnsi="Times New Roman" w:cs="Times New Roman"/>
                <w:b/>
              </w:rPr>
              <w:t>WBC</w:t>
            </w:r>
          </w:p>
        </w:tc>
        <w:tc>
          <w:tcPr>
            <w:tcW w:w="1590" w:type="dxa"/>
          </w:tcPr>
          <w:p w14:paraId="3B32A7D8"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“4,000-11,000 cells/</w:t>
            </w:r>
            <w:proofErr w:type="spellStart"/>
            <w:r w:rsidRPr="00B91680">
              <w:rPr>
                <w:rFonts w:ascii="Times New Roman" w:hAnsi="Times New Roman" w:cs="Times New Roman"/>
                <w:bCs/>
              </w:rPr>
              <w:t>mcL</w:t>
            </w:r>
            <w:proofErr w:type="spellEnd"/>
            <w:r w:rsidRPr="00B91680">
              <w:rPr>
                <w:rFonts w:ascii="Times New Roman" w:hAnsi="Times New Roman" w:cs="Times New Roman"/>
                <w:bCs/>
              </w:rPr>
              <w:t xml:space="preserve">” </w:t>
            </w:r>
            <w:r w:rsidRPr="00B91680">
              <w:rPr>
                <w:rFonts w:ascii="Times New Roman" w:hAnsi="Times New Roman" w:cs="Times New Roman"/>
                <w:shd w:val="clear" w:color="auto" w:fill="FFFFFF"/>
              </w:rPr>
              <w:t>(Capriotti &amp; Frizzell, 2020).</w:t>
            </w:r>
          </w:p>
          <w:p w14:paraId="732CB0D5" w14:textId="08DA5C47" w:rsidR="00B824B7" w:rsidRPr="00B91680" w:rsidRDefault="00B824B7" w:rsidP="00B824B7">
            <w:pPr>
              <w:rPr>
                <w:rFonts w:ascii="Times New Roman" w:hAnsi="Times New Roman" w:cs="Times New Roman"/>
                <w:b/>
              </w:rPr>
            </w:pPr>
          </w:p>
        </w:tc>
        <w:tc>
          <w:tcPr>
            <w:tcW w:w="1311" w:type="dxa"/>
          </w:tcPr>
          <w:p w14:paraId="1488C2EF" w14:textId="6C43CE02" w:rsidR="00B824B7" w:rsidRPr="00B91680" w:rsidRDefault="00843B1E" w:rsidP="00B824B7">
            <w:pPr>
              <w:rPr>
                <w:rFonts w:ascii="Times New Roman" w:hAnsi="Times New Roman" w:cs="Times New Roman"/>
                <w:bCs/>
                <w:highlight w:val="yellow"/>
              </w:rPr>
            </w:pPr>
            <w:r w:rsidRPr="00B91680">
              <w:rPr>
                <w:rFonts w:ascii="Times New Roman" w:hAnsi="Times New Roman" w:cs="Times New Roman"/>
                <w:bCs/>
                <w:highlight w:val="yellow"/>
              </w:rPr>
              <w:t>13.4 cells/</w:t>
            </w:r>
            <w:proofErr w:type="spellStart"/>
            <w:r w:rsidRPr="00B91680">
              <w:rPr>
                <w:rFonts w:ascii="Times New Roman" w:hAnsi="Times New Roman" w:cs="Times New Roman"/>
                <w:bCs/>
                <w:highlight w:val="yellow"/>
              </w:rPr>
              <w:t>mcL</w:t>
            </w:r>
            <w:proofErr w:type="spellEnd"/>
          </w:p>
        </w:tc>
        <w:tc>
          <w:tcPr>
            <w:tcW w:w="1041" w:type="dxa"/>
          </w:tcPr>
          <w:p w14:paraId="5DAAFF7F" w14:textId="279A9913" w:rsidR="00B824B7" w:rsidRPr="00B91680" w:rsidRDefault="00843B1E" w:rsidP="00B824B7">
            <w:pPr>
              <w:rPr>
                <w:rFonts w:ascii="Times New Roman" w:hAnsi="Times New Roman" w:cs="Times New Roman"/>
                <w:bCs/>
              </w:rPr>
            </w:pPr>
            <w:r w:rsidRPr="00B91680">
              <w:rPr>
                <w:rFonts w:ascii="Times New Roman" w:hAnsi="Times New Roman" w:cs="Times New Roman"/>
                <w:bCs/>
              </w:rPr>
              <w:t>9.2 cells/</w:t>
            </w:r>
            <w:proofErr w:type="spellStart"/>
            <w:r w:rsidRPr="00B91680">
              <w:rPr>
                <w:rFonts w:ascii="Times New Roman" w:hAnsi="Times New Roman" w:cs="Times New Roman"/>
                <w:bCs/>
              </w:rPr>
              <w:t>mcL</w:t>
            </w:r>
            <w:proofErr w:type="spellEnd"/>
          </w:p>
        </w:tc>
        <w:tc>
          <w:tcPr>
            <w:tcW w:w="3972" w:type="dxa"/>
          </w:tcPr>
          <w:p w14:paraId="13BD46F6"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 xml:space="preserve">The WBC can be increased due to </w:t>
            </w:r>
            <w:proofErr w:type="gramStart"/>
            <w:r w:rsidRPr="00B91680">
              <w:rPr>
                <w:rFonts w:ascii="Times New Roman" w:hAnsi="Times New Roman" w:cs="Times New Roman"/>
                <w:color w:val="000000"/>
                <w:sz w:val="22"/>
                <w:szCs w:val="22"/>
              </w:rPr>
              <w:t>patient</w:t>
            </w:r>
            <w:proofErr w:type="gramEnd"/>
            <w:r w:rsidRPr="00B91680">
              <w:rPr>
                <w:rFonts w:ascii="Times New Roman" w:hAnsi="Times New Roman" w:cs="Times New Roman"/>
                <w:color w:val="000000"/>
                <w:sz w:val="22"/>
                <w:szCs w:val="22"/>
              </w:rPr>
              <w:t xml:space="preserve"> having a positive blood culture, patient being morbidly obese, or having a fever</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1166A290" w14:textId="5F580FED" w:rsidR="00C53749" w:rsidRPr="00B91680" w:rsidRDefault="00C53749" w:rsidP="00C53749">
            <w:pPr>
              <w:pStyle w:val="NormalWeb"/>
              <w:spacing w:before="0" w:beforeAutospacing="0" w:after="0" w:afterAutospacing="0"/>
            </w:pPr>
            <w:r w:rsidRPr="00B91680">
              <w:rPr>
                <w:color w:val="000000"/>
                <w:sz w:val="22"/>
                <w:szCs w:val="22"/>
              </w:rPr>
              <w:t> </w:t>
            </w:r>
          </w:p>
          <w:p w14:paraId="7148A79B" w14:textId="7F461971" w:rsidR="00B824B7" w:rsidRPr="00B91680" w:rsidRDefault="00B824B7" w:rsidP="00B824B7">
            <w:pPr>
              <w:rPr>
                <w:rFonts w:ascii="Times New Roman" w:hAnsi="Times New Roman" w:cs="Times New Roman"/>
                <w:b/>
              </w:rPr>
            </w:pPr>
          </w:p>
        </w:tc>
      </w:tr>
      <w:tr w:rsidR="00B824B7" w:rsidRPr="00B91680" w14:paraId="5D3B20AA" w14:textId="77D2B31A" w:rsidTr="00817FE8">
        <w:trPr>
          <w:trHeight w:val="403"/>
        </w:trPr>
        <w:tc>
          <w:tcPr>
            <w:tcW w:w="1931" w:type="dxa"/>
          </w:tcPr>
          <w:p w14:paraId="79F15B3B" w14:textId="4061135E" w:rsidR="00B824B7" w:rsidRPr="00B91680" w:rsidRDefault="00B824B7" w:rsidP="00B824B7">
            <w:pPr>
              <w:rPr>
                <w:rFonts w:ascii="Times New Roman" w:hAnsi="Times New Roman" w:cs="Times New Roman"/>
                <w:b/>
              </w:rPr>
            </w:pPr>
            <w:r w:rsidRPr="00B91680">
              <w:rPr>
                <w:rFonts w:ascii="Times New Roman" w:hAnsi="Times New Roman" w:cs="Times New Roman"/>
                <w:b/>
              </w:rPr>
              <w:t>Neutrophils</w:t>
            </w:r>
          </w:p>
        </w:tc>
        <w:tc>
          <w:tcPr>
            <w:tcW w:w="1590" w:type="dxa"/>
          </w:tcPr>
          <w:p w14:paraId="7041AFB6"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“45%-75%” </w:t>
            </w:r>
            <w:r w:rsidRPr="00B91680">
              <w:rPr>
                <w:rFonts w:ascii="Times New Roman" w:hAnsi="Times New Roman" w:cs="Times New Roman"/>
                <w:shd w:val="clear" w:color="auto" w:fill="FFFFFF"/>
              </w:rPr>
              <w:t>(Capriotti &amp; Frizzell, 2020).</w:t>
            </w:r>
          </w:p>
          <w:p w14:paraId="3B45DB8C" w14:textId="6434CF0C" w:rsidR="00B824B7" w:rsidRPr="00B91680" w:rsidRDefault="00B824B7" w:rsidP="00B824B7">
            <w:pPr>
              <w:rPr>
                <w:rFonts w:ascii="Times New Roman" w:hAnsi="Times New Roman" w:cs="Times New Roman"/>
                <w:b/>
              </w:rPr>
            </w:pPr>
          </w:p>
        </w:tc>
        <w:tc>
          <w:tcPr>
            <w:tcW w:w="1311" w:type="dxa"/>
          </w:tcPr>
          <w:p w14:paraId="0204601B" w14:textId="4EBA0AE9" w:rsidR="00B824B7" w:rsidRPr="00B91680" w:rsidRDefault="008D1F6A" w:rsidP="00B824B7">
            <w:pPr>
              <w:rPr>
                <w:rFonts w:ascii="Times New Roman" w:hAnsi="Times New Roman" w:cs="Times New Roman"/>
                <w:bCs/>
              </w:rPr>
            </w:pPr>
            <w:r w:rsidRPr="00B91680">
              <w:rPr>
                <w:rFonts w:ascii="Times New Roman" w:hAnsi="Times New Roman" w:cs="Times New Roman"/>
                <w:bCs/>
              </w:rPr>
              <w:t>56.3</w:t>
            </w:r>
            <w:r w:rsidR="00843B1E" w:rsidRPr="00B91680">
              <w:rPr>
                <w:rFonts w:ascii="Times New Roman" w:hAnsi="Times New Roman" w:cs="Times New Roman"/>
                <w:bCs/>
              </w:rPr>
              <w:t>%</w:t>
            </w:r>
          </w:p>
        </w:tc>
        <w:tc>
          <w:tcPr>
            <w:tcW w:w="1041" w:type="dxa"/>
          </w:tcPr>
          <w:p w14:paraId="7CE7A1E7" w14:textId="1532A8C9" w:rsidR="00B824B7" w:rsidRPr="00B91680" w:rsidRDefault="008D1F6A" w:rsidP="00B824B7">
            <w:pPr>
              <w:rPr>
                <w:rFonts w:ascii="Times New Roman" w:hAnsi="Times New Roman" w:cs="Times New Roman"/>
                <w:bCs/>
              </w:rPr>
            </w:pPr>
            <w:r w:rsidRPr="00B91680">
              <w:rPr>
                <w:rFonts w:ascii="Times New Roman" w:hAnsi="Times New Roman" w:cs="Times New Roman"/>
                <w:bCs/>
              </w:rPr>
              <w:t>48.2</w:t>
            </w:r>
            <w:r w:rsidR="00843B1E" w:rsidRPr="00B91680">
              <w:rPr>
                <w:rFonts w:ascii="Times New Roman" w:hAnsi="Times New Roman" w:cs="Times New Roman"/>
                <w:bCs/>
              </w:rPr>
              <w:t>%</w:t>
            </w:r>
          </w:p>
        </w:tc>
        <w:tc>
          <w:tcPr>
            <w:tcW w:w="3972" w:type="dxa"/>
          </w:tcPr>
          <w:p w14:paraId="692DEF1E" w14:textId="67EFB27C"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3BBC31D9" w14:textId="4B850F66" w:rsidTr="00817FE8">
        <w:trPr>
          <w:trHeight w:val="421"/>
        </w:trPr>
        <w:tc>
          <w:tcPr>
            <w:tcW w:w="1931" w:type="dxa"/>
          </w:tcPr>
          <w:p w14:paraId="7E5EA5FA" w14:textId="3DD12A66" w:rsidR="00B824B7" w:rsidRPr="00B91680" w:rsidRDefault="00B824B7" w:rsidP="00B824B7">
            <w:pPr>
              <w:rPr>
                <w:rFonts w:ascii="Times New Roman" w:hAnsi="Times New Roman" w:cs="Times New Roman"/>
                <w:b/>
              </w:rPr>
            </w:pPr>
            <w:r w:rsidRPr="00B91680">
              <w:rPr>
                <w:rFonts w:ascii="Times New Roman" w:hAnsi="Times New Roman" w:cs="Times New Roman"/>
                <w:b/>
              </w:rPr>
              <w:t>Lymphocytes</w:t>
            </w:r>
          </w:p>
        </w:tc>
        <w:tc>
          <w:tcPr>
            <w:tcW w:w="1590" w:type="dxa"/>
          </w:tcPr>
          <w:p w14:paraId="087A7D84"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“20%-40%” </w:t>
            </w:r>
            <w:r w:rsidRPr="00B91680">
              <w:rPr>
                <w:rFonts w:ascii="Times New Roman" w:hAnsi="Times New Roman" w:cs="Times New Roman"/>
                <w:shd w:val="clear" w:color="auto" w:fill="FFFFFF"/>
              </w:rPr>
              <w:t>(Capriotti &amp; Frizzell, 2020).</w:t>
            </w:r>
          </w:p>
          <w:p w14:paraId="101263AE" w14:textId="000767E3" w:rsidR="00B824B7" w:rsidRPr="00B91680" w:rsidRDefault="00B824B7" w:rsidP="00B824B7">
            <w:pPr>
              <w:rPr>
                <w:rFonts w:ascii="Times New Roman" w:hAnsi="Times New Roman" w:cs="Times New Roman"/>
                <w:b/>
              </w:rPr>
            </w:pPr>
          </w:p>
        </w:tc>
        <w:tc>
          <w:tcPr>
            <w:tcW w:w="1311" w:type="dxa"/>
          </w:tcPr>
          <w:p w14:paraId="2C86C76E" w14:textId="6870DB92" w:rsidR="00B824B7" w:rsidRPr="00B91680" w:rsidRDefault="008D1F6A" w:rsidP="00B824B7">
            <w:pPr>
              <w:rPr>
                <w:rFonts w:ascii="Times New Roman" w:hAnsi="Times New Roman" w:cs="Times New Roman"/>
                <w:bCs/>
              </w:rPr>
            </w:pPr>
            <w:r w:rsidRPr="00B91680">
              <w:rPr>
                <w:rFonts w:ascii="Times New Roman" w:hAnsi="Times New Roman" w:cs="Times New Roman"/>
                <w:bCs/>
              </w:rPr>
              <w:t>23%</w:t>
            </w:r>
          </w:p>
        </w:tc>
        <w:tc>
          <w:tcPr>
            <w:tcW w:w="1041" w:type="dxa"/>
          </w:tcPr>
          <w:p w14:paraId="499D89CC" w14:textId="50FE7152" w:rsidR="00B824B7" w:rsidRPr="00B91680" w:rsidRDefault="008D1F6A" w:rsidP="00B824B7">
            <w:pPr>
              <w:rPr>
                <w:rFonts w:ascii="Times New Roman" w:hAnsi="Times New Roman" w:cs="Times New Roman"/>
                <w:bCs/>
              </w:rPr>
            </w:pPr>
            <w:r w:rsidRPr="00B91680">
              <w:rPr>
                <w:rFonts w:ascii="Times New Roman" w:hAnsi="Times New Roman" w:cs="Times New Roman"/>
                <w:bCs/>
              </w:rPr>
              <w:t>25%</w:t>
            </w:r>
          </w:p>
        </w:tc>
        <w:tc>
          <w:tcPr>
            <w:tcW w:w="3972" w:type="dxa"/>
          </w:tcPr>
          <w:p w14:paraId="4AAC9299" w14:textId="13919025" w:rsidR="00B824B7" w:rsidRPr="00B91680" w:rsidRDefault="008D1F6A" w:rsidP="00B824B7">
            <w:pPr>
              <w:rPr>
                <w:rFonts w:ascii="Times New Roman" w:hAnsi="Times New Roman" w:cs="Times New Roman"/>
                <w:bCs/>
              </w:rPr>
            </w:pPr>
            <w:r w:rsidRPr="00B91680">
              <w:rPr>
                <w:rFonts w:ascii="Times New Roman" w:hAnsi="Times New Roman" w:cs="Times New Roman"/>
                <w:bCs/>
              </w:rPr>
              <w:t>N/A</w:t>
            </w:r>
          </w:p>
        </w:tc>
      </w:tr>
      <w:tr w:rsidR="00B824B7" w:rsidRPr="00B91680" w14:paraId="6360767C" w14:textId="0B04CD6C" w:rsidTr="00817FE8">
        <w:trPr>
          <w:trHeight w:val="421"/>
        </w:trPr>
        <w:tc>
          <w:tcPr>
            <w:tcW w:w="1931" w:type="dxa"/>
          </w:tcPr>
          <w:p w14:paraId="403421B3" w14:textId="06AE4F70" w:rsidR="00B824B7" w:rsidRPr="00B91680" w:rsidRDefault="00B824B7" w:rsidP="00B824B7">
            <w:pPr>
              <w:rPr>
                <w:rFonts w:ascii="Times New Roman" w:hAnsi="Times New Roman" w:cs="Times New Roman"/>
                <w:b/>
              </w:rPr>
            </w:pPr>
            <w:r w:rsidRPr="00B91680">
              <w:rPr>
                <w:rFonts w:ascii="Times New Roman" w:hAnsi="Times New Roman" w:cs="Times New Roman"/>
                <w:b/>
              </w:rPr>
              <w:t>Monocytes</w:t>
            </w:r>
          </w:p>
        </w:tc>
        <w:tc>
          <w:tcPr>
            <w:tcW w:w="1590" w:type="dxa"/>
          </w:tcPr>
          <w:p w14:paraId="1C62A901"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“1.0%-10.0%” </w:t>
            </w:r>
            <w:r w:rsidRPr="00B91680">
              <w:rPr>
                <w:rFonts w:ascii="Times New Roman" w:hAnsi="Times New Roman" w:cs="Times New Roman"/>
                <w:shd w:val="clear" w:color="auto" w:fill="FFFFFF"/>
              </w:rPr>
              <w:t>(Capriotti &amp; Frizzell, 2020).</w:t>
            </w:r>
          </w:p>
          <w:p w14:paraId="2AFDB34F" w14:textId="13EEF3F7" w:rsidR="00B824B7" w:rsidRPr="00B91680" w:rsidRDefault="00B824B7" w:rsidP="00B824B7">
            <w:pPr>
              <w:rPr>
                <w:rFonts w:ascii="Times New Roman" w:hAnsi="Times New Roman" w:cs="Times New Roman"/>
                <w:b/>
              </w:rPr>
            </w:pPr>
          </w:p>
        </w:tc>
        <w:tc>
          <w:tcPr>
            <w:tcW w:w="1311" w:type="dxa"/>
          </w:tcPr>
          <w:p w14:paraId="61D4AB06" w14:textId="2568886A" w:rsidR="00B824B7" w:rsidRPr="00B91680" w:rsidRDefault="008D1F6A" w:rsidP="00B824B7">
            <w:pPr>
              <w:rPr>
                <w:rFonts w:ascii="Times New Roman" w:hAnsi="Times New Roman" w:cs="Times New Roman"/>
                <w:bCs/>
              </w:rPr>
            </w:pPr>
            <w:r w:rsidRPr="00B91680">
              <w:rPr>
                <w:rFonts w:ascii="Times New Roman" w:hAnsi="Times New Roman" w:cs="Times New Roman"/>
                <w:bCs/>
              </w:rPr>
              <w:t>2.3%</w:t>
            </w:r>
          </w:p>
        </w:tc>
        <w:tc>
          <w:tcPr>
            <w:tcW w:w="1041" w:type="dxa"/>
          </w:tcPr>
          <w:p w14:paraId="36B1F067" w14:textId="0D1FE698" w:rsidR="00B824B7" w:rsidRPr="00B91680" w:rsidRDefault="008D1F6A" w:rsidP="00B824B7">
            <w:pPr>
              <w:rPr>
                <w:rFonts w:ascii="Times New Roman" w:hAnsi="Times New Roman" w:cs="Times New Roman"/>
                <w:bCs/>
              </w:rPr>
            </w:pPr>
            <w:r w:rsidRPr="00B91680">
              <w:rPr>
                <w:rFonts w:ascii="Times New Roman" w:hAnsi="Times New Roman" w:cs="Times New Roman"/>
                <w:bCs/>
              </w:rPr>
              <w:t>3.3%</w:t>
            </w:r>
          </w:p>
        </w:tc>
        <w:tc>
          <w:tcPr>
            <w:tcW w:w="3972" w:type="dxa"/>
          </w:tcPr>
          <w:p w14:paraId="52496620" w14:textId="1BDE15A9"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3512CFC1" w14:textId="4D3358A6" w:rsidTr="00817FE8">
        <w:trPr>
          <w:trHeight w:val="421"/>
        </w:trPr>
        <w:tc>
          <w:tcPr>
            <w:tcW w:w="1931" w:type="dxa"/>
          </w:tcPr>
          <w:p w14:paraId="100EB9FB" w14:textId="2DB8FF06" w:rsidR="00B824B7" w:rsidRPr="00B91680" w:rsidRDefault="00B824B7" w:rsidP="00B824B7">
            <w:pPr>
              <w:rPr>
                <w:rFonts w:ascii="Times New Roman" w:hAnsi="Times New Roman" w:cs="Times New Roman"/>
                <w:b/>
              </w:rPr>
            </w:pPr>
            <w:r w:rsidRPr="00B91680">
              <w:rPr>
                <w:rFonts w:ascii="Times New Roman" w:hAnsi="Times New Roman" w:cs="Times New Roman"/>
                <w:b/>
              </w:rPr>
              <w:t>Eosinophils</w:t>
            </w:r>
          </w:p>
        </w:tc>
        <w:tc>
          <w:tcPr>
            <w:tcW w:w="1590" w:type="dxa"/>
          </w:tcPr>
          <w:p w14:paraId="6DDFDC30"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 to 4%” </w:t>
            </w:r>
            <w:r w:rsidRPr="00B91680">
              <w:rPr>
                <w:rFonts w:ascii="Times New Roman" w:hAnsi="Times New Roman" w:cs="Times New Roman"/>
                <w:shd w:val="clear" w:color="auto" w:fill="FFFFFF"/>
              </w:rPr>
              <w:t>(Capriotti &amp; Frizzell, 2020).</w:t>
            </w:r>
          </w:p>
          <w:p w14:paraId="20017FAB" w14:textId="70961EA4" w:rsidR="00B824B7" w:rsidRPr="00B91680" w:rsidRDefault="00B824B7" w:rsidP="00B824B7">
            <w:pPr>
              <w:rPr>
                <w:rFonts w:ascii="Times New Roman" w:hAnsi="Times New Roman" w:cs="Times New Roman"/>
                <w:b/>
              </w:rPr>
            </w:pPr>
          </w:p>
        </w:tc>
        <w:tc>
          <w:tcPr>
            <w:tcW w:w="1311" w:type="dxa"/>
          </w:tcPr>
          <w:p w14:paraId="748B8069" w14:textId="43ADFE23"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1041" w:type="dxa"/>
          </w:tcPr>
          <w:p w14:paraId="26CA2C50" w14:textId="678A6768"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3972" w:type="dxa"/>
          </w:tcPr>
          <w:p w14:paraId="45DCB85D" w14:textId="1B535902"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6E94C69A" w14:textId="6A747588" w:rsidTr="00817FE8">
        <w:trPr>
          <w:trHeight w:val="421"/>
        </w:trPr>
        <w:tc>
          <w:tcPr>
            <w:tcW w:w="1931" w:type="dxa"/>
          </w:tcPr>
          <w:p w14:paraId="1AA0CA52" w14:textId="5C93E3BA" w:rsidR="00B824B7" w:rsidRPr="00B91680" w:rsidRDefault="00B824B7" w:rsidP="00B824B7">
            <w:pPr>
              <w:rPr>
                <w:rFonts w:ascii="Times New Roman" w:hAnsi="Times New Roman" w:cs="Times New Roman"/>
                <w:b/>
              </w:rPr>
            </w:pPr>
            <w:r w:rsidRPr="00B91680">
              <w:rPr>
                <w:rFonts w:ascii="Times New Roman" w:hAnsi="Times New Roman" w:cs="Times New Roman"/>
                <w:b/>
              </w:rPr>
              <w:t>Bands</w:t>
            </w:r>
          </w:p>
        </w:tc>
        <w:tc>
          <w:tcPr>
            <w:tcW w:w="1590" w:type="dxa"/>
          </w:tcPr>
          <w:p w14:paraId="08A76702"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 to 3%” </w:t>
            </w:r>
            <w:r w:rsidRPr="00B91680">
              <w:rPr>
                <w:rFonts w:ascii="Times New Roman" w:hAnsi="Times New Roman" w:cs="Times New Roman"/>
                <w:shd w:val="clear" w:color="auto" w:fill="FFFFFF"/>
              </w:rPr>
              <w:t>(Capriotti &amp; Frizzell, 2020).</w:t>
            </w:r>
          </w:p>
          <w:p w14:paraId="257E64A9" w14:textId="07A55BFB" w:rsidR="00B824B7" w:rsidRPr="00B91680" w:rsidRDefault="00B824B7" w:rsidP="00B824B7">
            <w:pPr>
              <w:rPr>
                <w:rFonts w:ascii="Times New Roman" w:hAnsi="Times New Roman" w:cs="Times New Roman"/>
                <w:b/>
              </w:rPr>
            </w:pPr>
          </w:p>
        </w:tc>
        <w:tc>
          <w:tcPr>
            <w:tcW w:w="1311" w:type="dxa"/>
          </w:tcPr>
          <w:p w14:paraId="7CE87C0F" w14:textId="0D18C4A6"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1041" w:type="dxa"/>
          </w:tcPr>
          <w:p w14:paraId="7DEC5564" w14:textId="0A3CD56C"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3972" w:type="dxa"/>
          </w:tcPr>
          <w:p w14:paraId="10CDD580" w14:textId="5AD43DCA"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r>
    </w:tbl>
    <w:p w14:paraId="08AE8E30" w14:textId="5017DF44" w:rsidR="00885DD3" w:rsidRPr="00B91680" w:rsidRDefault="00885DD3" w:rsidP="003A70C8">
      <w:pPr>
        <w:spacing w:line="480" w:lineRule="auto"/>
        <w:rPr>
          <w:rFonts w:ascii="Times New Roman" w:hAnsi="Times New Roman" w:cs="Times New Roman"/>
          <w:b/>
        </w:rPr>
      </w:pPr>
    </w:p>
    <w:p w14:paraId="3D32BE1A" w14:textId="4C2602B0" w:rsidR="00885DD3" w:rsidRPr="00B91680" w:rsidRDefault="00885DD3" w:rsidP="00885DD3">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Chemistry </w:t>
      </w:r>
      <w:r w:rsidR="004459CF" w:rsidRPr="00B91680">
        <w:rPr>
          <w:rFonts w:ascii="Times New Roman" w:hAnsi="Times New Roman" w:cs="Times New Roman"/>
          <w:b/>
          <w:i w:val="0"/>
          <w:color w:val="000000" w:themeColor="text1"/>
          <w:sz w:val="24"/>
          <w:szCs w:val="24"/>
          <w:highlight w:val="yellow"/>
        </w:rPr>
        <w:t>Highlight</w:t>
      </w:r>
      <w:r w:rsidR="009D0A1A" w:rsidRPr="00B91680">
        <w:rPr>
          <w:rFonts w:ascii="Times New Roman" w:hAnsi="Times New Roman" w:cs="Times New Roman"/>
          <w:b/>
          <w:i w:val="0"/>
          <w:color w:val="000000" w:themeColor="text1"/>
          <w:sz w:val="24"/>
          <w:szCs w:val="24"/>
          <w:highlight w:val="yellow"/>
        </w:rPr>
        <w:t xml:space="preserve"> All</w:t>
      </w:r>
      <w:r w:rsidR="004459CF" w:rsidRPr="00B91680">
        <w:rPr>
          <w:rFonts w:ascii="Times New Roman" w:hAnsi="Times New Roman" w:cs="Times New Roman"/>
          <w:b/>
          <w:i w:val="0"/>
          <w:color w:val="000000" w:themeColor="text1"/>
          <w:sz w:val="24"/>
          <w:szCs w:val="24"/>
          <w:highlight w:val="yellow"/>
        </w:rPr>
        <w:t xml:space="preserve"> Abnormal</w:t>
      </w:r>
      <w:r w:rsidR="009D0A1A" w:rsidRPr="00B91680">
        <w:rPr>
          <w:rFonts w:ascii="Times New Roman" w:hAnsi="Times New Roman" w:cs="Times New Roman"/>
          <w:b/>
          <w:i w:val="0"/>
          <w:color w:val="000000" w:themeColor="text1"/>
          <w:sz w:val="24"/>
          <w:szCs w:val="24"/>
          <w:highlight w:val="yellow"/>
        </w:rPr>
        <w:t xml:space="preserve"> Labs</w:t>
      </w:r>
      <w:r w:rsidR="00792B44" w:rsidRPr="00B91680">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B91680" w14:paraId="143EB2F4" w14:textId="6AF3D243" w:rsidTr="00C26796">
        <w:trPr>
          <w:trHeight w:val="624"/>
        </w:trPr>
        <w:tc>
          <w:tcPr>
            <w:tcW w:w="2141" w:type="dxa"/>
          </w:tcPr>
          <w:p w14:paraId="5D002BB9" w14:textId="020BF2F4" w:rsidR="00817FE8" w:rsidRPr="00B91680" w:rsidRDefault="00817FE8" w:rsidP="008D11A9">
            <w:pPr>
              <w:rPr>
                <w:rFonts w:ascii="Times New Roman" w:hAnsi="Times New Roman" w:cs="Times New Roman"/>
                <w:b/>
              </w:rPr>
            </w:pPr>
            <w:r w:rsidRPr="00B91680">
              <w:rPr>
                <w:rFonts w:ascii="Times New Roman" w:hAnsi="Times New Roman" w:cs="Times New Roman"/>
                <w:b/>
              </w:rPr>
              <w:t>Lab</w:t>
            </w:r>
          </w:p>
        </w:tc>
        <w:tc>
          <w:tcPr>
            <w:tcW w:w="1453" w:type="dxa"/>
          </w:tcPr>
          <w:p w14:paraId="6A9A51D0" w14:textId="1F741A44" w:rsidR="00817FE8" w:rsidRPr="00B91680" w:rsidRDefault="00817FE8" w:rsidP="008D11A9">
            <w:pPr>
              <w:rPr>
                <w:rFonts w:ascii="Times New Roman" w:hAnsi="Times New Roman" w:cs="Times New Roman"/>
                <w:b/>
              </w:rPr>
            </w:pPr>
            <w:r w:rsidRPr="00B91680">
              <w:rPr>
                <w:rFonts w:ascii="Times New Roman" w:hAnsi="Times New Roman" w:cs="Times New Roman"/>
                <w:b/>
              </w:rPr>
              <w:t>Normal Range</w:t>
            </w:r>
          </w:p>
        </w:tc>
        <w:tc>
          <w:tcPr>
            <w:tcW w:w="1351" w:type="dxa"/>
          </w:tcPr>
          <w:p w14:paraId="3D419133" w14:textId="59A37A54" w:rsidR="00817FE8" w:rsidRPr="00B91680" w:rsidRDefault="00817FE8" w:rsidP="008D11A9">
            <w:pPr>
              <w:rPr>
                <w:rFonts w:ascii="Times New Roman" w:hAnsi="Times New Roman" w:cs="Times New Roman"/>
                <w:b/>
              </w:rPr>
            </w:pPr>
            <w:r w:rsidRPr="00B91680">
              <w:rPr>
                <w:rFonts w:ascii="Times New Roman" w:hAnsi="Times New Roman" w:cs="Times New Roman"/>
                <w:b/>
              </w:rPr>
              <w:t>Admission Value</w:t>
            </w:r>
          </w:p>
        </w:tc>
        <w:tc>
          <w:tcPr>
            <w:tcW w:w="1043" w:type="dxa"/>
          </w:tcPr>
          <w:p w14:paraId="176C15F1" w14:textId="5AA3B0D2" w:rsidR="00817FE8" w:rsidRPr="00B91680" w:rsidRDefault="00817FE8" w:rsidP="008D11A9">
            <w:pPr>
              <w:keepNext/>
              <w:rPr>
                <w:rFonts w:ascii="Times New Roman" w:hAnsi="Times New Roman" w:cs="Times New Roman"/>
                <w:b/>
              </w:rPr>
            </w:pPr>
            <w:r w:rsidRPr="00B91680">
              <w:rPr>
                <w:rFonts w:ascii="Times New Roman" w:hAnsi="Times New Roman" w:cs="Times New Roman"/>
                <w:b/>
              </w:rPr>
              <w:t>Today’s Value</w:t>
            </w:r>
          </w:p>
        </w:tc>
        <w:tc>
          <w:tcPr>
            <w:tcW w:w="3759" w:type="dxa"/>
          </w:tcPr>
          <w:p w14:paraId="26D64482" w14:textId="54C34067" w:rsidR="00817FE8" w:rsidRPr="00B91680" w:rsidRDefault="00817FE8" w:rsidP="008D11A9">
            <w:pPr>
              <w:keepNext/>
              <w:rPr>
                <w:rFonts w:ascii="Times New Roman" w:hAnsi="Times New Roman" w:cs="Times New Roman"/>
                <w:b/>
              </w:rPr>
            </w:pPr>
            <w:r w:rsidRPr="00B91680">
              <w:rPr>
                <w:rFonts w:ascii="Times New Roman" w:hAnsi="Times New Roman" w:cs="Times New Roman"/>
                <w:b/>
              </w:rPr>
              <w:t>Reason For Abnormal</w:t>
            </w:r>
          </w:p>
        </w:tc>
      </w:tr>
      <w:tr w:rsidR="00B824B7" w:rsidRPr="00B91680" w14:paraId="7E55BFBA" w14:textId="050F05EC" w:rsidTr="00C26796">
        <w:trPr>
          <w:trHeight w:val="624"/>
        </w:trPr>
        <w:tc>
          <w:tcPr>
            <w:tcW w:w="2141" w:type="dxa"/>
          </w:tcPr>
          <w:p w14:paraId="5CEDABDB" w14:textId="6A2219F5" w:rsidR="00B824B7" w:rsidRPr="00B91680" w:rsidRDefault="00B824B7" w:rsidP="00B824B7">
            <w:pPr>
              <w:rPr>
                <w:rFonts w:ascii="Times New Roman" w:hAnsi="Times New Roman" w:cs="Times New Roman"/>
                <w:b/>
              </w:rPr>
            </w:pPr>
            <w:r w:rsidRPr="00B91680">
              <w:rPr>
                <w:rFonts w:ascii="Times New Roman" w:hAnsi="Times New Roman" w:cs="Times New Roman"/>
                <w:b/>
              </w:rPr>
              <w:lastRenderedPageBreak/>
              <w:t>Na-</w:t>
            </w:r>
          </w:p>
        </w:tc>
        <w:tc>
          <w:tcPr>
            <w:tcW w:w="1453" w:type="dxa"/>
          </w:tcPr>
          <w:p w14:paraId="785AFE8E"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“135-145 mmol/L” </w:t>
            </w:r>
            <w:r w:rsidRPr="00B91680">
              <w:rPr>
                <w:rFonts w:ascii="Times New Roman" w:hAnsi="Times New Roman" w:cs="Times New Roman"/>
                <w:shd w:val="clear" w:color="auto" w:fill="FFFFFF"/>
              </w:rPr>
              <w:t>(Capriotti &amp; Frizzell, 2020).</w:t>
            </w:r>
          </w:p>
          <w:p w14:paraId="24E6DD82" w14:textId="23B87664" w:rsidR="00B824B7" w:rsidRPr="00B91680" w:rsidRDefault="00B824B7" w:rsidP="00B824B7">
            <w:pPr>
              <w:jc w:val="center"/>
              <w:rPr>
                <w:rFonts w:ascii="Times New Roman" w:hAnsi="Times New Roman" w:cs="Times New Roman"/>
                <w:b/>
              </w:rPr>
            </w:pPr>
          </w:p>
        </w:tc>
        <w:tc>
          <w:tcPr>
            <w:tcW w:w="1351" w:type="dxa"/>
          </w:tcPr>
          <w:p w14:paraId="47CC92C0" w14:textId="3D057987" w:rsidR="00B824B7" w:rsidRPr="00B91680" w:rsidRDefault="008D1F6A" w:rsidP="00B824B7">
            <w:pPr>
              <w:rPr>
                <w:rFonts w:ascii="Times New Roman" w:hAnsi="Times New Roman" w:cs="Times New Roman"/>
                <w:bCs/>
                <w:highlight w:val="yellow"/>
              </w:rPr>
            </w:pPr>
            <w:r w:rsidRPr="00B91680">
              <w:rPr>
                <w:rFonts w:ascii="Times New Roman" w:hAnsi="Times New Roman" w:cs="Times New Roman"/>
                <w:bCs/>
                <w:highlight w:val="yellow"/>
              </w:rPr>
              <w:t>130 mmol/L</w:t>
            </w:r>
          </w:p>
        </w:tc>
        <w:tc>
          <w:tcPr>
            <w:tcW w:w="1043" w:type="dxa"/>
          </w:tcPr>
          <w:p w14:paraId="0E26B761" w14:textId="0C6E1AA1"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136 mmol/L</w:t>
            </w:r>
          </w:p>
        </w:tc>
        <w:tc>
          <w:tcPr>
            <w:tcW w:w="3759" w:type="dxa"/>
          </w:tcPr>
          <w:p w14:paraId="3E1E9BC0"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patient has a history of congestive heart failure and acute kidney disease which can decrease sodium lab values</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11616FC6" w14:textId="3749FB41" w:rsidR="00C53749" w:rsidRPr="00B91680" w:rsidRDefault="00C53749" w:rsidP="00C53749">
            <w:pPr>
              <w:pStyle w:val="NormalWeb"/>
              <w:spacing w:before="0" w:beforeAutospacing="0" w:after="0" w:afterAutospacing="0"/>
            </w:pPr>
          </w:p>
          <w:p w14:paraId="2C62E848" w14:textId="24006DEF" w:rsidR="00B824B7" w:rsidRPr="00B91680" w:rsidRDefault="00B824B7" w:rsidP="00B824B7">
            <w:pPr>
              <w:keepNext/>
              <w:rPr>
                <w:rFonts w:ascii="Times New Roman" w:hAnsi="Times New Roman" w:cs="Times New Roman"/>
                <w:b/>
              </w:rPr>
            </w:pPr>
          </w:p>
        </w:tc>
      </w:tr>
      <w:tr w:rsidR="00B824B7" w:rsidRPr="00B91680" w14:paraId="75545A15" w14:textId="6975D8D0" w:rsidTr="00C26796">
        <w:trPr>
          <w:trHeight w:val="624"/>
        </w:trPr>
        <w:tc>
          <w:tcPr>
            <w:tcW w:w="2141" w:type="dxa"/>
          </w:tcPr>
          <w:p w14:paraId="42F5FC8D" w14:textId="4010BE35" w:rsidR="00B824B7" w:rsidRPr="00B91680" w:rsidRDefault="00B824B7" w:rsidP="00B824B7">
            <w:pPr>
              <w:rPr>
                <w:rFonts w:ascii="Times New Roman" w:hAnsi="Times New Roman" w:cs="Times New Roman"/>
                <w:b/>
              </w:rPr>
            </w:pPr>
            <w:r w:rsidRPr="00B91680">
              <w:rPr>
                <w:rFonts w:ascii="Times New Roman" w:hAnsi="Times New Roman" w:cs="Times New Roman"/>
                <w:b/>
              </w:rPr>
              <w:t>K+</w:t>
            </w:r>
          </w:p>
        </w:tc>
        <w:tc>
          <w:tcPr>
            <w:tcW w:w="1453" w:type="dxa"/>
          </w:tcPr>
          <w:p w14:paraId="1C4C16A4"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“3.5-5.1 mmol/L” </w:t>
            </w:r>
            <w:r w:rsidRPr="00B91680">
              <w:rPr>
                <w:rFonts w:ascii="Times New Roman" w:hAnsi="Times New Roman" w:cs="Times New Roman"/>
                <w:shd w:val="clear" w:color="auto" w:fill="FFFFFF"/>
              </w:rPr>
              <w:t>(Capriotti &amp; Frizzell, 2020).</w:t>
            </w:r>
          </w:p>
          <w:p w14:paraId="71E69119" w14:textId="7F96612F" w:rsidR="00B824B7" w:rsidRPr="00B91680" w:rsidRDefault="00B824B7" w:rsidP="00B824B7">
            <w:pPr>
              <w:rPr>
                <w:rFonts w:ascii="Times New Roman" w:hAnsi="Times New Roman" w:cs="Times New Roman"/>
                <w:b/>
              </w:rPr>
            </w:pPr>
          </w:p>
        </w:tc>
        <w:tc>
          <w:tcPr>
            <w:tcW w:w="1351" w:type="dxa"/>
          </w:tcPr>
          <w:p w14:paraId="35597128" w14:textId="2AFBA57F" w:rsidR="00B824B7" w:rsidRPr="00B91680" w:rsidRDefault="008D1F6A" w:rsidP="00B824B7">
            <w:pPr>
              <w:rPr>
                <w:rFonts w:ascii="Times New Roman" w:hAnsi="Times New Roman" w:cs="Times New Roman"/>
                <w:bCs/>
                <w:highlight w:val="yellow"/>
              </w:rPr>
            </w:pPr>
            <w:r w:rsidRPr="00B91680">
              <w:rPr>
                <w:rFonts w:ascii="Times New Roman" w:hAnsi="Times New Roman" w:cs="Times New Roman"/>
                <w:bCs/>
                <w:highlight w:val="yellow"/>
              </w:rPr>
              <w:t>6.2 mmol/L</w:t>
            </w:r>
          </w:p>
        </w:tc>
        <w:tc>
          <w:tcPr>
            <w:tcW w:w="1043" w:type="dxa"/>
          </w:tcPr>
          <w:p w14:paraId="4356D5C9" w14:textId="5070C215" w:rsidR="00B824B7" w:rsidRPr="00B91680" w:rsidRDefault="008D1F6A" w:rsidP="00B824B7">
            <w:pPr>
              <w:keepNext/>
              <w:rPr>
                <w:rFonts w:ascii="Times New Roman" w:hAnsi="Times New Roman" w:cs="Times New Roman"/>
                <w:bCs/>
                <w:highlight w:val="yellow"/>
              </w:rPr>
            </w:pPr>
            <w:r w:rsidRPr="00B91680">
              <w:rPr>
                <w:rFonts w:ascii="Times New Roman" w:hAnsi="Times New Roman" w:cs="Times New Roman"/>
                <w:bCs/>
                <w:highlight w:val="yellow"/>
              </w:rPr>
              <w:t>5.8 mmol/L</w:t>
            </w:r>
          </w:p>
        </w:tc>
        <w:tc>
          <w:tcPr>
            <w:tcW w:w="3759" w:type="dxa"/>
          </w:tcPr>
          <w:p w14:paraId="7B737D34"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patient is in acidosis from the BiPAP machine which can cause the patient’s potassium to rise</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37235FAF" w14:textId="1897202A" w:rsidR="00C53749" w:rsidRPr="00B91680" w:rsidRDefault="00C53749" w:rsidP="00C53749">
            <w:pPr>
              <w:pStyle w:val="NormalWeb"/>
              <w:spacing w:before="0" w:beforeAutospacing="0" w:after="0" w:afterAutospacing="0"/>
            </w:pPr>
          </w:p>
          <w:p w14:paraId="690B886A" w14:textId="792F2E3A" w:rsidR="00B824B7" w:rsidRPr="00B91680" w:rsidRDefault="00B824B7" w:rsidP="00B824B7">
            <w:pPr>
              <w:keepNext/>
              <w:rPr>
                <w:rFonts w:ascii="Times New Roman" w:hAnsi="Times New Roman" w:cs="Times New Roman"/>
                <w:b/>
              </w:rPr>
            </w:pPr>
          </w:p>
        </w:tc>
      </w:tr>
      <w:tr w:rsidR="00B824B7" w:rsidRPr="00B91680" w14:paraId="66B1F90F" w14:textId="7A7D3713" w:rsidTr="00C26796">
        <w:trPr>
          <w:trHeight w:val="624"/>
        </w:trPr>
        <w:tc>
          <w:tcPr>
            <w:tcW w:w="2141" w:type="dxa"/>
          </w:tcPr>
          <w:p w14:paraId="17358EF4" w14:textId="18154811" w:rsidR="00B824B7" w:rsidRPr="00B91680" w:rsidRDefault="00B824B7" w:rsidP="00B824B7">
            <w:pPr>
              <w:rPr>
                <w:rFonts w:ascii="Times New Roman" w:hAnsi="Times New Roman" w:cs="Times New Roman"/>
                <w:b/>
              </w:rPr>
            </w:pPr>
            <w:r w:rsidRPr="00B91680">
              <w:rPr>
                <w:rFonts w:ascii="Times New Roman" w:hAnsi="Times New Roman" w:cs="Times New Roman"/>
                <w:b/>
              </w:rPr>
              <w:t>Cl-</w:t>
            </w:r>
          </w:p>
        </w:tc>
        <w:tc>
          <w:tcPr>
            <w:tcW w:w="1453" w:type="dxa"/>
          </w:tcPr>
          <w:p w14:paraId="00FA3F2B"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“98-107 </w:t>
            </w:r>
            <w:proofErr w:type="spellStart"/>
            <w:r w:rsidRPr="00B91680">
              <w:rPr>
                <w:rFonts w:ascii="Times New Roman" w:hAnsi="Times New Roman" w:cs="Times New Roman"/>
                <w:bCs/>
              </w:rPr>
              <w:t>mEq</w:t>
            </w:r>
            <w:proofErr w:type="spellEnd"/>
            <w:r w:rsidRPr="00B91680">
              <w:rPr>
                <w:rFonts w:ascii="Times New Roman" w:hAnsi="Times New Roman" w:cs="Times New Roman"/>
                <w:bCs/>
              </w:rPr>
              <w:t xml:space="preserve">/L” </w:t>
            </w:r>
            <w:r w:rsidRPr="00B91680">
              <w:rPr>
                <w:rFonts w:ascii="Times New Roman" w:hAnsi="Times New Roman" w:cs="Times New Roman"/>
                <w:shd w:val="clear" w:color="auto" w:fill="FFFFFF"/>
              </w:rPr>
              <w:t>(Capriotti &amp; Frizzell, 2020).</w:t>
            </w:r>
          </w:p>
          <w:p w14:paraId="7CB9EFEB" w14:textId="42F24E91" w:rsidR="00B824B7" w:rsidRPr="00B91680" w:rsidRDefault="00B824B7" w:rsidP="00B824B7">
            <w:pPr>
              <w:rPr>
                <w:rFonts w:ascii="Times New Roman" w:hAnsi="Times New Roman" w:cs="Times New Roman"/>
                <w:b/>
              </w:rPr>
            </w:pPr>
          </w:p>
        </w:tc>
        <w:tc>
          <w:tcPr>
            <w:tcW w:w="1351" w:type="dxa"/>
          </w:tcPr>
          <w:p w14:paraId="0435FCF1" w14:textId="289AF5FB" w:rsidR="00B824B7" w:rsidRPr="00B91680" w:rsidRDefault="008D1F6A" w:rsidP="00B824B7">
            <w:pPr>
              <w:rPr>
                <w:rFonts w:ascii="Times New Roman" w:hAnsi="Times New Roman" w:cs="Times New Roman"/>
                <w:bCs/>
              </w:rPr>
            </w:pPr>
            <w:r w:rsidRPr="00B91680">
              <w:rPr>
                <w:rFonts w:ascii="Times New Roman" w:hAnsi="Times New Roman" w:cs="Times New Roman"/>
                <w:bCs/>
              </w:rPr>
              <w:t>9</w:t>
            </w:r>
            <w:r w:rsidR="00C53749" w:rsidRPr="00B91680">
              <w:rPr>
                <w:rFonts w:ascii="Times New Roman" w:hAnsi="Times New Roman" w:cs="Times New Roman"/>
                <w:bCs/>
              </w:rPr>
              <w:t>8</w:t>
            </w:r>
            <w:r w:rsidRPr="00B91680">
              <w:rPr>
                <w:rFonts w:ascii="Times New Roman" w:hAnsi="Times New Roman" w:cs="Times New Roman"/>
                <w:bCs/>
              </w:rPr>
              <w:t xml:space="preserve"> </w:t>
            </w:r>
            <w:proofErr w:type="spellStart"/>
            <w:r w:rsidRPr="00B91680">
              <w:rPr>
                <w:rFonts w:ascii="Times New Roman" w:hAnsi="Times New Roman" w:cs="Times New Roman"/>
                <w:bCs/>
              </w:rPr>
              <w:t>mEq</w:t>
            </w:r>
            <w:proofErr w:type="spellEnd"/>
            <w:r w:rsidRPr="00B91680">
              <w:rPr>
                <w:rFonts w:ascii="Times New Roman" w:hAnsi="Times New Roman" w:cs="Times New Roman"/>
                <w:bCs/>
              </w:rPr>
              <w:t>/L</w:t>
            </w:r>
          </w:p>
        </w:tc>
        <w:tc>
          <w:tcPr>
            <w:tcW w:w="1043" w:type="dxa"/>
          </w:tcPr>
          <w:p w14:paraId="263552B0" w14:textId="2BA391FA"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 xml:space="preserve">98 </w:t>
            </w:r>
            <w:proofErr w:type="spellStart"/>
            <w:r w:rsidRPr="00B91680">
              <w:rPr>
                <w:rFonts w:ascii="Times New Roman" w:hAnsi="Times New Roman" w:cs="Times New Roman"/>
                <w:bCs/>
              </w:rPr>
              <w:t>mEq</w:t>
            </w:r>
            <w:proofErr w:type="spellEnd"/>
            <w:r w:rsidRPr="00B91680">
              <w:rPr>
                <w:rFonts w:ascii="Times New Roman" w:hAnsi="Times New Roman" w:cs="Times New Roman"/>
                <w:bCs/>
              </w:rPr>
              <w:t>/L</w:t>
            </w:r>
          </w:p>
        </w:tc>
        <w:tc>
          <w:tcPr>
            <w:tcW w:w="3759" w:type="dxa"/>
          </w:tcPr>
          <w:p w14:paraId="30B6DBAC" w14:textId="57113561" w:rsidR="00B824B7" w:rsidRPr="00B91680" w:rsidRDefault="00C53749" w:rsidP="00B824B7">
            <w:pPr>
              <w:keepNext/>
              <w:rPr>
                <w:rFonts w:ascii="Times New Roman" w:hAnsi="Times New Roman" w:cs="Times New Roman"/>
                <w:bCs/>
              </w:rPr>
            </w:pPr>
            <w:r w:rsidRPr="00B91680">
              <w:rPr>
                <w:rFonts w:ascii="Times New Roman" w:hAnsi="Times New Roman" w:cs="Times New Roman"/>
                <w:bCs/>
              </w:rPr>
              <w:t>N/A</w:t>
            </w:r>
          </w:p>
        </w:tc>
      </w:tr>
      <w:tr w:rsidR="00B824B7" w:rsidRPr="00B91680" w14:paraId="13367C0D" w14:textId="7216346A" w:rsidTr="00C26796">
        <w:trPr>
          <w:trHeight w:val="624"/>
        </w:trPr>
        <w:tc>
          <w:tcPr>
            <w:tcW w:w="2141" w:type="dxa"/>
          </w:tcPr>
          <w:p w14:paraId="16D6FF21" w14:textId="2C41A7A3" w:rsidR="00B824B7" w:rsidRPr="00B91680" w:rsidRDefault="00B824B7" w:rsidP="00B824B7">
            <w:pPr>
              <w:rPr>
                <w:rFonts w:ascii="Times New Roman" w:hAnsi="Times New Roman" w:cs="Times New Roman"/>
                <w:b/>
              </w:rPr>
            </w:pPr>
            <w:r w:rsidRPr="00B91680">
              <w:rPr>
                <w:rFonts w:ascii="Times New Roman" w:hAnsi="Times New Roman" w:cs="Times New Roman"/>
                <w:b/>
              </w:rPr>
              <w:t>CO2</w:t>
            </w:r>
          </w:p>
        </w:tc>
        <w:tc>
          <w:tcPr>
            <w:tcW w:w="1453" w:type="dxa"/>
          </w:tcPr>
          <w:p w14:paraId="4CFB3CC2"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“21-31 mmol/L” </w:t>
            </w:r>
            <w:r w:rsidRPr="00B91680">
              <w:rPr>
                <w:rFonts w:ascii="Times New Roman" w:hAnsi="Times New Roman" w:cs="Times New Roman"/>
                <w:shd w:val="clear" w:color="auto" w:fill="FFFFFF"/>
              </w:rPr>
              <w:t>(Capriotti &amp; Frizzell, 2020).</w:t>
            </w:r>
          </w:p>
          <w:p w14:paraId="51065F64" w14:textId="44AD63B3" w:rsidR="00B824B7" w:rsidRPr="00B91680" w:rsidRDefault="00B824B7" w:rsidP="00B824B7">
            <w:pPr>
              <w:rPr>
                <w:rFonts w:ascii="Times New Roman" w:hAnsi="Times New Roman" w:cs="Times New Roman"/>
                <w:b/>
              </w:rPr>
            </w:pPr>
          </w:p>
        </w:tc>
        <w:tc>
          <w:tcPr>
            <w:tcW w:w="1351" w:type="dxa"/>
          </w:tcPr>
          <w:p w14:paraId="7C866753" w14:textId="78875FDD" w:rsidR="00B824B7" w:rsidRPr="00B91680" w:rsidRDefault="008D1F6A" w:rsidP="00B824B7">
            <w:pPr>
              <w:rPr>
                <w:rFonts w:ascii="Times New Roman" w:hAnsi="Times New Roman" w:cs="Times New Roman"/>
                <w:bCs/>
              </w:rPr>
            </w:pPr>
            <w:r w:rsidRPr="00B91680">
              <w:rPr>
                <w:rFonts w:ascii="Times New Roman" w:hAnsi="Times New Roman" w:cs="Times New Roman"/>
                <w:bCs/>
              </w:rPr>
              <w:t>29 mmol/L</w:t>
            </w:r>
          </w:p>
        </w:tc>
        <w:tc>
          <w:tcPr>
            <w:tcW w:w="1043" w:type="dxa"/>
          </w:tcPr>
          <w:p w14:paraId="4B36DFDA" w14:textId="4462B0F4"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30 mmol/L</w:t>
            </w:r>
          </w:p>
        </w:tc>
        <w:tc>
          <w:tcPr>
            <w:tcW w:w="3759" w:type="dxa"/>
          </w:tcPr>
          <w:p w14:paraId="58E5CC07" w14:textId="575B81A3"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N/A</w:t>
            </w:r>
          </w:p>
        </w:tc>
      </w:tr>
      <w:tr w:rsidR="00B824B7" w:rsidRPr="00B91680" w14:paraId="6567C676" w14:textId="02D11CC3" w:rsidTr="00C26796">
        <w:trPr>
          <w:trHeight w:val="624"/>
        </w:trPr>
        <w:tc>
          <w:tcPr>
            <w:tcW w:w="2141" w:type="dxa"/>
          </w:tcPr>
          <w:p w14:paraId="0277F309" w14:textId="593579DA" w:rsidR="00B824B7" w:rsidRPr="00B91680" w:rsidRDefault="00B824B7" w:rsidP="00B824B7">
            <w:pPr>
              <w:rPr>
                <w:rFonts w:ascii="Times New Roman" w:hAnsi="Times New Roman" w:cs="Times New Roman"/>
                <w:b/>
              </w:rPr>
            </w:pPr>
            <w:r w:rsidRPr="00B91680">
              <w:rPr>
                <w:rFonts w:ascii="Times New Roman" w:hAnsi="Times New Roman" w:cs="Times New Roman"/>
                <w:b/>
              </w:rPr>
              <w:t>Glucose</w:t>
            </w:r>
          </w:p>
        </w:tc>
        <w:tc>
          <w:tcPr>
            <w:tcW w:w="1453" w:type="dxa"/>
          </w:tcPr>
          <w:p w14:paraId="1FBC1C76"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“74-109 mg/dL” </w:t>
            </w:r>
            <w:r w:rsidRPr="00B91680">
              <w:rPr>
                <w:rFonts w:ascii="Times New Roman" w:hAnsi="Times New Roman" w:cs="Times New Roman"/>
                <w:shd w:val="clear" w:color="auto" w:fill="FFFFFF"/>
              </w:rPr>
              <w:t>(Capriotti &amp; Frizzell, 2020).</w:t>
            </w:r>
          </w:p>
          <w:p w14:paraId="4EB33EFD" w14:textId="3E070515" w:rsidR="00B824B7" w:rsidRPr="00B91680" w:rsidRDefault="00B824B7" w:rsidP="00B824B7">
            <w:pPr>
              <w:rPr>
                <w:rFonts w:ascii="Times New Roman" w:hAnsi="Times New Roman" w:cs="Times New Roman"/>
                <w:b/>
              </w:rPr>
            </w:pPr>
          </w:p>
        </w:tc>
        <w:tc>
          <w:tcPr>
            <w:tcW w:w="1351" w:type="dxa"/>
          </w:tcPr>
          <w:p w14:paraId="4D845BE2" w14:textId="35BE8D62" w:rsidR="00B824B7" w:rsidRPr="00B91680" w:rsidRDefault="008D1F6A" w:rsidP="00B824B7">
            <w:pPr>
              <w:rPr>
                <w:rFonts w:ascii="Times New Roman" w:hAnsi="Times New Roman" w:cs="Times New Roman"/>
                <w:bCs/>
                <w:highlight w:val="yellow"/>
              </w:rPr>
            </w:pPr>
            <w:r w:rsidRPr="00B91680">
              <w:rPr>
                <w:rFonts w:ascii="Times New Roman" w:hAnsi="Times New Roman" w:cs="Times New Roman"/>
                <w:bCs/>
                <w:highlight w:val="yellow"/>
              </w:rPr>
              <w:t>336 mg/dL</w:t>
            </w:r>
          </w:p>
        </w:tc>
        <w:tc>
          <w:tcPr>
            <w:tcW w:w="1043" w:type="dxa"/>
          </w:tcPr>
          <w:p w14:paraId="69C5D420" w14:textId="1E60D845" w:rsidR="00B824B7" w:rsidRPr="00B91680" w:rsidRDefault="008D1F6A" w:rsidP="00B824B7">
            <w:pPr>
              <w:keepNext/>
              <w:rPr>
                <w:rFonts w:ascii="Times New Roman" w:hAnsi="Times New Roman" w:cs="Times New Roman"/>
                <w:bCs/>
                <w:highlight w:val="yellow"/>
              </w:rPr>
            </w:pPr>
            <w:r w:rsidRPr="00B91680">
              <w:rPr>
                <w:rFonts w:ascii="Times New Roman" w:hAnsi="Times New Roman" w:cs="Times New Roman"/>
                <w:bCs/>
                <w:highlight w:val="yellow"/>
              </w:rPr>
              <w:t>243 mg/dL</w:t>
            </w:r>
          </w:p>
        </w:tc>
        <w:tc>
          <w:tcPr>
            <w:tcW w:w="3759" w:type="dxa"/>
          </w:tcPr>
          <w:p w14:paraId="4CC921EC"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patient has high blood glucose due to the patient being an uncontrolled type 2 diabetic</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0E654214" w14:textId="5B274342" w:rsidR="00C53749" w:rsidRPr="00B91680" w:rsidRDefault="00C53749" w:rsidP="00C53749">
            <w:pPr>
              <w:pStyle w:val="NormalWeb"/>
              <w:spacing w:before="0" w:beforeAutospacing="0" w:after="0" w:afterAutospacing="0"/>
            </w:pPr>
          </w:p>
          <w:p w14:paraId="2B490DC1" w14:textId="5E443951" w:rsidR="00B824B7" w:rsidRPr="00B91680" w:rsidRDefault="00B824B7" w:rsidP="00C53749">
            <w:pPr>
              <w:pStyle w:val="NormalWeb"/>
              <w:spacing w:before="0" w:beforeAutospacing="0" w:after="0" w:afterAutospacing="0"/>
              <w:rPr>
                <w:b/>
              </w:rPr>
            </w:pPr>
          </w:p>
        </w:tc>
      </w:tr>
      <w:tr w:rsidR="00B824B7" w:rsidRPr="00B91680" w14:paraId="40AF263F" w14:textId="2CA15F56" w:rsidTr="00C26796">
        <w:trPr>
          <w:trHeight w:val="624"/>
        </w:trPr>
        <w:tc>
          <w:tcPr>
            <w:tcW w:w="2141" w:type="dxa"/>
          </w:tcPr>
          <w:p w14:paraId="6C66B6D1" w14:textId="1A5B179B" w:rsidR="00B824B7" w:rsidRPr="00B91680" w:rsidRDefault="00B824B7" w:rsidP="00B824B7">
            <w:pPr>
              <w:rPr>
                <w:rFonts w:ascii="Times New Roman" w:hAnsi="Times New Roman" w:cs="Times New Roman"/>
                <w:b/>
              </w:rPr>
            </w:pPr>
            <w:r w:rsidRPr="00B91680">
              <w:rPr>
                <w:rFonts w:ascii="Times New Roman" w:hAnsi="Times New Roman" w:cs="Times New Roman"/>
                <w:b/>
              </w:rPr>
              <w:t>BUN</w:t>
            </w:r>
          </w:p>
        </w:tc>
        <w:tc>
          <w:tcPr>
            <w:tcW w:w="1453" w:type="dxa"/>
          </w:tcPr>
          <w:p w14:paraId="57D85FAB"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“7-25 mg/dL” </w:t>
            </w:r>
            <w:r w:rsidRPr="00B91680">
              <w:rPr>
                <w:rFonts w:ascii="Times New Roman" w:hAnsi="Times New Roman" w:cs="Times New Roman"/>
                <w:shd w:val="clear" w:color="auto" w:fill="FFFFFF"/>
              </w:rPr>
              <w:t>(Capriotti &amp; Frizzell, 2020).</w:t>
            </w:r>
          </w:p>
          <w:p w14:paraId="3B807320" w14:textId="50311EC2" w:rsidR="00B824B7" w:rsidRPr="00B91680" w:rsidRDefault="00B824B7" w:rsidP="00B824B7">
            <w:pPr>
              <w:rPr>
                <w:rFonts w:ascii="Times New Roman" w:hAnsi="Times New Roman" w:cs="Times New Roman"/>
                <w:b/>
              </w:rPr>
            </w:pPr>
          </w:p>
        </w:tc>
        <w:tc>
          <w:tcPr>
            <w:tcW w:w="1351" w:type="dxa"/>
          </w:tcPr>
          <w:p w14:paraId="49CD6E90" w14:textId="5F3043A8" w:rsidR="00B824B7" w:rsidRPr="00B91680" w:rsidRDefault="008D1F6A" w:rsidP="00B824B7">
            <w:pPr>
              <w:rPr>
                <w:rFonts w:ascii="Times New Roman" w:hAnsi="Times New Roman" w:cs="Times New Roman"/>
                <w:bCs/>
                <w:highlight w:val="yellow"/>
              </w:rPr>
            </w:pPr>
            <w:r w:rsidRPr="00B91680">
              <w:rPr>
                <w:rFonts w:ascii="Times New Roman" w:hAnsi="Times New Roman" w:cs="Times New Roman"/>
                <w:bCs/>
                <w:highlight w:val="yellow"/>
              </w:rPr>
              <w:t>43 mg/dL</w:t>
            </w:r>
          </w:p>
        </w:tc>
        <w:tc>
          <w:tcPr>
            <w:tcW w:w="1043" w:type="dxa"/>
          </w:tcPr>
          <w:p w14:paraId="69175F47" w14:textId="7D59EAD6" w:rsidR="00B824B7" w:rsidRPr="00B91680" w:rsidRDefault="008D1F6A" w:rsidP="00B824B7">
            <w:pPr>
              <w:keepNext/>
              <w:rPr>
                <w:rFonts w:ascii="Times New Roman" w:hAnsi="Times New Roman" w:cs="Times New Roman"/>
                <w:bCs/>
                <w:highlight w:val="yellow"/>
              </w:rPr>
            </w:pPr>
            <w:r w:rsidRPr="00B91680">
              <w:rPr>
                <w:rFonts w:ascii="Times New Roman" w:hAnsi="Times New Roman" w:cs="Times New Roman"/>
                <w:bCs/>
                <w:highlight w:val="yellow"/>
              </w:rPr>
              <w:t>52 mg/dL</w:t>
            </w:r>
          </w:p>
        </w:tc>
        <w:tc>
          <w:tcPr>
            <w:tcW w:w="3759" w:type="dxa"/>
          </w:tcPr>
          <w:p w14:paraId="218F396B"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 xml:space="preserve">The patient has a history of congestive heart failure and due to the damaged </w:t>
            </w:r>
            <w:proofErr w:type="gramStart"/>
            <w:r w:rsidRPr="00B91680">
              <w:rPr>
                <w:rFonts w:ascii="Times New Roman" w:hAnsi="Times New Roman" w:cs="Times New Roman"/>
                <w:color w:val="000000"/>
                <w:sz w:val="22"/>
                <w:szCs w:val="22"/>
              </w:rPr>
              <w:t>kidneys</w:t>
            </w:r>
            <w:proofErr w:type="gramEnd"/>
            <w:r w:rsidRPr="00B91680">
              <w:rPr>
                <w:rFonts w:ascii="Times New Roman" w:hAnsi="Times New Roman" w:cs="Times New Roman"/>
                <w:color w:val="000000"/>
                <w:sz w:val="22"/>
                <w:szCs w:val="22"/>
              </w:rPr>
              <w:t xml:space="preserve"> it can increase BUN</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3BC46E5D" w14:textId="0E9A934B" w:rsidR="00C53749" w:rsidRPr="00B91680" w:rsidRDefault="00C53749" w:rsidP="00C53749">
            <w:pPr>
              <w:pStyle w:val="NormalWeb"/>
              <w:spacing w:before="0" w:beforeAutospacing="0" w:after="0" w:afterAutospacing="0"/>
            </w:pPr>
            <w:r w:rsidRPr="00B91680">
              <w:rPr>
                <w:color w:val="000000"/>
                <w:sz w:val="22"/>
                <w:szCs w:val="22"/>
              </w:rPr>
              <w:t> </w:t>
            </w:r>
          </w:p>
          <w:p w14:paraId="45D335E4" w14:textId="0AD93BD2" w:rsidR="00B824B7" w:rsidRPr="00B91680" w:rsidRDefault="00B824B7" w:rsidP="00B824B7">
            <w:pPr>
              <w:keepNext/>
              <w:rPr>
                <w:rFonts w:ascii="Times New Roman" w:hAnsi="Times New Roman" w:cs="Times New Roman"/>
                <w:b/>
              </w:rPr>
            </w:pPr>
          </w:p>
        </w:tc>
      </w:tr>
      <w:tr w:rsidR="00B824B7" w:rsidRPr="00B91680" w14:paraId="41E6E021" w14:textId="52C748E3" w:rsidTr="00C26796">
        <w:trPr>
          <w:trHeight w:val="624"/>
        </w:trPr>
        <w:tc>
          <w:tcPr>
            <w:tcW w:w="2141" w:type="dxa"/>
          </w:tcPr>
          <w:p w14:paraId="557F3BC6" w14:textId="5131362B" w:rsidR="00B824B7" w:rsidRPr="00B91680" w:rsidRDefault="00B824B7" w:rsidP="00B824B7">
            <w:pPr>
              <w:rPr>
                <w:rFonts w:ascii="Times New Roman" w:hAnsi="Times New Roman" w:cs="Times New Roman"/>
                <w:b/>
              </w:rPr>
            </w:pPr>
            <w:r w:rsidRPr="00B91680">
              <w:rPr>
                <w:rFonts w:ascii="Times New Roman" w:hAnsi="Times New Roman" w:cs="Times New Roman"/>
                <w:b/>
              </w:rPr>
              <w:t>Creatinine</w:t>
            </w:r>
          </w:p>
        </w:tc>
        <w:tc>
          <w:tcPr>
            <w:tcW w:w="1453" w:type="dxa"/>
          </w:tcPr>
          <w:p w14:paraId="0C52A24F"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“0.70-1.30 mg/dL” </w:t>
            </w:r>
            <w:r w:rsidRPr="00B91680">
              <w:rPr>
                <w:rFonts w:ascii="Times New Roman" w:hAnsi="Times New Roman" w:cs="Times New Roman"/>
                <w:shd w:val="clear" w:color="auto" w:fill="FFFFFF"/>
              </w:rPr>
              <w:t>(Capriotti &amp; Frizzell, 2020).</w:t>
            </w:r>
          </w:p>
          <w:p w14:paraId="0D24FC6A" w14:textId="660C3C07" w:rsidR="00B824B7" w:rsidRPr="00B91680" w:rsidRDefault="00B824B7" w:rsidP="00B824B7">
            <w:pPr>
              <w:rPr>
                <w:rFonts w:ascii="Times New Roman" w:hAnsi="Times New Roman" w:cs="Times New Roman"/>
                <w:b/>
              </w:rPr>
            </w:pPr>
          </w:p>
        </w:tc>
        <w:tc>
          <w:tcPr>
            <w:tcW w:w="1351" w:type="dxa"/>
          </w:tcPr>
          <w:p w14:paraId="5EF42E0C" w14:textId="0F14D538" w:rsidR="00B824B7" w:rsidRPr="00B91680" w:rsidRDefault="008D1F6A" w:rsidP="00B824B7">
            <w:pPr>
              <w:rPr>
                <w:rFonts w:ascii="Times New Roman" w:hAnsi="Times New Roman" w:cs="Times New Roman"/>
                <w:bCs/>
                <w:highlight w:val="yellow"/>
              </w:rPr>
            </w:pPr>
            <w:r w:rsidRPr="00B91680">
              <w:rPr>
                <w:rFonts w:ascii="Times New Roman" w:hAnsi="Times New Roman" w:cs="Times New Roman"/>
                <w:bCs/>
                <w:highlight w:val="yellow"/>
              </w:rPr>
              <w:t>3.3 mg/dL</w:t>
            </w:r>
          </w:p>
        </w:tc>
        <w:tc>
          <w:tcPr>
            <w:tcW w:w="1043" w:type="dxa"/>
          </w:tcPr>
          <w:p w14:paraId="58975D65" w14:textId="36186AC2" w:rsidR="00B824B7" w:rsidRPr="00B91680" w:rsidRDefault="008D1F6A" w:rsidP="00B824B7">
            <w:pPr>
              <w:keepNext/>
              <w:rPr>
                <w:rFonts w:ascii="Times New Roman" w:hAnsi="Times New Roman" w:cs="Times New Roman"/>
                <w:bCs/>
                <w:highlight w:val="yellow"/>
              </w:rPr>
            </w:pPr>
            <w:r w:rsidRPr="00B91680">
              <w:rPr>
                <w:rFonts w:ascii="Times New Roman" w:hAnsi="Times New Roman" w:cs="Times New Roman"/>
                <w:bCs/>
                <w:highlight w:val="yellow"/>
              </w:rPr>
              <w:t>3.7 mg/dL</w:t>
            </w:r>
          </w:p>
        </w:tc>
        <w:tc>
          <w:tcPr>
            <w:tcW w:w="3759" w:type="dxa"/>
          </w:tcPr>
          <w:p w14:paraId="3E63CF0D"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patient has an acute kidney injury and heart failure which will damage the kidneys and increase creatinine</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581D21C6" w14:textId="160AF5E6" w:rsidR="00C53749" w:rsidRPr="00B91680" w:rsidRDefault="00C53749" w:rsidP="00C53749">
            <w:pPr>
              <w:pStyle w:val="NormalWeb"/>
              <w:spacing w:before="0" w:beforeAutospacing="0" w:after="0" w:afterAutospacing="0"/>
            </w:pPr>
            <w:r w:rsidRPr="00B91680">
              <w:rPr>
                <w:color w:val="000000"/>
                <w:sz w:val="22"/>
                <w:szCs w:val="22"/>
              </w:rPr>
              <w:t xml:space="preserve"> </w:t>
            </w:r>
          </w:p>
          <w:p w14:paraId="42441D3B" w14:textId="798C9D2C" w:rsidR="00B824B7" w:rsidRPr="00B91680" w:rsidRDefault="00B824B7" w:rsidP="00B824B7">
            <w:pPr>
              <w:keepNext/>
              <w:rPr>
                <w:rFonts w:ascii="Times New Roman" w:hAnsi="Times New Roman" w:cs="Times New Roman"/>
                <w:b/>
              </w:rPr>
            </w:pPr>
          </w:p>
        </w:tc>
      </w:tr>
      <w:tr w:rsidR="00B824B7" w:rsidRPr="00B91680" w14:paraId="1ED86CF4" w14:textId="4A22486F" w:rsidTr="00C26796">
        <w:trPr>
          <w:trHeight w:val="624"/>
        </w:trPr>
        <w:tc>
          <w:tcPr>
            <w:tcW w:w="2141" w:type="dxa"/>
          </w:tcPr>
          <w:p w14:paraId="72D96BAA" w14:textId="6FD8818A" w:rsidR="00B824B7" w:rsidRPr="00B91680" w:rsidRDefault="00B824B7" w:rsidP="00B824B7">
            <w:pPr>
              <w:rPr>
                <w:rFonts w:ascii="Times New Roman" w:hAnsi="Times New Roman" w:cs="Times New Roman"/>
                <w:b/>
              </w:rPr>
            </w:pPr>
            <w:r w:rsidRPr="00B91680">
              <w:rPr>
                <w:rFonts w:ascii="Times New Roman" w:hAnsi="Times New Roman" w:cs="Times New Roman"/>
                <w:b/>
              </w:rPr>
              <w:t>Albumin</w:t>
            </w:r>
          </w:p>
        </w:tc>
        <w:tc>
          <w:tcPr>
            <w:tcW w:w="1453" w:type="dxa"/>
          </w:tcPr>
          <w:p w14:paraId="32602B48"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“3.5-5.2 g/dL” </w:t>
            </w:r>
            <w:r w:rsidRPr="00B91680">
              <w:rPr>
                <w:rFonts w:ascii="Times New Roman" w:hAnsi="Times New Roman" w:cs="Times New Roman"/>
                <w:shd w:val="clear" w:color="auto" w:fill="FFFFFF"/>
              </w:rPr>
              <w:t xml:space="preserve">(Capriotti &amp; </w:t>
            </w:r>
            <w:r w:rsidRPr="00B91680">
              <w:rPr>
                <w:rFonts w:ascii="Times New Roman" w:hAnsi="Times New Roman" w:cs="Times New Roman"/>
                <w:shd w:val="clear" w:color="auto" w:fill="FFFFFF"/>
              </w:rPr>
              <w:lastRenderedPageBreak/>
              <w:t>Frizzell, 2020).</w:t>
            </w:r>
          </w:p>
          <w:p w14:paraId="1A043F56" w14:textId="6361D54B" w:rsidR="00B824B7" w:rsidRPr="00B91680" w:rsidRDefault="00B824B7" w:rsidP="00B824B7">
            <w:pPr>
              <w:rPr>
                <w:rFonts w:ascii="Times New Roman" w:hAnsi="Times New Roman" w:cs="Times New Roman"/>
                <w:b/>
              </w:rPr>
            </w:pPr>
          </w:p>
        </w:tc>
        <w:tc>
          <w:tcPr>
            <w:tcW w:w="1351" w:type="dxa"/>
          </w:tcPr>
          <w:p w14:paraId="2FFE9358" w14:textId="6FC8202A" w:rsidR="00B824B7" w:rsidRPr="00B91680" w:rsidRDefault="008D1F6A" w:rsidP="00B824B7">
            <w:pPr>
              <w:rPr>
                <w:rFonts w:ascii="Times New Roman" w:hAnsi="Times New Roman" w:cs="Times New Roman"/>
                <w:bCs/>
              </w:rPr>
            </w:pPr>
            <w:r w:rsidRPr="00B91680">
              <w:rPr>
                <w:rFonts w:ascii="Times New Roman" w:hAnsi="Times New Roman" w:cs="Times New Roman"/>
                <w:bCs/>
              </w:rPr>
              <w:lastRenderedPageBreak/>
              <w:t>3.</w:t>
            </w:r>
            <w:r w:rsidR="00C53749" w:rsidRPr="00B91680">
              <w:rPr>
                <w:rFonts w:ascii="Times New Roman" w:hAnsi="Times New Roman" w:cs="Times New Roman"/>
                <w:bCs/>
              </w:rPr>
              <w:t>6</w:t>
            </w:r>
            <w:r w:rsidRPr="00B91680">
              <w:rPr>
                <w:rFonts w:ascii="Times New Roman" w:hAnsi="Times New Roman" w:cs="Times New Roman"/>
                <w:bCs/>
              </w:rPr>
              <w:t xml:space="preserve"> g/dL</w:t>
            </w:r>
          </w:p>
        </w:tc>
        <w:tc>
          <w:tcPr>
            <w:tcW w:w="1043" w:type="dxa"/>
          </w:tcPr>
          <w:p w14:paraId="54676D49" w14:textId="2EFEA27B"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3.</w:t>
            </w:r>
            <w:r w:rsidR="00C53749" w:rsidRPr="00B91680">
              <w:rPr>
                <w:rFonts w:ascii="Times New Roman" w:hAnsi="Times New Roman" w:cs="Times New Roman"/>
                <w:bCs/>
              </w:rPr>
              <w:t>5</w:t>
            </w:r>
            <w:r w:rsidRPr="00B91680">
              <w:rPr>
                <w:rFonts w:ascii="Times New Roman" w:hAnsi="Times New Roman" w:cs="Times New Roman"/>
                <w:bCs/>
              </w:rPr>
              <w:t xml:space="preserve"> g/dL</w:t>
            </w:r>
          </w:p>
        </w:tc>
        <w:tc>
          <w:tcPr>
            <w:tcW w:w="3759" w:type="dxa"/>
          </w:tcPr>
          <w:p w14:paraId="2041A8A9" w14:textId="555A9777" w:rsidR="00B824B7" w:rsidRPr="00B91680" w:rsidRDefault="00C53749"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076B36DE" w14:textId="11F0292C" w:rsidTr="00C26796">
        <w:trPr>
          <w:trHeight w:val="624"/>
        </w:trPr>
        <w:tc>
          <w:tcPr>
            <w:tcW w:w="2141" w:type="dxa"/>
          </w:tcPr>
          <w:p w14:paraId="508148AD" w14:textId="37248EB5" w:rsidR="00B824B7" w:rsidRPr="00B91680" w:rsidRDefault="00B824B7" w:rsidP="00B824B7">
            <w:pPr>
              <w:rPr>
                <w:rFonts w:ascii="Times New Roman" w:hAnsi="Times New Roman" w:cs="Times New Roman"/>
                <w:b/>
              </w:rPr>
            </w:pPr>
            <w:r w:rsidRPr="00B91680">
              <w:rPr>
                <w:rFonts w:ascii="Times New Roman" w:hAnsi="Times New Roman" w:cs="Times New Roman"/>
                <w:b/>
              </w:rPr>
              <w:t>Calcium</w:t>
            </w:r>
          </w:p>
        </w:tc>
        <w:tc>
          <w:tcPr>
            <w:tcW w:w="1453" w:type="dxa"/>
          </w:tcPr>
          <w:p w14:paraId="3003C9CB"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“8.6-10.3 mg/dL” </w:t>
            </w:r>
            <w:r w:rsidRPr="00B91680">
              <w:rPr>
                <w:rFonts w:ascii="Times New Roman" w:hAnsi="Times New Roman" w:cs="Times New Roman"/>
                <w:shd w:val="clear" w:color="auto" w:fill="FFFFFF"/>
              </w:rPr>
              <w:t>(Capriotti &amp; Frizzell, 2020).</w:t>
            </w:r>
          </w:p>
          <w:p w14:paraId="0ACDEF5D" w14:textId="666F3ED8" w:rsidR="00B824B7" w:rsidRPr="00B91680" w:rsidRDefault="00B824B7" w:rsidP="00B824B7">
            <w:pPr>
              <w:rPr>
                <w:rFonts w:ascii="Times New Roman" w:hAnsi="Times New Roman" w:cs="Times New Roman"/>
                <w:b/>
              </w:rPr>
            </w:pPr>
          </w:p>
        </w:tc>
        <w:tc>
          <w:tcPr>
            <w:tcW w:w="1351" w:type="dxa"/>
          </w:tcPr>
          <w:p w14:paraId="19648673" w14:textId="57657203" w:rsidR="00B824B7" w:rsidRPr="00B91680" w:rsidRDefault="008D1F6A" w:rsidP="00B824B7">
            <w:pPr>
              <w:rPr>
                <w:rFonts w:ascii="Times New Roman" w:hAnsi="Times New Roman" w:cs="Times New Roman"/>
                <w:bCs/>
              </w:rPr>
            </w:pPr>
            <w:r w:rsidRPr="00B91680">
              <w:rPr>
                <w:rFonts w:ascii="Times New Roman" w:hAnsi="Times New Roman" w:cs="Times New Roman"/>
                <w:bCs/>
              </w:rPr>
              <w:t>8.</w:t>
            </w:r>
            <w:r w:rsidR="00C53749" w:rsidRPr="00B91680">
              <w:rPr>
                <w:rFonts w:ascii="Times New Roman" w:hAnsi="Times New Roman" w:cs="Times New Roman"/>
                <w:bCs/>
              </w:rPr>
              <w:t>8</w:t>
            </w:r>
            <w:r w:rsidRPr="00B91680">
              <w:rPr>
                <w:rFonts w:ascii="Times New Roman" w:hAnsi="Times New Roman" w:cs="Times New Roman"/>
                <w:bCs/>
              </w:rPr>
              <w:t xml:space="preserve"> mg/dL</w:t>
            </w:r>
          </w:p>
        </w:tc>
        <w:tc>
          <w:tcPr>
            <w:tcW w:w="1043" w:type="dxa"/>
          </w:tcPr>
          <w:p w14:paraId="40869E14" w14:textId="7B820A18"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8.</w:t>
            </w:r>
            <w:r w:rsidR="00C53749" w:rsidRPr="00B91680">
              <w:rPr>
                <w:rFonts w:ascii="Times New Roman" w:hAnsi="Times New Roman" w:cs="Times New Roman"/>
                <w:bCs/>
              </w:rPr>
              <w:t>6</w:t>
            </w:r>
            <w:r w:rsidRPr="00B91680">
              <w:rPr>
                <w:rFonts w:ascii="Times New Roman" w:hAnsi="Times New Roman" w:cs="Times New Roman"/>
                <w:bCs/>
              </w:rPr>
              <w:t xml:space="preserve"> mg/dL</w:t>
            </w:r>
          </w:p>
        </w:tc>
        <w:tc>
          <w:tcPr>
            <w:tcW w:w="3759" w:type="dxa"/>
          </w:tcPr>
          <w:p w14:paraId="4568454A" w14:textId="0F719AA2" w:rsidR="00B824B7" w:rsidRPr="00B91680" w:rsidRDefault="00C53749"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735F0FC4" w14:textId="4C370C96" w:rsidTr="00C26796">
        <w:trPr>
          <w:trHeight w:val="624"/>
        </w:trPr>
        <w:tc>
          <w:tcPr>
            <w:tcW w:w="2141" w:type="dxa"/>
          </w:tcPr>
          <w:p w14:paraId="4F3935A9" w14:textId="20ECBF73" w:rsidR="00B824B7" w:rsidRPr="00B91680" w:rsidRDefault="00B824B7" w:rsidP="00B824B7">
            <w:pPr>
              <w:rPr>
                <w:rFonts w:ascii="Times New Roman" w:hAnsi="Times New Roman" w:cs="Times New Roman"/>
                <w:b/>
              </w:rPr>
            </w:pPr>
            <w:r w:rsidRPr="00B91680">
              <w:rPr>
                <w:rFonts w:ascii="Times New Roman" w:hAnsi="Times New Roman" w:cs="Times New Roman"/>
                <w:b/>
              </w:rPr>
              <w:t>Mag</w:t>
            </w:r>
          </w:p>
        </w:tc>
        <w:tc>
          <w:tcPr>
            <w:tcW w:w="1453" w:type="dxa"/>
          </w:tcPr>
          <w:p w14:paraId="3F626725"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“1.6-2.4 mg/dL” </w:t>
            </w:r>
            <w:r w:rsidRPr="00B91680">
              <w:rPr>
                <w:rFonts w:ascii="Times New Roman" w:hAnsi="Times New Roman" w:cs="Times New Roman"/>
                <w:shd w:val="clear" w:color="auto" w:fill="FFFFFF"/>
              </w:rPr>
              <w:t>(Capriotti &amp; Frizzell, 2020).</w:t>
            </w:r>
          </w:p>
          <w:p w14:paraId="60CC78F2" w14:textId="072D3DDB" w:rsidR="00B824B7" w:rsidRPr="00B91680" w:rsidRDefault="00B824B7" w:rsidP="00B824B7">
            <w:pPr>
              <w:rPr>
                <w:rFonts w:ascii="Times New Roman" w:hAnsi="Times New Roman" w:cs="Times New Roman"/>
              </w:rPr>
            </w:pPr>
          </w:p>
        </w:tc>
        <w:tc>
          <w:tcPr>
            <w:tcW w:w="1351" w:type="dxa"/>
          </w:tcPr>
          <w:p w14:paraId="1F48D2FA" w14:textId="2780D741" w:rsidR="00B824B7" w:rsidRPr="00B91680" w:rsidRDefault="008D1F6A" w:rsidP="00B824B7">
            <w:pPr>
              <w:rPr>
                <w:rFonts w:ascii="Times New Roman" w:hAnsi="Times New Roman" w:cs="Times New Roman"/>
                <w:bCs/>
              </w:rPr>
            </w:pPr>
            <w:r w:rsidRPr="00B91680">
              <w:rPr>
                <w:rFonts w:ascii="Times New Roman" w:hAnsi="Times New Roman" w:cs="Times New Roman"/>
                <w:bCs/>
              </w:rPr>
              <w:t>N/A</w:t>
            </w:r>
          </w:p>
        </w:tc>
        <w:tc>
          <w:tcPr>
            <w:tcW w:w="1043" w:type="dxa"/>
          </w:tcPr>
          <w:p w14:paraId="47D28C59" w14:textId="528621FB"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2.4 mg/dL</w:t>
            </w:r>
          </w:p>
        </w:tc>
        <w:tc>
          <w:tcPr>
            <w:tcW w:w="3759" w:type="dxa"/>
          </w:tcPr>
          <w:p w14:paraId="76EAB520" w14:textId="578F1761"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483EF60B" w14:textId="25337647" w:rsidTr="00C26796">
        <w:trPr>
          <w:trHeight w:val="624"/>
        </w:trPr>
        <w:tc>
          <w:tcPr>
            <w:tcW w:w="2141" w:type="dxa"/>
          </w:tcPr>
          <w:p w14:paraId="43EFA7BD" w14:textId="3271CEED" w:rsidR="00B824B7" w:rsidRPr="00B91680" w:rsidRDefault="00B824B7" w:rsidP="00B824B7">
            <w:pPr>
              <w:rPr>
                <w:rFonts w:ascii="Times New Roman" w:hAnsi="Times New Roman" w:cs="Times New Roman"/>
                <w:b/>
              </w:rPr>
            </w:pPr>
            <w:r w:rsidRPr="00B91680">
              <w:rPr>
                <w:rFonts w:ascii="Times New Roman" w:hAnsi="Times New Roman" w:cs="Times New Roman"/>
                <w:b/>
              </w:rPr>
              <w:t>Phosphate</w:t>
            </w:r>
          </w:p>
        </w:tc>
        <w:tc>
          <w:tcPr>
            <w:tcW w:w="1453" w:type="dxa"/>
          </w:tcPr>
          <w:p w14:paraId="4A00ECA1"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“34-104 mg/dL” </w:t>
            </w:r>
            <w:r w:rsidRPr="00B91680">
              <w:rPr>
                <w:rFonts w:ascii="Times New Roman" w:hAnsi="Times New Roman" w:cs="Times New Roman"/>
                <w:shd w:val="clear" w:color="auto" w:fill="FFFFFF"/>
              </w:rPr>
              <w:t>(Capriotti &amp; Frizzell, 2020).</w:t>
            </w:r>
          </w:p>
          <w:p w14:paraId="5C02D94C" w14:textId="5BB6B2AC" w:rsidR="00B824B7" w:rsidRPr="00B91680" w:rsidRDefault="00B824B7" w:rsidP="00B824B7">
            <w:pPr>
              <w:rPr>
                <w:rFonts w:ascii="Times New Roman" w:hAnsi="Times New Roman" w:cs="Times New Roman"/>
                <w:b/>
              </w:rPr>
            </w:pPr>
          </w:p>
        </w:tc>
        <w:tc>
          <w:tcPr>
            <w:tcW w:w="1351" w:type="dxa"/>
          </w:tcPr>
          <w:p w14:paraId="74571811" w14:textId="14CEAB7D"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1043" w:type="dxa"/>
          </w:tcPr>
          <w:p w14:paraId="4C432DC0" w14:textId="579589D7"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424D39C4" w14:textId="1ED5D61F"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108582EF" w14:textId="27ADE1FB" w:rsidTr="00C26796">
        <w:trPr>
          <w:trHeight w:val="624"/>
        </w:trPr>
        <w:tc>
          <w:tcPr>
            <w:tcW w:w="2141" w:type="dxa"/>
          </w:tcPr>
          <w:p w14:paraId="57EDC361" w14:textId="6CFCCE7B" w:rsidR="00B824B7" w:rsidRPr="00B91680" w:rsidRDefault="00B824B7" w:rsidP="00B824B7">
            <w:pPr>
              <w:rPr>
                <w:rFonts w:ascii="Times New Roman" w:hAnsi="Times New Roman" w:cs="Times New Roman"/>
                <w:b/>
              </w:rPr>
            </w:pPr>
            <w:r w:rsidRPr="00B91680">
              <w:rPr>
                <w:rFonts w:ascii="Times New Roman" w:hAnsi="Times New Roman" w:cs="Times New Roman"/>
                <w:b/>
              </w:rPr>
              <w:t>Bilirubin</w:t>
            </w:r>
          </w:p>
        </w:tc>
        <w:tc>
          <w:tcPr>
            <w:tcW w:w="1453" w:type="dxa"/>
          </w:tcPr>
          <w:p w14:paraId="070BEAAE"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“0.3-1.0 mg/dL” </w:t>
            </w:r>
            <w:r w:rsidRPr="00B91680">
              <w:rPr>
                <w:rFonts w:ascii="Times New Roman" w:hAnsi="Times New Roman" w:cs="Times New Roman"/>
                <w:shd w:val="clear" w:color="auto" w:fill="FFFFFF"/>
              </w:rPr>
              <w:t>(Capriotti &amp; Frizzell, 2020).</w:t>
            </w:r>
          </w:p>
          <w:p w14:paraId="576D538D" w14:textId="27693045" w:rsidR="00B824B7" w:rsidRPr="00B91680" w:rsidRDefault="00B824B7" w:rsidP="00B824B7">
            <w:pPr>
              <w:rPr>
                <w:rFonts w:ascii="Times New Roman" w:hAnsi="Times New Roman" w:cs="Times New Roman"/>
                <w:b/>
              </w:rPr>
            </w:pPr>
          </w:p>
        </w:tc>
        <w:tc>
          <w:tcPr>
            <w:tcW w:w="1351" w:type="dxa"/>
          </w:tcPr>
          <w:p w14:paraId="182B36F8" w14:textId="751674D7" w:rsidR="00B824B7" w:rsidRPr="00B91680" w:rsidRDefault="008D1F6A" w:rsidP="00B824B7">
            <w:pPr>
              <w:rPr>
                <w:rFonts w:ascii="Times New Roman" w:hAnsi="Times New Roman" w:cs="Times New Roman"/>
                <w:bCs/>
              </w:rPr>
            </w:pPr>
            <w:r w:rsidRPr="00B91680">
              <w:rPr>
                <w:rFonts w:ascii="Times New Roman" w:hAnsi="Times New Roman" w:cs="Times New Roman"/>
                <w:bCs/>
              </w:rPr>
              <w:t>0.5 mg/dL</w:t>
            </w:r>
          </w:p>
        </w:tc>
        <w:tc>
          <w:tcPr>
            <w:tcW w:w="1043" w:type="dxa"/>
          </w:tcPr>
          <w:p w14:paraId="4CE88D67" w14:textId="3B9A3CCC"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0.5 mg/dL</w:t>
            </w:r>
          </w:p>
        </w:tc>
        <w:tc>
          <w:tcPr>
            <w:tcW w:w="3759" w:type="dxa"/>
          </w:tcPr>
          <w:p w14:paraId="54C3227D" w14:textId="4BF6D67B"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63145B2D" w14:textId="5D0EFA1D" w:rsidTr="00C26796">
        <w:trPr>
          <w:trHeight w:val="624"/>
        </w:trPr>
        <w:tc>
          <w:tcPr>
            <w:tcW w:w="2141" w:type="dxa"/>
          </w:tcPr>
          <w:p w14:paraId="6659F7B7" w14:textId="1EFAC755" w:rsidR="00B824B7" w:rsidRPr="00B91680" w:rsidRDefault="00B824B7" w:rsidP="00B824B7">
            <w:pPr>
              <w:rPr>
                <w:rFonts w:ascii="Times New Roman" w:hAnsi="Times New Roman" w:cs="Times New Roman"/>
                <w:b/>
              </w:rPr>
            </w:pPr>
            <w:r w:rsidRPr="00B91680">
              <w:rPr>
                <w:rFonts w:ascii="Times New Roman" w:hAnsi="Times New Roman" w:cs="Times New Roman"/>
                <w:b/>
              </w:rPr>
              <w:t>Alk Phos</w:t>
            </w:r>
          </w:p>
        </w:tc>
        <w:tc>
          <w:tcPr>
            <w:tcW w:w="1453" w:type="dxa"/>
          </w:tcPr>
          <w:p w14:paraId="5D3C5F12" w14:textId="08E563F1"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“34-104 </w:t>
            </w:r>
            <w:r w:rsidR="008D1F6A" w:rsidRPr="00B91680">
              <w:rPr>
                <w:rFonts w:ascii="Times New Roman" w:hAnsi="Times New Roman" w:cs="Times New Roman"/>
                <w:bCs/>
              </w:rPr>
              <w:t>IU/L</w:t>
            </w:r>
            <w:r w:rsidRPr="00B91680">
              <w:rPr>
                <w:rFonts w:ascii="Times New Roman" w:hAnsi="Times New Roman" w:cs="Times New Roman"/>
                <w:bCs/>
              </w:rPr>
              <w:t xml:space="preserve">” </w:t>
            </w:r>
            <w:r w:rsidRPr="00B91680">
              <w:rPr>
                <w:rFonts w:ascii="Times New Roman" w:hAnsi="Times New Roman" w:cs="Times New Roman"/>
                <w:shd w:val="clear" w:color="auto" w:fill="FFFFFF"/>
              </w:rPr>
              <w:t>(Capriotti &amp; Frizzell, 2020).</w:t>
            </w:r>
          </w:p>
          <w:p w14:paraId="24811660" w14:textId="033B117E" w:rsidR="00B824B7" w:rsidRPr="00B91680" w:rsidRDefault="00B824B7" w:rsidP="00B824B7">
            <w:pPr>
              <w:rPr>
                <w:rFonts w:ascii="Times New Roman" w:hAnsi="Times New Roman" w:cs="Times New Roman"/>
                <w:b/>
              </w:rPr>
            </w:pPr>
          </w:p>
        </w:tc>
        <w:tc>
          <w:tcPr>
            <w:tcW w:w="1351" w:type="dxa"/>
          </w:tcPr>
          <w:p w14:paraId="07443420" w14:textId="7561C1FD" w:rsidR="00B824B7" w:rsidRPr="00B91680" w:rsidRDefault="00C53749" w:rsidP="00B824B7">
            <w:pPr>
              <w:rPr>
                <w:rFonts w:ascii="Times New Roman" w:hAnsi="Times New Roman" w:cs="Times New Roman"/>
                <w:bCs/>
              </w:rPr>
            </w:pPr>
            <w:r w:rsidRPr="00B91680">
              <w:rPr>
                <w:rFonts w:ascii="Times New Roman" w:hAnsi="Times New Roman" w:cs="Times New Roman"/>
                <w:bCs/>
              </w:rPr>
              <w:t>98</w:t>
            </w:r>
            <w:r w:rsidR="008D1F6A" w:rsidRPr="00B91680">
              <w:rPr>
                <w:rFonts w:ascii="Times New Roman" w:hAnsi="Times New Roman" w:cs="Times New Roman"/>
                <w:bCs/>
              </w:rPr>
              <w:t xml:space="preserve"> IU/L</w:t>
            </w:r>
          </w:p>
        </w:tc>
        <w:tc>
          <w:tcPr>
            <w:tcW w:w="1043" w:type="dxa"/>
          </w:tcPr>
          <w:p w14:paraId="5E905B88" w14:textId="748E1FCE" w:rsidR="00B824B7" w:rsidRPr="00B91680" w:rsidRDefault="00C53749" w:rsidP="00B824B7">
            <w:pPr>
              <w:keepNext/>
              <w:rPr>
                <w:rFonts w:ascii="Times New Roman" w:hAnsi="Times New Roman" w:cs="Times New Roman"/>
                <w:bCs/>
              </w:rPr>
            </w:pPr>
            <w:r w:rsidRPr="00B91680">
              <w:rPr>
                <w:rFonts w:ascii="Times New Roman" w:hAnsi="Times New Roman" w:cs="Times New Roman"/>
                <w:bCs/>
              </w:rPr>
              <w:t>100</w:t>
            </w:r>
            <w:r w:rsidR="008D1F6A" w:rsidRPr="00B91680">
              <w:rPr>
                <w:rFonts w:ascii="Times New Roman" w:hAnsi="Times New Roman" w:cs="Times New Roman"/>
                <w:bCs/>
              </w:rPr>
              <w:t xml:space="preserve"> IU/L</w:t>
            </w:r>
          </w:p>
        </w:tc>
        <w:tc>
          <w:tcPr>
            <w:tcW w:w="3759" w:type="dxa"/>
          </w:tcPr>
          <w:p w14:paraId="229E092C" w14:textId="0B670DE3" w:rsidR="00B824B7" w:rsidRPr="00B91680" w:rsidRDefault="00C53749"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265B75B7" w14:textId="23D2A046" w:rsidTr="00C26796">
        <w:trPr>
          <w:trHeight w:val="624"/>
        </w:trPr>
        <w:tc>
          <w:tcPr>
            <w:tcW w:w="2141" w:type="dxa"/>
          </w:tcPr>
          <w:p w14:paraId="358C9FF5" w14:textId="1DBFAD3F" w:rsidR="00B824B7" w:rsidRPr="00B91680" w:rsidRDefault="00B824B7" w:rsidP="00B824B7">
            <w:pPr>
              <w:rPr>
                <w:rFonts w:ascii="Times New Roman" w:hAnsi="Times New Roman" w:cs="Times New Roman"/>
                <w:b/>
              </w:rPr>
            </w:pPr>
            <w:r w:rsidRPr="00B91680">
              <w:rPr>
                <w:rFonts w:ascii="Times New Roman" w:hAnsi="Times New Roman" w:cs="Times New Roman"/>
                <w:b/>
              </w:rPr>
              <w:t>AST</w:t>
            </w:r>
          </w:p>
        </w:tc>
        <w:tc>
          <w:tcPr>
            <w:tcW w:w="1453" w:type="dxa"/>
          </w:tcPr>
          <w:p w14:paraId="4236BAA0"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“13-39 U/L” </w:t>
            </w:r>
            <w:r w:rsidRPr="00B91680">
              <w:rPr>
                <w:rFonts w:ascii="Times New Roman" w:hAnsi="Times New Roman" w:cs="Times New Roman"/>
                <w:shd w:val="clear" w:color="auto" w:fill="FFFFFF"/>
              </w:rPr>
              <w:t>(Capriotti &amp; Frizzell, 2020).</w:t>
            </w:r>
          </w:p>
          <w:p w14:paraId="6EE13EC9" w14:textId="525EBC02" w:rsidR="00B824B7" w:rsidRPr="00B91680" w:rsidRDefault="00B824B7" w:rsidP="00B824B7">
            <w:pPr>
              <w:rPr>
                <w:rFonts w:ascii="Times New Roman" w:hAnsi="Times New Roman" w:cs="Times New Roman"/>
                <w:b/>
              </w:rPr>
            </w:pPr>
          </w:p>
        </w:tc>
        <w:tc>
          <w:tcPr>
            <w:tcW w:w="1351" w:type="dxa"/>
          </w:tcPr>
          <w:p w14:paraId="52329B7B" w14:textId="0B26EE39" w:rsidR="00B824B7" w:rsidRPr="00B91680" w:rsidRDefault="008D1F6A" w:rsidP="00B824B7">
            <w:pPr>
              <w:rPr>
                <w:rFonts w:ascii="Times New Roman" w:hAnsi="Times New Roman" w:cs="Times New Roman"/>
                <w:bCs/>
              </w:rPr>
            </w:pPr>
            <w:r w:rsidRPr="00B91680">
              <w:rPr>
                <w:rFonts w:ascii="Times New Roman" w:hAnsi="Times New Roman" w:cs="Times New Roman"/>
                <w:bCs/>
              </w:rPr>
              <w:t>13 U/L</w:t>
            </w:r>
          </w:p>
        </w:tc>
        <w:tc>
          <w:tcPr>
            <w:tcW w:w="1043" w:type="dxa"/>
          </w:tcPr>
          <w:p w14:paraId="7A839E43" w14:textId="11245951"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13 U/L</w:t>
            </w:r>
          </w:p>
        </w:tc>
        <w:tc>
          <w:tcPr>
            <w:tcW w:w="3759" w:type="dxa"/>
          </w:tcPr>
          <w:p w14:paraId="625B5540" w14:textId="67E4B4BE"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1E47F16A" w14:textId="64E25E73" w:rsidTr="00C26796">
        <w:trPr>
          <w:trHeight w:val="624"/>
        </w:trPr>
        <w:tc>
          <w:tcPr>
            <w:tcW w:w="2141" w:type="dxa"/>
          </w:tcPr>
          <w:p w14:paraId="61534119" w14:textId="49053DF5" w:rsidR="00B824B7" w:rsidRPr="00B91680" w:rsidRDefault="00B824B7" w:rsidP="00B824B7">
            <w:pPr>
              <w:rPr>
                <w:rFonts w:ascii="Times New Roman" w:hAnsi="Times New Roman" w:cs="Times New Roman"/>
                <w:b/>
              </w:rPr>
            </w:pPr>
            <w:r w:rsidRPr="00B91680">
              <w:rPr>
                <w:rFonts w:ascii="Times New Roman" w:hAnsi="Times New Roman" w:cs="Times New Roman"/>
                <w:b/>
              </w:rPr>
              <w:t>ALT</w:t>
            </w:r>
          </w:p>
        </w:tc>
        <w:tc>
          <w:tcPr>
            <w:tcW w:w="1453" w:type="dxa"/>
          </w:tcPr>
          <w:p w14:paraId="239844E5"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“7-52 U/L” </w:t>
            </w:r>
            <w:r w:rsidRPr="00B91680">
              <w:rPr>
                <w:rFonts w:ascii="Times New Roman" w:hAnsi="Times New Roman" w:cs="Times New Roman"/>
                <w:shd w:val="clear" w:color="auto" w:fill="FFFFFF"/>
              </w:rPr>
              <w:t>(Capriotti &amp; Frizzell, 2020).</w:t>
            </w:r>
          </w:p>
          <w:p w14:paraId="51F55684" w14:textId="6453832F" w:rsidR="00B824B7" w:rsidRPr="00B91680" w:rsidRDefault="00B824B7" w:rsidP="00B824B7">
            <w:pPr>
              <w:rPr>
                <w:rFonts w:ascii="Times New Roman" w:hAnsi="Times New Roman" w:cs="Times New Roman"/>
                <w:b/>
              </w:rPr>
            </w:pPr>
          </w:p>
        </w:tc>
        <w:tc>
          <w:tcPr>
            <w:tcW w:w="1351" w:type="dxa"/>
          </w:tcPr>
          <w:p w14:paraId="4C04D826" w14:textId="71EACDDC" w:rsidR="00B824B7" w:rsidRPr="00B91680" w:rsidRDefault="008D1F6A" w:rsidP="00B824B7">
            <w:pPr>
              <w:rPr>
                <w:rFonts w:ascii="Times New Roman" w:hAnsi="Times New Roman" w:cs="Times New Roman"/>
                <w:bCs/>
              </w:rPr>
            </w:pPr>
            <w:r w:rsidRPr="00B91680">
              <w:rPr>
                <w:rFonts w:ascii="Times New Roman" w:hAnsi="Times New Roman" w:cs="Times New Roman"/>
                <w:bCs/>
              </w:rPr>
              <w:t>14 U/L</w:t>
            </w:r>
          </w:p>
        </w:tc>
        <w:tc>
          <w:tcPr>
            <w:tcW w:w="1043" w:type="dxa"/>
          </w:tcPr>
          <w:p w14:paraId="70E50D9B" w14:textId="6C2265DD" w:rsidR="00B824B7" w:rsidRPr="00B91680" w:rsidRDefault="008D1F6A" w:rsidP="00B824B7">
            <w:pPr>
              <w:keepNext/>
              <w:rPr>
                <w:rFonts w:ascii="Times New Roman" w:hAnsi="Times New Roman" w:cs="Times New Roman"/>
                <w:bCs/>
              </w:rPr>
            </w:pPr>
            <w:r w:rsidRPr="00B91680">
              <w:rPr>
                <w:rFonts w:ascii="Times New Roman" w:hAnsi="Times New Roman" w:cs="Times New Roman"/>
                <w:bCs/>
              </w:rPr>
              <w:t>14 U/L</w:t>
            </w:r>
          </w:p>
        </w:tc>
        <w:tc>
          <w:tcPr>
            <w:tcW w:w="3759" w:type="dxa"/>
          </w:tcPr>
          <w:p w14:paraId="5B4E58B0" w14:textId="1C93A9C5"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328FF14E" w14:textId="67AD3BE4" w:rsidTr="00C26796">
        <w:trPr>
          <w:trHeight w:val="624"/>
        </w:trPr>
        <w:tc>
          <w:tcPr>
            <w:tcW w:w="2141" w:type="dxa"/>
          </w:tcPr>
          <w:p w14:paraId="6826CB5A" w14:textId="57290ABC" w:rsidR="00B824B7" w:rsidRPr="00B91680" w:rsidRDefault="00B824B7" w:rsidP="00B824B7">
            <w:pPr>
              <w:rPr>
                <w:rFonts w:ascii="Times New Roman" w:hAnsi="Times New Roman" w:cs="Times New Roman"/>
                <w:b/>
              </w:rPr>
            </w:pPr>
            <w:r w:rsidRPr="00B91680">
              <w:rPr>
                <w:rFonts w:ascii="Times New Roman" w:hAnsi="Times New Roman" w:cs="Times New Roman"/>
                <w:b/>
              </w:rPr>
              <w:t>Amylase</w:t>
            </w:r>
          </w:p>
        </w:tc>
        <w:tc>
          <w:tcPr>
            <w:tcW w:w="1453" w:type="dxa"/>
          </w:tcPr>
          <w:p w14:paraId="20D5B3D1"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“30-220 U/L” </w:t>
            </w:r>
            <w:r w:rsidRPr="00B91680">
              <w:rPr>
                <w:rFonts w:ascii="Times New Roman" w:hAnsi="Times New Roman" w:cs="Times New Roman"/>
                <w:shd w:val="clear" w:color="auto" w:fill="FFFFFF"/>
              </w:rPr>
              <w:t xml:space="preserve">(Capriotti &amp; </w:t>
            </w:r>
            <w:r w:rsidRPr="00B91680">
              <w:rPr>
                <w:rFonts w:ascii="Times New Roman" w:hAnsi="Times New Roman" w:cs="Times New Roman"/>
                <w:shd w:val="clear" w:color="auto" w:fill="FFFFFF"/>
              </w:rPr>
              <w:lastRenderedPageBreak/>
              <w:t>Frizzell, 2020).</w:t>
            </w:r>
          </w:p>
          <w:p w14:paraId="33542499" w14:textId="41B2683E" w:rsidR="00B824B7" w:rsidRPr="00B91680" w:rsidRDefault="00B824B7" w:rsidP="00B824B7">
            <w:pPr>
              <w:rPr>
                <w:rFonts w:ascii="Times New Roman" w:hAnsi="Times New Roman" w:cs="Times New Roman"/>
                <w:b/>
              </w:rPr>
            </w:pPr>
          </w:p>
        </w:tc>
        <w:tc>
          <w:tcPr>
            <w:tcW w:w="1351" w:type="dxa"/>
          </w:tcPr>
          <w:p w14:paraId="3E0CCBE9" w14:textId="5289E4D0" w:rsidR="00B824B7" w:rsidRPr="00B91680" w:rsidRDefault="005F5634" w:rsidP="00B824B7">
            <w:pPr>
              <w:rPr>
                <w:rFonts w:ascii="Times New Roman" w:hAnsi="Times New Roman" w:cs="Times New Roman"/>
                <w:b/>
              </w:rPr>
            </w:pPr>
            <w:r w:rsidRPr="00B91680">
              <w:rPr>
                <w:rFonts w:ascii="Times New Roman" w:hAnsi="Times New Roman" w:cs="Times New Roman"/>
                <w:bCs/>
              </w:rPr>
              <w:lastRenderedPageBreak/>
              <w:t>N/A</w:t>
            </w:r>
          </w:p>
        </w:tc>
        <w:tc>
          <w:tcPr>
            <w:tcW w:w="1043" w:type="dxa"/>
          </w:tcPr>
          <w:p w14:paraId="0BF78AAE" w14:textId="0F1BE5EB" w:rsidR="00B824B7" w:rsidRPr="00B91680" w:rsidRDefault="005F5634"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7BDF7F81" w14:textId="3C50207E" w:rsidR="00B824B7" w:rsidRPr="00B91680" w:rsidRDefault="005F5634"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3B879CAB" w14:textId="482B645C" w:rsidTr="00C26796">
        <w:trPr>
          <w:trHeight w:val="624"/>
        </w:trPr>
        <w:tc>
          <w:tcPr>
            <w:tcW w:w="2141" w:type="dxa"/>
          </w:tcPr>
          <w:p w14:paraId="0DC229A6" w14:textId="5C92219D" w:rsidR="00B824B7" w:rsidRPr="00B91680" w:rsidRDefault="00B824B7" w:rsidP="00B824B7">
            <w:pPr>
              <w:rPr>
                <w:rFonts w:ascii="Times New Roman" w:hAnsi="Times New Roman" w:cs="Times New Roman"/>
                <w:b/>
              </w:rPr>
            </w:pPr>
            <w:r w:rsidRPr="00B91680">
              <w:rPr>
                <w:rFonts w:ascii="Times New Roman" w:hAnsi="Times New Roman" w:cs="Times New Roman"/>
                <w:b/>
              </w:rPr>
              <w:t>Lipase</w:t>
            </w:r>
          </w:p>
        </w:tc>
        <w:tc>
          <w:tcPr>
            <w:tcW w:w="1453" w:type="dxa"/>
          </w:tcPr>
          <w:p w14:paraId="356EC270"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“0-160 U/L” </w:t>
            </w:r>
            <w:r w:rsidRPr="00B91680">
              <w:rPr>
                <w:rFonts w:ascii="Times New Roman" w:hAnsi="Times New Roman" w:cs="Times New Roman"/>
                <w:shd w:val="clear" w:color="auto" w:fill="FFFFFF"/>
              </w:rPr>
              <w:t>(Capriotti &amp; Frizzell, 2020).</w:t>
            </w:r>
          </w:p>
          <w:p w14:paraId="6CC480A5" w14:textId="5298236D" w:rsidR="00B824B7" w:rsidRPr="00B91680" w:rsidRDefault="00B824B7" w:rsidP="00B824B7">
            <w:pPr>
              <w:rPr>
                <w:rFonts w:ascii="Times New Roman" w:hAnsi="Times New Roman" w:cs="Times New Roman"/>
                <w:b/>
              </w:rPr>
            </w:pPr>
          </w:p>
        </w:tc>
        <w:tc>
          <w:tcPr>
            <w:tcW w:w="1351" w:type="dxa"/>
          </w:tcPr>
          <w:p w14:paraId="498834C0" w14:textId="0E3E447A"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c>
          <w:tcPr>
            <w:tcW w:w="1043" w:type="dxa"/>
          </w:tcPr>
          <w:p w14:paraId="095C7881" w14:textId="68FB5D7C" w:rsidR="00B824B7" w:rsidRPr="00B91680" w:rsidRDefault="005F5634"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43B5F7DC" w14:textId="05D5BB6A" w:rsidR="00B824B7" w:rsidRPr="00B91680" w:rsidRDefault="005F5634"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42F634B1" w14:textId="77777777" w:rsidTr="00C26796">
        <w:trPr>
          <w:trHeight w:val="624"/>
        </w:trPr>
        <w:tc>
          <w:tcPr>
            <w:tcW w:w="2141" w:type="dxa"/>
          </w:tcPr>
          <w:p w14:paraId="605B4190" w14:textId="7A5050B9" w:rsidR="00B824B7" w:rsidRPr="00B91680" w:rsidRDefault="00B824B7" w:rsidP="00B824B7">
            <w:pPr>
              <w:rPr>
                <w:rFonts w:ascii="Times New Roman" w:hAnsi="Times New Roman" w:cs="Times New Roman"/>
                <w:b/>
              </w:rPr>
            </w:pPr>
            <w:r w:rsidRPr="00B91680">
              <w:rPr>
                <w:rFonts w:ascii="Times New Roman" w:hAnsi="Times New Roman" w:cs="Times New Roman"/>
                <w:b/>
              </w:rPr>
              <w:t>Lactic Acid</w:t>
            </w:r>
          </w:p>
        </w:tc>
        <w:tc>
          <w:tcPr>
            <w:tcW w:w="1453" w:type="dxa"/>
          </w:tcPr>
          <w:p w14:paraId="21CBEA60"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“0.5-2.0 mg/dL” </w:t>
            </w:r>
            <w:r w:rsidRPr="00B91680">
              <w:rPr>
                <w:rFonts w:ascii="Times New Roman" w:hAnsi="Times New Roman" w:cs="Times New Roman"/>
                <w:shd w:val="clear" w:color="auto" w:fill="FFFFFF"/>
              </w:rPr>
              <w:t>(Capriotti &amp; Frizzell, 2020).</w:t>
            </w:r>
          </w:p>
          <w:p w14:paraId="27EF2D19" w14:textId="7B9E29EF" w:rsidR="00B824B7" w:rsidRPr="00B91680" w:rsidRDefault="00B824B7" w:rsidP="00B824B7">
            <w:pPr>
              <w:rPr>
                <w:rFonts w:ascii="Times New Roman" w:hAnsi="Times New Roman" w:cs="Times New Roman"/>
                <w:b/>
              </w:rPr>
            </w:pPr>
          </w:p>
        </w:tc>
        <w:tc>
          <w:tcPr>
            <w:tcW w:w="1351" w:type="dxa"/>
          </w:tcPr>
          <w:p w14:paraId="1DA1CE42" w14:textId="58724BA4" w:rsidR="00B824B7" w:rsidRPr="00B91680" w:rsidRDefault="008D1F6A" w:rsidP="00B824B7">
            <w:pPr>
              <w:rPr>
                <w:rFonts w:ascii="Times New Roman" w:hAnsi="Times New Roman" w:cs="Times New Roman"/>
                <w:bCs/>
              </w:rPr>
            </w:pPr>
            <w:r w:rsidRPr="00B91680">
              <w:rPr>
                <w:rFonts w:ascii="Times New Roman" w:hAnsi="Times New Roman" w:cs="Times New Roman"/>
                <w:bCs/>
              </w:rPr>
              <w:t>1.3 mg/dL</w:t>
            </w:r>
          </w:p>
        </w:tc>
        <w:tc>
          <w:tcPr>
            <w:tcW w:w="1043" w:type="dxa"/>
          </w:tcPr>
          <w:p w14:paraId="637279F7" w14:textId="6C39ED4B"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39BDD737" w14:textId="0551576D"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2F91041C" w14:textId="77777777" w:rsidTr="00C26796">
        <w:trPr>
          <w:trHeight w:val="624"/>
        </w:trPr>
        <w:tc>
          <w:tcPr>
            <w:tcW w:w="2141" w:type="dxa"/>
          </w:tcPr>
          <w:p w14:paraId="1232DC42" w14:textId="5E8A8906" w:rsidR="00B824B7" w:rsidRPr="00B91680" w:rsidRDefault="00B824B7" w:rsidP="00B824B7">
            <w:pPr>
              <w:rPr>
                <w:rFonts w:ascii="Times New Roman" w:hAnsi="Times New Roman" w:cs="Times New Roman"/>
                <w:b/>
              </w:rPr>
            </w:pPr>
            <w:r w:rsidRPr="00B91680">
              <w:rPr>
                <w:rFonts w:ascii="Times New Roman" w:hAnsi="Times New Roman" w:cs="Times New Roman"/>
                <w:b/>
              </w:rPr>
              <w:t>Troponin</w:t>
            </w:r>
          </w:p>
        </w:tc>
        <w:tc>
          <w:tcPr>
            <w:tcW w:w="1453" w:type="dxa"/>
          </w:tcPr>
          <w:p w14:paraId="5230C975"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“0.0-0.04 ng/mL” </w:t>
            </w:r>
            <w:r w:rsidRPr="00B91680">
              <w:rPr>
                <w:rFonts w:ascii="Times New Roman" w:hAnsi="Times New Roman" w:cs="Times New Roman"/>
                <w:shd w:val="clear" w:color="auto" w:fill="FFFFFF"/>
              </w:rPr>
              <w:t>(Capriotti &amp; Frizzell, 2020).</w:t>
            </w:r>
          </w:p>
          <w:p w14:paraId="443893A3" w14:textId="77777777" w:rsidR="00B824B7" w:rsidRPr="00B91680" w:rsidRDefault="00B824B7" w:rsidP="00B824B7">
            <w:pPr>
              <w:rPr>
                <w:rFonts w:ascii="Times New Roman" w:hAnsi="Times New Roman" w:cs="Times New Roman"/>
                <w:b/>
              </w:rPr>
            </w:pPr>
          </w:p>
        </w:tc>
        <w:tc>
          <w:tcPr>
            <w:tcW w:w="1351" w:type="dxa"/>
          </w:tcPr>
          <w:p w14:paraId="4984AEE1" w14:textId="548F973A" w:rsidR="00B824B7" w:rsidRPr="00B91680" w:rsidRDefault="008D1F6A" w:rsidP="00B824B7">
            <w:pPr>
              <w:rPr>
                <w:rFonts w:ascii="Times New Roman" w:hAnsi="Times New Roman" w:cs="Times New Roman"/>
                <w:bCs/>
              </w:rPr>
            </w:pPr>
            <w:r w:rsidRPr="00B91680">
              <w:rPr>
                <w:rFonts w:ascii="Times New Roman" w:hAnsi="Times New Roman" w:cs="Times New Roman"/>
                <w:bCs/>
              </w:rPr>
              <w:t>0.014 ng/mL</w:t>
            </w:r>
          </w:p>
        </w:tc>
        <w:tc>
          <w:tcPr>
            <w:tcW w:w="1043" w:type="dxa"/>
          </w:tcPr>
          <w:p w14:paraId="0235BF57" w14:textId="4B1AF8A3"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62FA18A9" w14:textId="64C171DC"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6B6C4581" w14:textId="77777777" w:rsidTr="00C26796">
        <w:trPr>
          <w:trHeight w:val="624"/>
        </w:trPr>
        <w:tc>
          <w:tcPr>
            <w:tcW w:w="2141" w:type="dxa"/>
          </w:tcPr>
          <w:p w14:paraId="408E4D9C" w14:textId="4BC44C25" w:rsidR="00B824B7" w:rsidRPr="00B91680" w:rsidRDefault="00B824B7" w:rsidP="00B824B7">
            <w:pPr>
              <w:rPr>
                <w:rFonts w:ascii="Times New Roman" w:hAnsi="Times New Roman" w:cs="Times New Roman"/>
                <w:b/>
              </w:rPr>
            </w:pPr>
            <w:r w:rsidRPr="00B91680">
              <w:rPr>
                <w:rFonts w:ascii="Times New Roman" w:hAnsi="Times New Roman" w:cs="Times New Roman"/>
                <w:b/>
              </w:rPr>
              <w:t>CK-MB</w:t>
            </w:r>
          </w:p>
        </w:tc>
        <w:tc>
          <w:tcPr>
            <w:tcW w:w="1453" w:type="dxa"/>
          </w:tcPr>
          <w:p w14:paraId="5ADDA5A2"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“5-25 units/L” </w:t>
            </w:r>
            <w:r w:rsidRPr="00B91680">
              <w:rPr>
                <w:rFonts w:ascii="Times New Roman" w:hAnsi="Times New Roman" w:cs="Times New Roman"/>
                <w:shd w:val="clear" w:color="auto" w:fill="FFFFFF"/>
              </w:rPr>
              <w:t>(Capriotti &amp; Frizzell, 2020).</w:t>
            </w:r>
          </w:p>
          <w:p w14:paraId="2E442101" w14:textId="77777777" w:rsidR="00B824B7" w:rsidRPr="00B91680" w:rsidRDefault="00B824B7" w:rsidP="00B824B7">
            <w:pPr>
              <w:jc w:val="center"/>
              <w:rPr>
                <w:rFonts w:ascii="Times New Roman" w:hAnsi="Times New Roman" w:cs="Times New Roman"/>
                <w:b/>
              </w:rPr>
            </w:pPr>
          </w:p>
        </w:tc>
        <w:tc>
          <w:tcPr>
            <w:tcW w:w="1351" w:type="dxa"/>
          </w:tcPr>
          <w:p w14:paraId="06B2FA36" w14:textId="65E5C326" w:rsidR="00B824B7" w:rsidRPr="00B91680" w:rsidRDefault="008D1F6A" w:rsidP="00B824B7">
            <w:pPr>
              <w:rPr>
                <w:rFonts w:ascii="Times New Roman" w:hAnsi="Times New Roman" w:cs="Times New Roman"/>
                <w:bCs/>
              </w:rPr>
            </w:pPr>
            <w:r w:rsidRPr="00B91680">
              <w:rPr>
                <w:rFonts w:ascii="Times New Roman" w:hAnsi="Times New Roman" w:cs="Times New Roman"/>
                <w:bCs/>
              </w:rPr>
              <w:t>N/A</w:t>
            </w:r>
          </w:p>
        </w:tc>
        <w:tc>
          <w:tcPr>
            <w:tcW w:w="1043" w:type="dxa"/>
          </w:tcPr>
          <w:p w14:paraId="1B358ABD" w14:textId="3D5B1AFC"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70183313" w14:textId="6B271BBF"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r w:rsidR="00B824B7" w:rsidRPr="00B91680" w14:paraId="1408C03A" w14:textId="77777777" w:rsidTr="00C26796">
        <w:trPr>
          <w:trHeight w:val="624"/>
        </w:trPr>
        <w:tc>
          <w:tcPr>
            <w:tcW w:w="2141" w:type="dxa"/>
          </w:tcPr>
          <w:p w14:paraId="45A0240B" w14:textId="3A1A1E64" w:rsidR="00B824B7" w:rsidRPr="00B91680" w:rsidRDefault="00B824B7" w:rsidP="00B824B7">
            <w:pPr>
              <w:rPr>
                <w:rFonts w:ascii="Times New Roman" w:hAnsi="Times New Roman" w:cs="Times New Roman"/>
                <w:b/>
              </w:rPr>
            </w:pPr>
            <w:r w:rsidRPr="00B91680">
              <w:rPr>
                <w:rFonts w:ascii="Times New Roman" w:hAnsi="Times New Roman" w:cs="Times New Roman"/>
                <w:b/>
              </w:rPr>
              <w:t>Total CK</w:t>
            </w:r>
          </w:p>
        </w:tc>
        <w:tc>
          <w:tcPr>
            <w:tcW w:w="1453" w:type="dxa"/>
          </w:tcPr>
          <w:p w14:paraId="3420041B"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“30-223 IU/L” </w:t>
            </w:r>
            <w:r w:rsidRPr="00B91680">
              <w:rPr>
                <w:rFonts w:ascii="Times New Roman" w:hAnsi="Times New Roman" w:cs="Times New Roman"/>
                <w:shd w:val="clear" w:color="auto" w:fill="FFFFFF"/>
              </w:rPr>
              <w:t>(Capriotti &amp; Frizzell, 2020).</w:t>
            </w:r>
          </w:p>
          <w:p w14:paraId="2B939124" w14:textId="77777777" w:rsidR="00B824B7" w:rsidRPr="00B91680" w:rsidRDefault="00B824B7" w:rsidP="00B824B7">
            <w:pPr>
              <w:rPr>
                <w:rFonts w:ascii="Times New Roman" w:hAnsi="Times New Roman" w:cs="Times New Roman"/>
                <w:b/>
              </w:rPr>
            </w:pPr>
          </w:p>
        </w:tc>
        <w:tc>
          <w:tcPr>
            <w:tcW w:w="1351" w:type="dxa"/>
          </w:tcPr>
          <w:p w14:paraId="5733DA88" w14:textId="28E3CF08" w:rsidR="00B824B7" w:rsidRPr="00B91680" w:rsidRDefault="008D1F6A" w:rsidP="00B824B7">
            <w:pPr>
              <w:rPr>
                <w:rFonts w:ascii="Times New Roman" w:hAnsi="Times New Roman" w:cs="Times New Roman"/>
                <w:b/>
              </w:rPr>
            </w:pPr>
            <w:r w:rsidRPr="00B91680">
              <w:rPr>
                <w:rFonts w:ascii="Times New Roman" w:hAnsi="Times New Roman" w:cs="Times New Roman"/>
                <w:bCs/>
              </w:rPr>
              <w:t>N/A</w:t>
            </w:r>
          </w:p>
        </w:tc>
        <w:tc>
          <w:tcPr>
            <w:tcW w:w="1043" w:type="dxa"/>
          </w:tcPr>
          <w:p w14:paraId="7B53860B" w14:textId="468A2931"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c>
          <w:tcPr>
            <w:tcW w:w="3759" w:type="dxa"/>
          </w:tcPr>
          <w:p w14:paraId="4E4A50C0" w14:textId="5660654C" w:rsidR="00B824B7" w:rsidRPr="00B91680" w:rsidRDefault="008D1F6A" w:rsidP="00B824B7">
            <w:pPr>
              <w:keepNext/>
              <w:rPr>
                <w:rFonts w:ascii="Times New Roman" w:hAnsi="Times New Roman" w:cs="Times New Roman"/>
                <w:b/>
              </w:rPr>
            </w:pPr>
            <w:r w:rsidRPr="00B91680">
              <w:rPr>
                <w:rFonts w:ascii="Times New Roman" w:hAnsi="Times New Roman" w:cs="Times New Roman"/>
                <w:bCs/>
              </w:rPr>
              <w:t>N/A</w:t>
            </w:r>
          </w:p>
        </w:tc>
      </w:tr>
    </w:tbl>
    <w:p w14:paraId="32885D3F" w14:textId="7A7B6605" w:rsidR="00DB5055" w:rsidRPr="00B91680" w:rsidRDefault="00DB5055" w:rsidP="003A70C8">
      <w:pPr>
        <w:spacing w:line="480" w:lineRule="auto"/>
        <w:rPr>
          <w:rFonts w:ascii="Times New Roman" w:hAnsi="Times New Roman" w:cs="Times New Roman"/>
          <w:b/>
        </w:rPr>
      </w:pPr>
    </w:p>
    <w:p w14:paraId="0AAAB200" w14:textId="0A374A66" w:rsidR="00885DD3" w:rsidRPr="00B91680" w:rsidRDefault="00817FE8" w:rsidP="00885DD3">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Other Tests </w:t>
      </w:r>
      <w:r w:rsidRPr="00B91680">
        <w:rPr>
          <w:rFonts w:ascii="Times New Roman" w:hAnsi="Times New Roman" w:cs="Times New Roman"/>
          <w:b/>
          <w:i w:val="0"/>
          <w:color w:val="000000" w:themeColor="text1"/>
          <w:sz w:val="24"/>
          <w:szCs w:val="24"/>
          <w:highlight w:val="yellow"/>
        </w:rPr>
        <w:t>Highlight</w:t>
      </w:r>
      <w:r w:rsidR="00B13E77" w:rsidRPr="00B91680">
        <w:rPr>
          <w:rFonts w:ascii="Times New Roman" w:hAnsi="Times New Roman" w:cs="Times New Roman"/>
          <w:b/>
          <w:i w:val="0"/>
          <w:color w:val="000000" w:themeColor="text1"/>
          <w:sz w:val="24"/>
          <w:szCs w:val="24"/>
          <w:highlight w:val="yellow"/>
        </w:rPr>
        <w:t xml:space="preserve"> All</w:t>
      </w:r>
      <w:r w:rsidRPr="00B91680">
        <w:rPr>
          <w:rFonts w:ascii="Times New Roman" w:hAnsi="Times New Roman" w:cs="Times New Roman"/>
          <w:b/>
          <w:i w:val="0"/>
          <w:color w:val="000000" w:themeColor="text1"/>
          <w:sz w:val="24"/>
          <w:szCs w:val="24"/>
          <w:highlight w:val="yellow"/>
        </w:rPr>
        <w:t xml:space="preserve"> Abnormal</w:t>
      </w:r>
      <w:r w:rsidR="00B13E77" w:rsidRPr="00B91680">
        <w:rPr>
          <w:rFonts w:ascii="Times New Roman" w:hAnsi="Times New Roman" w:cs="Times New Roman"/>
          <w:b/>
          <w:i w:val="0"/>
          <w:color w:val="000000" w:themeColor="text1"/>
          <w:sz w:val="24"/>
          <w:szCs w:val="24"/>
          <w:highlight w:val="yellow"/>
        </w:rPr>
        <w:t xml:space="preserve"> Labs</w:t>
      </w:r>
      <w:r w:rsidR="00792B44" w:rsidRPr="00B91680">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B91680" w14:paraId="25D8DA6F" w14:textId="397100A1" w:rsidTr="00817FE8">
        <w:tc>
          <w:tcPr>
            <w:tcW w:w="1930" w:type="dxa"/>
          </w:tcPr>
          <w:p w14:paraId="26F899DA" w14:textId="278E332F" w:rsidR="00817FE8" w:rsidRPr="00B91680" w:rsidRDefault="00817FE8" w:rsidP="008D11A9">
            <w:pPr>
              <w:rPr>
                <w:rFonts w:ascii="Times New Roman" w:hAnsi="Times New Roman" w:cs="Times New Roman"/>
                <w:b/>
              </w:rPr>
            </w:pPr>
            <w:r w:rsidRPr="00B91680">
              <w:rPr>
                <w:rFonts w:ascii="Times New Roman" w:hAnsi="Times New Roman" w:cs="Times New Roman"/>
                <w:b/>
              </w:rPr>
              <w:t>Lab Test</w:t>
            </w:r>
          </w:p>
        </w:tc>
        <w:tc>
          <w:tcPr>
            <w:tcW w:w="1519" w:type="dxa"/>
          </w:tcPr>
          <w:p w14:paraId="2A32FF84" w14:textId="154E62ED" w:rsidR="00817FE8" w:rsidRPr="00B91680" w:rsidRDefault="00817FE8" w:rsidP="008D11A9">
            <w:pPr>
              <w:rPr>
                <w:rFonts w:ascii="Times New Roman" w:hAnsi="Times New Roman" w:cs="Times New Roman"/>
                <w:b/>
              </w:rPr>
            </w:pPr>
            <w:r w:rsidRPr="00B91680">
              <w:rPr>
                <w:rFonts w:ascii="Times New Roman" w:hAnsi="Times New Roman" w:cs="Times New Roman"/>
                <w:b/>
              </w:rPr>
              <w:t>Normal Range</w:t>
            </w:r>
          </w:p>
        </w:tc>
        <w:tc>
          <w:tcPr>
            <w:tcW w:w="1297" w:type="dxa"/>
          </w:tcPr>
          <w:p w14:paraId="018121BB" w14:textId="7B35D132" w:rsidR="00817FE8" w:rsidRPr="00B91680" w:rsidRDefault="00817FE8" w:rsidP="008D11A9">
            <w:pPr>
              <w:rPr>
                <w:rFonts w:ascii="Times New Roman" w:hAnsi="Times New Roman" w:cs="Times New Roman"/>
                <w:b/>
              </w:rPr>
            </w:pPr>
            <w:r w:rsidRPr="00B91680">
              <w:rPr>
                <w:rFonts w:ascii="Times New Roman" w:hAnsi="Times New Roman" w:cs="Times New Roman"/>
                <w:b/>
              </w:rPr>
              <w:t>Value on Admission</w:t>
            </w:r>
          </w:p>
        </w:tc>
        <w:tc>
          <w:tcPr>
            <w:tcW w:w="1312" w:type="dxa"/>
          </w:tcPr>
          <w:p w14:paraId="51F7ADF1" w14:textId="526445D5" w:rsidR="00817FE8" w:rsidRPr="00B91680" w:rsidRDefault="00817FE8" w:rsidP="008D11A9">
            <w:pPr>
              <w:rPr>
                <w:rFonts w:ascii="Times New Roman" w:hAnsi="Times New Roman" w:cs="Times New Roman"/>
                <w:b/>
              </w:rPr>
            </w:pPr>
            <w:r w:rsidRPr="00B91680">
              <w:rPr>
                <w:rFonts w:ascii="Times New Roman" w:hAnsi="Times New Roman" w:cs="Times New Roman"/>
                <w:b/>
              </w:rPr>
              <w:t>Today’s Value</w:t>
            </w:r>
          </w:p>
        </w:tc>
        <w:tc>
          <w:tcPr>
            <w:tcW w:w="3747" w:type="dxa"/>
          </w:tcPr>
          <w:p w14:paraId="3F31F109" w14:textId="5FCBDE31" w:rsidR="00817FE8" w:rsidRPr="00B91680" w:rsidRDefault="00817FE8" w:rsidP="008D11A9">
            <w:pPr>
              <w:rPr>
                <w:rFonts w:ascii="Times New Roman" w:hAnsi="Times New Roman" w:cs="Times New Roman"/>
                <w:b/>
              </w:rPr>
            </w:pPr>
            <w:r w:rsidRPr="00B91680">
              <w:rPr>
                <w:rFonts w:ascii="Times New Roman" w:hAnsi="Times New Roman" w:cs="Times New Roman"/>
                <w:b/>
              </w:rPr>
              <w:t xml:space="preserve">Reason </w:t>
            </w:r>
            <w:r w:rsidR="00E73B77" w:rsidRPr="00B91680">
              <w:rPr>
                <w:rFonts w:ascii="Times New Roman" w:hAnsi="Times New Roman" w:cs="Times New Roman"/>
                <w:b/>
              </w:rPr>
              <w:t>for</w:t>
            </w:r>
            <w:r w:rsidRPr="00B91680">
              <w:rPr>
                <w:rFonts w:ascii="Times New Roman" w:hAnsi="Times New Roman" w:cs="Times New Roman"/>
                <w:b/>
              </w:rPr>
              <w:t xml:space="preserve"> Abnormal</w:t>
            </w:r>
          </w:p>
        </w:tc>
      </w:tr>
      <w:tr w:rsidR="00B824B7" w:rsidRPr="00B91680" w14:paraId="50B9C53D" w14:textId="79F8CA38" w:rsidTr="00817FE8">
        <w:trPr>
          <w:trHeight w:val="512"/>
        </w:trPr>
        <w:tc>
          <w:tcPr>
            <w:tcW w:w="1930" w:type="dxa"/>
          </w:tcPr>
          <w:p w14:paraId="1D46C017" w14:textId="33F384CC" w:rsidR="00B824B7" w:rsidRPr="00B91680" w:rsidRDefault="00B824B7" w:rsidP="00B824B7">
            <w:pPr>
              <w:rPr>
                <w:rFonts w:ascii="Times New Roman" w:hAnsi="Times New Roman" w:cs="Times New Roman"/>
                <w:b/>
              </w:rPr>
            </w:pPr>
            <w:r w:rsidRPr="00B91680">
              <w:rPr>
                <w:rFonts w:ascii="Times New Roman" w:hAnsi="Times New Roman" w:cs="Times New Roman"/>
                <w:b/>
              </w:rPr>
              <w:t>INR</w:t>
            </w:r>
          </w:p>
        </w:tc>
        <w:tc>
          <w:tcPr>
            <w:tcW w:w="1519" w:type="dxa"/>
          </w:tcPr>
          <w:p w14:paraId="0A709C27"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“0.86-1.14 seconds” </w:t>
            </w:r>
            <w:r w:rsidRPr="00B91680">
              <w:rPr>
                <w:rFonts w:ascii="Times New Roman" w:hAnsi="Times New Roman" w:cs="Times New Roman"/>
                <w:shd w:val="clear" w:color="auto" w:fill="FFFFFF"/>
              </w:rPr>
              <w:t>(Capriotti &amp; Frizzell, 2020).</w:t>
            </w:r>
          </w:p>
          <w:p w14:paraId="3E43ED66" w14:textId="23803737" w:rsidR="00B824B7" w:rsidRPr="00B91680" w:rsidRDefault="00B824B7" w:rsidP="00B824B7">
            <w:pPr>
              <w:rPr>
                <w:rFonts w:ascii="Times New Roman" w:hAnsi="Times New Roman" w:cs="Times New Roman"/>
                <w:b/>
              </w:rPr>
            </w:pPr>
          </w:p>
        </w:tc>
        <w:tc>
          <w:tcPr>
            <w:tcW w:w="1297" w:type="dxa"/>
          </w:tcPr>
          <w:p w14:paraId="4EF740FD" w14:textId="55FDBC9E" w:rsidR="00B824B7" w:rsidRPr="00B91680" w:rsidRDefault="005F5634" w:rsidP="00B824B7">
            <w:pPr>
              <w:rPr>
                <w:rFonts w:ascii="Times New Roman" w:hAnsi="Times New Roman" w:cs="Times New Roman"/>
                <w:bCs/>
              </w:rPr>
            </w:pPr>
            <w:r w:rsidRPr="00B91680">
              <w:rPr>
                <w:rFonts w:ascii="Times New Roman" w:hAnsi="Times New Roman" w:cs="Times New Roman"/>
                <w:bCs/>
              </w:rPr>
              <w:t>1.08 seconds</w:t>
            </w:r>
          </w:p>
        </w:tc>
        <w:tc>
          <w:tcPr>
            <w:tcW w:w="1312" w:type="dxa"/>
          </w:tcPr>
          <w:p w14:paraId="7E850911" w14:textId="4ABD4443"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c>
          <w:tcPr>
            <w:tcW w:w="3747" w:type="dxa"/>
          </w:tcPr>
          <w:p w14:paraId="5872D262" w14:textId="78EE979B"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7269CCCD" w14:textId="77777777" w:rsidTr="00817FE8">
        <w:trPr>
          <w:trHeight w:val="512"/>
        </w:trPr>
        <w:tc>
          <w:tcPr>
            <w:tcW w:w="1930" w:type="dxa"/>
          </w:tcPr>
          <w:p w14:paraId="2018047E" w14:textId="3FDF750B" w:rsidR="00B824B7" w:rsidRPr="00B91680" w:rsidRDefault="00B824B7" w:rsidP="00B824B7">
            <w:pPr>
              <w:rPr>
                <w:rFonts w:ascii="Times New Roman" w:hAnsi="Times New Roman" w:cs="Times New Roman"/>
                <w:b/>
              </w:rPr>
            </w:pPr>
            <w:r w:rsidRPr="00B91680">
              <w:rPr>
                <w:rFonts w:ascii="Times New Roman" w:hAnsi="Times New Roman" w:cs="Times New Roman"/>
                <w:b/>
              </w:rPr>
              <w:lastRenderedPageBreak/>
              <w:t>PT</w:t>
            </w:r>
          </w:p>
        </w:tc>
        <w:tc>
          <w:tcPr>
            <w:tcW w:w="1519" w:type="dxa"/>
          </w:tcPr>
          <w:p w14:paraId="0EA904AB" w14:textId="6F0DFB78"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“11.9-15.0 </w:t>
            </w:r>
            <w:r w:rsidR="005F5634" w:rsidRPr="00B91680">
              <w:rPr>
                <w:rFonts w:ascii="Times New Roman" w:hAnsi="Times New Roman" w:cs="Times New Roman"/>
                <w:bCs/>
              </w:rPr>
              <w:t>seconds</w:t>
            </w:r>
            <w:r w:rsidRPr="00B91680">
              <w:rPr>
                <w:rFonts w:ascii="Times New Roman" w:hAnsi="Times New Roman" w:cs="Times New Roman"/>
                <w:bCs/>
              </w:rPr>
              <w:t xml:space="preserve">” </w:t>
            </w:r>
            <w:r w:rsidRPr="00B91680">
              <w:rPr>
                <w:rFonts w:ascii="Times New Roman" w:hAnsi="Times New Roman" w:cs="Times New Roman"/>
                <w:shd w:val="clear" w:color="auto" w:fill="FFFFFF"/>
              </w:rPr>
              <w:t>(Capriotti &amp; Frizzell, 2020).</w:t>
            </w:r>
          </w:p>
          <w:p w14:paraId="54710B0C" w14:textId="38EF15C8" w:rsidR="00B824B7" w:rsidRPr="00B91680" w:rsidRDefault="00B824B7" w:rsidP="00B824B7">
            <w:pPr>
              <w:rPr>
                <w:rFonts w:ascii="Times New Roman" w:hAnsi="Times New Roman" w:cs="Times New Roman"/>
                <w:b/>
              </w:rPr>
            </w:pPr>
          </w:p>
        </w:tc>
        <w:tc>
          <w:tcPr>
            <w:tcW w:w="1297" w:type="dxa"/>
          </w:tcPr>
          <w:p w14:paraId="0FC1AAD2" w14:textId="7FD9B7C9" w:rsidR="00B824B7" w:rsidRPr="00B91680" w:rsidRDefault="005F5634" w:rsidP="00B824B7">
            <w:pPr>
              <w:rPr>
                <w:rFonts w:ascii="Times New Roman" w:hAnsi="Times New Roman" w:cs="Times New Roman"/>
                <w:bCs/>
              </w:rPr>
            </w:pPr>
            <w:r w:rsidRPr="00B91680">
              <w:rPr>
                <w:rFonts w:ascii="Times New Roman" w:hAnsi="Times New Roman" w:cs="Times New Roman"/>
                <w:bCs/>
              </w:rPr>
              <w:t>13.9 seconds</w:t>
            </w:r>
          </w:p>
        </w:tc>
        <w:tc>
          <w:tcPr>
            <w:tcW w:w="1312" w:type="dxa"/>
          </w:tcPr>
          <w:p w14:paraId="13C2FD81" w14:textId="183F70B1"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c>
          <w:tcPr>
            <w:tcW w:w="3747" w:type="dxa"/>
          </w:tcPr>
          <w:p w14:paraId="3A83EEB8" w14:textId="743B0BC5"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r>
      <w:tr w:rsidR="00B824B7" w:rsidRPr="00B91680" w14:paraId="227AEC59" w14:textId="77777777" w:rsidTr="00817FE8">
        <w:trPr>
          <w:trHeight w:val="512"/>
        </w:trPr>
        <w:tc>
          <w:tcPr>
            <w:tcW w:w="1930" w:type="dxa"/>
          </w:tcPr>
          <w:p w14:paraId="4F5B649B" w14:textId="60C9D05F" w:rsidR="00B824B7" w:rsidRPr="00B91680" w:rsidRDefault="00B824B7" w:rsidP="00B824B7">
            <w:pPr>
              <w:rPr>
                <w:rFonts w:ascii="Times New Roman" w:hAnsi="Times New Roman" w:cs="Times New Roman"/>
                <w:b/>
              </w:rPr>
            </w:pPr>
            <w:r w:rsidRPr="00B91680">
              <w:rPr>
                <w:rFonts w:ascii="Times New Roman" w:hAnsi="Times New Roman" w:cs="Times New Roman"/>
                <w:b/>
              </w:rPr>
              <w:t>PTT</w:t>
            </w:r>
          </w:p>
        </w:tc>
        <w:tc>
          <w:tcPr>
            <w:tcW w:w="1519" w:type="dxa"/>
          </w:tcPr>
          <w:p w14:paraId="2B26E15C"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“22.6-35.3 seconds” </w:t>
            </w:r>
            <w:r w:rsidRPr="00B91680">
              <w:rPr>
                <w:rFonts w:ascii="Times New Roman" w:hAnsi="Times New Roman" w:cs="Times New Roman"/>
                <w:shd w:val="clear" w:color="auto" w:fill="FFFFFF"/>
              </w:rPr>
              <w:t>(Capriotti &amp; Frizzell, 2020).</w:t>
            </w:r>
          </w:p>
          <w:p w14:paraId="002F659B" w14:textId="036BAA3A" w:rsidR="00B824B7" w:rsidRPr="00B91680" w:rsidRDefault="00B824B7" w:rsidP="00B824B7">
            <w:pPr>
              <w:rPr>
                <w:rFonts w:ascii="Times New Roman" w:hAnsi="Times New Roman" w:cs="Times New Roman"/>
                <w:b/>
              </w:rPr>
            </w:pPr>
          </w:p>
        </w:tc>
        <w:tc>
          <w:tcPr>
            <w:tcW w:w="1297" w:type="dxa"/>
          </w:tcPr>
          <w:p w14:paraId="35598FE0" w14:textId="063D52C8" w:rsidR="00B824B7" w:rsidRPr="00B91680" w:rsidRDefault="005F5634" w:rsidP="00B824B7">
            <w:pPr>
              <w:rPr>
                <w:rFonts w:ascii="Times New Roman" w:hAnsi="Times New Roman" w:cs="Times New Roman"/>
                <w:bCs/>
                <w:highlight w:val="yellow"/>
              </w:rPr>
            </w:pPr>
            <w:r w:rsidRPr="00B91680">
              <w:rPr>
                <w:rFonts w:ascii="Times New Roman" w:hAnsi="Times New Roman" w:cs="Times New Roman"/>
                <w:bCs/>
                <w:highlight w:val="yellow"/>
              </w:rPr>
              <w:t>42.5 seconds</w:t>
            </w:r>
          </w:p>
        </w:tc>
        <w:tc>
          <w:tcPr>
            <w:tcW w:w="1312" w:type="dxa"/>
          </w:tcPr>
          <w:p w14:paraId="47F1506E" w14:textId="28C6E828" w:rsidR="00B824B7" w:rsidRPr="00B91680" w:rsidRDefault="005F5634" w:rsidP="00B824B7">
            <w:pPr>
              <w:rPr>
                <w:rFonts w:ascii="Times New Roman" w:hAnsi="Times New Roman" w:cs="Times New Roman"/>
                <w:bCs/>
                <w:highlight w:val="yellow"/>
              </w:rPr>
            </w:pPr>
            <w:r w:rsidRPr="00B91680">
              <w:rPr>
                <w:rFonts w:ascii="Times New Roman" w:hAnsi="Times New Roman" w:cs="Times New Roman"/>
                <w:bCs/>
                <w:highlight w:val="yellow"/>
              </w:rPr>
              <w:t>37.2 seconds</w:t>
            </w:r>
          </w:p>
        </w:tc>
        <w:tc>
          <w:tcPr>
            <w:tcW w:w="3747" w:type="dxa"/>
          </w:tcPr>
          <w:p w14:paraId="7E69C31E"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PTT is higher which indicates the body is taking longer to clot. The reason for elevation could be due to too much heparin</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5297DA38" w14:textId="3A6F59C6" w:rsidR="00C53749" w:rsidRPr="00B91680" w:rsidRDefault="00C53749" w:rsidP="00C53749">
            <w:pPr>
              <w:pStyle w:val="NormalWeb"/>
              <w:spacing w:before="0" w:beforeAutospacing="0" w:after="0" w:afterAutospacing="0"/>
            </w:pPr>
            <w:r w:rsidRPr="00B91680">
              <w:rPr>
                <w:color w:val="000000"/>
                <w:sz w:val="22"/>
                <w:szCs w:val="22"/>
              </w:rPr>
              <w:t> </w:t>
            </w:r>
          </w:p>
          <w:p w14:paraId="0FA75BD6" w14:textId="73F4F17A" w:rsidR="00B824B7" w:rsidRPr="00B91680" w:rsidRDefault="00B824B7" w:rsidP="00B824B7">
            <w:pPr>
              <w:rPr>
                <w:rFonts w:ascii="Times New Roman" w:hAnsi="Times New Roman" w:cs="Times New Roman"/>
                <w:b/>
              </w:rPr>
            </w:pPr>
          </w:p>
        </w:tc>
      </w:tr>
      <w:tr w:rsidR="00B824B7" w:rsidRPr="00B91680" w14:paraId="5C3D214D" w14:textId="77777777" w:rsidTr="00817FE8">
        <w:trPr>
          <w:trHeight w:val="512"/>
        </w:trPr>
        <w:tc>
          <w:tcPr>
            <w:tcW w:w="1930" w:type="dxa"/>
          </w:tcPr>
          <w:p w14:paraId="68F9F3FF" w14:textId="30336875" w:rsidR="00B824B7" w:rsidRPr="00B91680" w:rsidRDefault="00B824B7" w:rsidP="00B824B7">
            <w:pPr>
              <w:rPr>
                <w:rFonts w:ascii="Times New Roman" w:hAnsi="Times New Roman" w:cs="Times New Roman"/>
                <w:b/>
              </w:rPr>
            </w:pPr>
            <w:r w:rsidRPr="00B91680">
              <w:rPr>
                <w:rFonts w:ascii="Times New Roman" w:hAnsi="Times New Roman" w:cs="Times New Roman"/>
                <w:b/>
              </w:rPr>
              <w:t>D-Dimer</w:t>
            </w:r>
          </w:p>
        </w:tc>
        <w:tc>
          <w:tcPr>
            <w:tcW w:w="1519" w:type="dxa"/>
          </w:tcPr>
          <w:p w14:paraId="0207077F" w14:textId="77777777" w:rsidR="00B824B7" w:rsidRPr="00B91680" w:rsidRDefault="00B824B7" w:rsidP="00B824B7">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“0.0-0.4 ng/ mL” </w:t>
            </w:r>
            <w:r w:rsidRPr="00B91680">
              <w:rPr>
                <w:rFonts w:ascii="Times New Roman" w:hAnsi="Times New Roman" w:cs="Times New Roman"/>
                <w:shd w:val="clear" w:color="auto" w:fill="FFFFFF"/>
              </w:rPr>
              <w:t>(Capriotti &amp; Frizzell, 2020).</w:t>
            </w:r>
          </w:p>
          <w:p w14:paraId="5812657C" w14:textId="4C1E56BA" w:rsidR="00B824B7" w:rsidRPr="00B91680" w:rsidRDefault="00B824B7" w:rsidP="00B824B7">
            <w:pPr>
              <w:rPr>
                <w:rFonts w:ascii="Times New Roman" w:hAnsi="Times New Roman" w:cs="Times New Roman"/>
                <w:b/>
              </w:rPr>
            </w:pPr>
          </w:p>
        </w:tc>
        <w:tc>
          <w:tcPr>
            <w:tcW w:w="1297" w:type="dxa"/>
          </w:tcPr>
          <w:p w14:paraId="54CC3CCF" w14:textId="314F00FB"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c>
          <w:tcPr>
            <w:tcW w:w="1312" w:type="dxa"/>
          </w:tcPr>
          <w:p w14:paraId="3A45A738" w14:textId="3EE557C7"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c>
          <w:tcPr>
            <w:tcW w:w="3747" w:type="dxa"/>
          </w:tcPr>
          <w:p w14:paraId="1D2CD6E7" w14:textId="7F6548C7" w:rsidR="00B824B7" w:rsidRPr="00B91680" w:rsidRDefault="005F5634" w:rsidP="00B824B7">
            <w:pPr>
              <w:rPr>
                <w:rFonts w:ascii="Times New Roman" w:hAnsi="Times New Roman" w:cs="Times New Roman"/>
                <w:b/>
              </w:rPr>
            </w:pPr>
            <w:r w:rsidRPr="00B91680">
              <w:rPr>
                <w:rFonts w:ascii="Times New Roman" w:hAnsi="Times New Roman" w:cs="Times New Roman"/>
                <w:bCs/>
              </w:rPr>
              <w:t>N/A</w:t>
            </w:r>
          </w:p>
        </w:tc>
      </w:tr>
      <w:tr w:rsidR="00076D1B" w:rsidRPr="00B91680" w14:paraId="707C6506" w14:textId="77777777" w:rsidTr="00817FE8">
        <w:trPr>
          <w:trHeight w:val="512"/>
        </w:trPr>
        <w:tc>
          <w:tcPr>
            <w:tcW w:w="1930" w:type="dxa"/>
          </w:tcPr>
          <w:p w14:paraId="7B6ADFEA" w14:textId="38A4102B" w:rsidR="00076D1B" w:rsidRPr="00B91680" w:rsidRDefault="00076D1B" w:rsidP="00076D1B">
            <w:pPr>
              <w:rPr>
                <w:rFonts w:ascii="Times New Roman" w:hAnsi="Times New Roman" w:cs="Times New Roman"/>
                <w:b/>
              </w:rPr>
            </w:pPr>
            <w:r w:rsidRPr="00B91680">
              <w:rPr>
                <w:rFonts w:ascii="Times New Roman" w:hAnsi="Times New Roman" w:cs="Times New Roman"/>
                <w:b/>
              </w:rPr>
              <w:t>BNP</w:t>
            </w:r>
          </w:p>
        </w:tc>
        <w:tc>
          <w:tcPr>
            <w:tcW w:w="1519" w:type="dxa"/>
          </w:tcPr>
          <w:p w14:paraId="42A02A53" w14:textId="32D6B822"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“0-100 </w:t>
            </w:r>
            <w:r w:rsidR="005F5634" w:rsidRPr="00B91680">
              <w:rPr>
                <w:rFonts w:ascii="Times New Roman" w:hAnsi="Times New Roman" w:cs="Times New Roman"/>
                <w:bCs/>
              </w:rPr>
              <w:t>m</w:t>
            </w:r>
            <w:r w:rsidRPr="00B91680">
              <w:rPr>
                <w:rFonts w:ascii="Times New Roman" w:hAnsi="Times New Roman" w:cs="Times New Roman"/>
                <w:bCs/>
              </w:rPr>
              <w:t xml:space="preserve">g/mL” </w:t>
            </w:r>
            <w:r w:rsidRPr="00B91680">
              <w:rPr>
                <w:rFonts w:ascii="Times New Roman" w:hAnsi="Times New Roman" w:cs="Times New Roman"/>
                <w:shd w:val="clear" w:color="auto" w:fill="FFFFFF"/>
              </w:rPr>
              <w:t>(Capriotti &amp; Frizzell, 2020).</w:t>
            </w:r>
          </w:p>
          <w:p w14:paraId="4E1CFEDB" w14:textId="5B73061A" w:rsidR="00076D1B" w:rsidRPr="00B91680" w:rsidRDefault="00076D1B" w:rsidP="00076D1B">
            <w:pPr>
              <w:rPr>
                <w:rFonts w:ascii="Times New Roman" w:hAnsi="Times New Roman" w:cs="Times New Roman"/>
                <w:b/>
              </w:rPr>
            </w:pPr>
          </w:p>
        </w:tc>
        <w:tc>
          <w:tcPr>
            <w:tcW w:w="1297" w:type="dxa"/>
          </w:tcPr>
          <w:p w14:paraId="4969F24C" w14:textId="3F3397FF" w:rsidR="00076D1B" w:rsidRPr="00B91680" w:rsidRDefault="005F5634" w:rsidP="00076D1B">
            <w:pPr>
              <w:rPr>
                <w:rFonts w:ascii="Times New Roman" w:hAnsi="Times New Roman" w:cs="Times New Roman"/>
                <w:bCs/>
                <w:highlight w:val="yellow"/>
              </w:rPr>
            </w:pPr>
            <w:r w:rsidRPr="00B91680">
              <w:rPr>
                <w:rFonts w:ascii="Times New Roman" w:hAnsi="Times New Roman" w:cs="Times New Roman"/>
                <w:bCs/>
                <w:highlight w:val="yellow"/>
              </w:rPr>
              <w:t>121 mg/mL</w:t>
            </w:r>
          </w:p>
        </w:tc>
        <w:tc>
          <w:tcPr>
            <w:tcW w:w="1312" w:type="dxa"/>
          </w:tcPr>
          <w:p w14:paraId="0081262E" w14:textId="0CCA6F34"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4396335F"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The patient has congestive heart failure which can increase BNP because the heart is not pumping adequately</w:t>
            </w:r>
            <w:r w:rsidR="00B91680" w:rsidRPr="00B91680">
              <w:rPr>
                <w:rFonts w:ascii="Times New Roman" w:hAnsi="Times New Roman" w:cs="Times New Roman"/>
                <w:bCs/>
              </w:rPr>
              <w:t xml:space="preserve"> </w:t>
            </w:r>
            <w:r w:rsidR="00B91680" w:rsidRPr="00B91680">
              <w:rPr>
                <w:rFonts w:ascii="Times New Roman" w:hAnsi="Times New Roman" w:cs="Times New Roman"/>
                <w:shd w:val="clear" w:color="auto" w:fill="FFFFFF"/>
              </w:rPr>
              <w:t>(Capriotti &amp; Frizzell, 2020).</w:t>
            </w:r>
          </w:p>
          <w:p w14:paraId="75A25AA5" w14:textId="743D8AC4" w:rsidR="00076D1B" w:rsidRPr="00B91680" w:rsidRDefault="00076D1B" w:rsidP="00076D1B">
            <w:pPr>
              <w:rPr>
                <w:rFonts w:ascii="Times New Roman" w:hAnsi="Times New Roman" w:cs="Times New Roman"/>
                <w:bCs/>
              </w:rPr>
            </w:pPr>
          </w:p>
        </w:tc>
      </w:tr>
      <w:tr w:rsidR="00076D1B" w:rsidRPr="00B91680" w14:paraId="525A36D7" w14:textId="77777777" w:rsidTr="00817FE8">
        <w:trPr>
          <w:trHeight w:val="512"/>
        </w:trPr>
        <w:tc>
          <w:tcPr>
            <w:tcW w:w="1930" w:type="dxa"/>
          </w:tcPr>
          <w:p w14:paraId="5C11D596" w14:textId="3BAE5F03" w:rsidR="00076D1B" w:rsidRPr="00B91680" w:rsidRDefault="00076D1B" w:rsidP="00076D1B">
            <w:pPr>
              <w:rPr>
                <w:rFonts w:ascii="Times New Roman" w:hAnsi="Times New Roman" w:cs="Times New Roman"/>
                <w:b/>
              </w:rPr>
            </w:pPr>
            <w:r w:rsidRPr="00B91680">
              <w:rPr>
                <w:rFonts w:ascii="Times New Roman" w:hAnsi="Times New Roman" w:cs="Times New Roman"/>
                <w:b/>
              </w:rPr>
              <w:t>HDL</w:t>
            </w:r>
          </w:p>
        </w:tc>
        <w:tc>
          <w:tcPr>
            <w:tcW w:w="1519" w:type="dxa"/>
          </w:tcPr>
          <w:p w14:paraId="1D2627C7"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“&gt;60 mg/dL” </w:t>
            </w:r>
            <w:r w:rsidRPr="00B91680">
              <w:rPr>
                <w:rFonts w:ascii="Times New Roman" w:hAnsi="Times New Roman" w:cs="Times New Roman"/>
                <w:shd w:val="clear" w:color="auto" w:fill="FFFFFF"/>
              </w:rPr>
              <w:t>(Capriotti &amp; Frizzell, 2020).</w:t>
            </w:r>
          </w:p>
          <w:p w14:paraId="333BB6E8" w14:textId="77777777" w:rsidR="00076D1B" w:rsidRPr="00B91680" w:rsidRDefault="00076D1B" w:rsidP="00076D1B">
            <w:pPr>
              <w:rPr>
                <w:rFonts w:ascii="Times New Roman" w:hAnsi="Times New Roman" w:cs="Times New Roman"/>
                <w:b/>
              </w:rPr>
            </w:pPr>
          </w:p>
        </w:tc>
        <w:tc>
          <w:tcPr>
            <w:tcW w:w="1297" w:type="dxa"/>
          </w:tcPr>
          <w:p w14:paraId="14E4ACD6" w14:textId="4D507604" w:rsidR="00076D1B" w:rsidRPr="00B91680" w:rsidRDefault="005F5634" w:rsidP="00076D1B">
            <w:pPr>
              <w:rPr>
                <w:rFonts w:ascii="Times New Roman" w:hAnsi="Times New Roman" w:cs="Times New Roman"/>
                <w:bCs/>
                <w:highlight w:val="yellow"/>
              </w:rPr>
            </w:pPr>
            <w:r w:rsidRPr="00B91680">
              <w:rPr>
                <w:rFonts w:ascii="Times New Roman" w:hAnsi="Times New Roman" w:cs="Times New Roman"/>
                <w:bCs/>
                <w:highlight w:val="yellow"/>
              </w:rPr>
              <w:t>41 mg/dL</w:t>
            </w:r>
          </w:p>
        </w:tc>
        <w:tc>
          <w:tcPr>
            <w:tcW w:w="1312" w:type="dxa"/>
          </w:tcPr>
          <w:p w14:paraId="23C75D51" w14:textId="4D18D63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21207641"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 xml:space="preserve">There could be multiple reasons for HDL being </w:t>
            </w:r>
            <w:proofErr w:type="gramStart"/>
            <w:r w:rsidRPr="00B91680">
              <w:rPr>
                <w:rFonts w:ascii="Times New Roman" w:hAnsi="Times New Roman" w:cs="Times New Roman"/>
                <w:color w:val="000000"/>
                <w:sz w:val="22"/>
                <w:szCs w:val="22"/>
              </w:rPr>
              <w:t>low</w:t>
            </w:r>
            <w:proofErr w:type="gramEnd"/>
            <w:r w:rsidRPr="00B91680">
              <w:rPr>
                <w:rFonts w:ascii="Times New Roman" w:hAnsi="Times New Roman" w:cs="Times New Roman"/>
                <w:color w:val="000000"/>
                <w:sz w:val="22"/>
                <w:szCs w:val="22"/>
              </w:rPr>
              <w:t xml:space="preserve"> but a couple could be the patient being obese, tobacco use, and high blood sugar</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3253C285" w14:textId="75655741" w:rsidR="00C53749" w:rsidRPr="00B91680" w:rsidRDefault="00C53749" w:rsidP="00C53749">
            <w:pPr>
              <w:rPr>
                <w:rFonts w:ascii="Times New Roman" w:hAnsi="Times New Roman" w:cs="Times New Roman"/>
              </w:rPr>
            </w:pPr>
          </w:p>
        </w:tc>
      </w:tr>
      <w:tr w:rsidR="00076D1B" w:rsidRPr="00B91680" w14:paraId="6820F447" w14:textId="77777777" w:rsidTr="00817FE8">
        <w:trPr>
          <w:trHeight w:val="512"/>
        </w:trPr>
        <w:tc>
          <w:tcPr>
            <w:tcW w:w="1930" w:type="dxa"/>
          </w:tcPr>
          <w:p w14:paraId="0A8947C3" w14:textId="00130E16" w:rsidR="00076D1B" w:rsidRPr="00B91680" w:rsidRDefault="00076D1B" w:rsidP="00076D1B">
            <w:pPr>
              <w:rPr>
                <w:rFonts w:ascii="Times New Roman" w:hAnsi="Times New Roman" w:cs="Times New Roman"/>
                <w:b/>
              </w:rPr>
            </w:pPr>
            <w:r w:rsidRPr="00B91680">
              <w:rPr>
                <w:rFonts w:ascii="Times New Roman" w:hAnsi="Times New Roman" w:cs="Times New Roman"/>
                <w:b/>
              </w:rPr>
              <w:t>LDL</w:t>
            </w:r>
          </w:p>
        </w:tc>
        <w:tc>
          <w:tcPr>
            <w:tcW w:w="1519" w:type="dxa"/>
          </w:tcPr>
          <w:p w14:paraId="1B887B3C"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“&lt;130 mg/dL” </w:t>
            </w:r>
            <w:r w:rsidRPr="00B91680">
              <w:rPr>
                <w:rFonts w:ascii="Times New Roman" w:hAnsi="Times New Roman" w:cs="Times New Roman"/>
                <w:shd w:val="clear" w:color="auto" w:fill="FFFFFF"/>
              </w:rPr>
              <w:t>(Capriotti &amp; Frizzell, 2020).</w:t>
            </w:r>
          </w:p>
          <w:p w14:paraId="4F92B4C4" w14:textId="77777777" w:rsidR="00076D1B" w:rsidRPr="00B91680" w:rsidRDefault="00076D1B" w:rsidP="00076D1B">
            <w:pPr>
              <w:rPr>
                <w:rFonts w:ascii="Times New Roman" w:hAnsi="Times New Roman" w:cs="Times New Roman"/>
                <w:b/>
              </w:rPr>
            </w:pPr>
          </w:p>
        </w:tc>
        <w:tc>
          <w:tcPr>
            <w:tcW w:w="1297" w:type="dxa"/>
          </w:tcPr>
          <w:p w14:paraId="4A2DB47F" w14:textId="13FB548D" w:rsidR="00076D1B" w:rsidRPr="00B91680" w:rsidRDefault="005F5634" w:rsidP="00076D1B">
            <w:pPr>
              <w:rPr>
                <w:rFonts w:ascii="Times New Roman" w:hAnsi="Times New Roman" w:cs="Times New Roman"/>
                <w:bCs/>
              </w:rPr>
            </w:pPr>
            <w:r w:rsidRPr="00B91680">
              <w:rPr>
                <w:rFonts w:ascii="Times New Roman" w:hAnsi="Times New Roman" w:cs="Times New Roman"/>
                <w:bCs/>
              </w:rPr>
              <w:t>52 mg/dL</w:t>
            </w:r>
          </w:p>
        </w:tc>
        <w:tc>
          <w:tcPr>
            <w:tcW w:w="1312" w:type="dxa"/>
          </w:tcPr>
          <w:p w14:paraId="56723830" w14:textId="4CDFAC6A"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76E27149" w14:textId="0066FDCB"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35F08F62" w14:textId="77777777" w:rsidTr="00817FE8">
        <w:trPr>
          <w:trHeight w:val="512"/>
        </w:trPr>
        <w:tc>
          <w:tcPr>
            <w:tcW w:w="1930" w:type="dxa"/>
          </w:tcPr>
          <w:p w14:paraId="1639A7C3" w14:textId="5CDFF1A7" w:rsidR="00076D1B" w:rsidRPr="00B91680" w:rsidRDefault="00076D1B" w:rsidP="00076D1B">
            <w:pPr>
              <w:rPr>
                <w:rFonts w:ascii="Times New Roman" w:hAnsi="Times New Roman" w:cs="Times New Roman"/>
                <w:b/>
              </w:rPr>
            </w:pPr>
            <w:r w:rsidRPr="00B91680">
              <w:rPr>
                <w:rFonts w:ascii="Times New Roman" w:hAnsi="Times New Roman" w:cs="Times New Roman"/>
                <w:b/>
              </w:rPr>
              <w:t>Cholesterol</w:t>
            </w:r>
          </w:p>
        </w:tc>
        <w:tc>
          <w:tcPr>
            <w:tcW w:w="1519" w:type="dxa"/>
          </w:tcPr>
          <w:p w14:paraId="395C3972"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“&lt;200 mg/dL” </w:t>
            </w:r>
            <w:r w:rsidRPr="00B91680">
              <w:rPr>
                <w:rFonts w:ascii="Times New Roman" w:hAnsi="Times New Roman" w:cs="Times New Roman"/>
                <w:shd w:val="clear" w:color="auto" w:fill="FFFFFF"/>
              </w:rPr>
              <w:t>(Capriotti &amp; Frizzell, 2020).</w:t>
            </w:r>
          </w:p>
          <w:p w14:paraId="3CE5955E" w14:textId="77777777" w:rsidR="00076D1B" w:rsidRPr="00B91680" w:rsidRDefault="00076D1B" w:rsidP="00076D1B">
            <w:pPr>
              <w:rPr>
                <w:rFonts w:ascii="Times New Roman" w:hAnsi="Times New Roman" w:cs="Times New Roman"/>
                <w:b/>
              </w:rPr>
            </w:pPr>
          </w:p>
        </w:tc>
        <w:tc>
          <w:tcPr>
            <w:tcW w:w="1297" w:type="dxa"/>
          </w:tcPr>
          <w:p w14:paraId="4EA01376" w14:textId="647C459F" w:rsidR="00076D1B" w:rsidRPr="00B91680" w:rsidRDefault="005F5634" w:rsidP="00076D1B">
            <w:pPr>
              <w:rPr>
                <w:rFonts w:ascii="Times New Roman" w:hAnsi="Times New Roman" w:cs="Times New Roman"/>
                <w:bCs/>
              </w:rPr>
            </w:pPr>
            <w:r w:rsidRPr="00B91680">
              <w:rPr>
                <w:rFonts w:ascii="Times New Roman" w:hAnsi="Times New Roman" w:cs="Times New Roman"/>
                <w:bCs/>
              </w:rPr>
              <w:t>121 mg/dL</w:t>
            </w:r>
          </w:p>
        </w:tc>
        <w:tc>
          <w:tcPr>
            <w:tcW w:w="1312" w:type="dxa"/>
          </w:tcPr>
          <w:p w14:paraId="6E176750" w14:textId="3BE63892"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12E352EA" w14:textId="0A231590"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758F8897" w14:textId="77777777" w:rsidTr="00817FE8">
        <w:trPr>
          <w:trHeight w:val="512"/>
        </w:trPr>
        <w:tc>
          <w:tcPr>
            <w:tcW w:w="1930" w:type="dxa"/>
          </w:tcPr>
          <w:p w14:paraId="5FB4F163" w14:textId="6419DF88" w:rsidR="00076D1B" w:rsidRPr="00B91680" w:rsidRDefault="00076D1B" w:rsidP="00076D1B">
            <w:pPr>
              <w:rPr>
                <w:rFonts w:ascii="Times New Roman" w:hAnsi="Times New Roman" w:cs="Times New Roman"/>
                <w:b/>
              </w:rPr>
            </w:pPr>
            <w:r w:rsidRPr="00B91680">
              <w:rPr>
                <w:rFonts w:ascii="Times New Roman" w:hAnsi="Times New Roman" w:cs="Times New Roman"/>
                <w:b/>
              </w:rPr>
              <w:t>Triglycerides</w:t>
            </w:r>
          </w:p>
        </w:tc>
        <w:tc>
          <w:tcPr>
            <w:tcW w:w="1519" w:type="dxa"/>
          </w:tcPr>
          <w:p w14:paraId="0AD30DCF"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“&lt;150 mg/dL” </w:t>
            </w:r>
            <w:r w:rsidRPr="00B91680">
              <w:rPr>
                <w:rFonts w:ascii="Times New Roman" w:hAnsi="Times New Roman" w:cs="Times New Roman"/>
                <w:shd w:val="clear" w:color="auto" w:fill="FFFFFF"/>
              </w:rPr>
              <w:t xml:space="preserve">(Capriotti &amp; </w:t>
            </w:r>
            <w:r w:rsidRPr="00B91680">
              <w:rPr>
                <w:rFonts w:ascii="Times New Roman" w:hAnsi="Times New Roman" w:cs="Times New Roman"/>
                <w:shd w:val="clear" w:color="auto" w:fill="FFFFFF"/>
              </w:rPr>
              <w:lastRenderedPageBreak/>
              <w:t>Frizzell, 2020).</w:t>
            </w:r>
          </w:p>
          <w:p w14:paraId="3B9D4E6A" w14:textId="77777777" w:rsidR="00076D1B" w:rsidRPr="00B91680" w:rsidRDefault="00076D1B" w:rsidP="00076D1B">
            <w:pPr>
              <w:rPr>
                <w:rFonts w:ascii="Times New Roman" w:hAnsi="Times New Roman" w:cs="Times New Roman"/>
                <w:b/>
              </w:rPr>
            </w:pPr>
          </w:p>
        </w:tc>
        <w:tc>
          <w:tcPr>
            <w:tcW w:w="1297" w:type="dxa"/>
          </w:tcPr>
          <w:p w14:paraId="1CD5FE1E" w14:textId="0AF5311C" w:rsidR="00076D1B" w:rsidRPr="00B91680" w:rsidRDefault="005F5634" w:rsidP="00076D1B">
            <w:pPr>
              <w:rPr>
                <w:rFonts w:ascii="Times New Roman" w:hAnsi="Times New Roman" w:cs="Times New Roman"/>
                <w:bCs/>
              </w:rPr>
            </w:pPr>
            <w:r w:rsidRPr="00B91680">
              <w:rPr>
                <w:rFonts w:ascii="Times New Roman" w:hAnsi="Times New Roman" w:cs="Times New Roman"/>
                <w:bCs/>
              </w:rPr>
              <w:lastRenderedPageBreak/>
              <w:t>141 mg/dL</w:t>
            </w:r>
          </w:p>
        </w:tc>
        <w:tc>
          <w:tcPr>
            <w:tcW w:w="1312" w:type="dxa"/>
          </w:tcPr>
          <w:p w14:paraId="588294EC" w14:textId="0A151F9F"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2497FB47" w14:textId="7EFEED5B"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14E951B4" w14:textId="77777777" w:rsidTr="00817FE8">
        <w:trPr>
          <w:trHeight w:val="512"/>
        </w:trPr>
        <w:tc>
          <w:tcPr>
            <w:tcW w:w="1930" w:type="dxa"/>
          </w:tcPr>
          <w:p w14:paraId="230ABF88" w14:textId="6579F281" w:rsidR="00076D1B" w:rsidRPr="00B91680" w:rsidRDefault="00076D1B" w:rsidP="00076D1B">
            <w:pPr>
              <w:rPr>
                <w:rFonts w:ascii="Times New Roman" w:hAnsi="Times New Roman" w:cs="Times New Roman"/>
                <w:b/>
              </w:rPr>
            </w:pPr>
            <w:r w:rsidRPr="00B91680">
              <w:rPr>
                <w:rFonts w:ascii="Times New Roman" w:hAnsi="Times New Roman" w:cs="Times New Roman"/>
                <w:b/>
              </w:rPr>
              <w:t>Hgb A1c</w:t>
            </w:r>
          </w:p>
        </w:tc>
        <w:tc>
          <w:tcPr>
            <w:tcW w:w="1519" w:type="dxa"/>
          </w:tcPr>
          <w:p w14:paraId="32440277"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“4.0%-5.9%” </w:t>
            </w:r>
            <w:r w:rsidRPr="00B91680">
              <w:rPr>
                <w:rFonts w:ascii="Times New Roman" w:hAnsi="Times New Roman" w:cs="Times New Roman"/>
                <w:shd w:val="clear" w:color="auto" w:fill="FFFFFF"/>
              </w:rPr>
              <w:t>(Capriotti &amp; Frizzell, 2020).</w:t>
            </w:r>
          </w:p>
          <w:p w14:paraId="6E627B7A" w14:textId="77777777" w:rsidR="00076D1B" w:rsidRPr="00B91680" w:rsidRDefault="00076D1B" w:rsidP="00076D1B">
            <w:pPr>
              <w:rPr>
                <w:rFonts w:ascii="Times New Roman" w:hAnsi="Times New Roman" w:cs="Times New Roman"/>
                <w:b/>
              </w:rPr>
            </w:pPr>
          </w:p>
        </w:tc>
        <w:tc>
          <w:tcPr>
            <w:tcW w:w="1297" w:type="dxa"/>
          </w:tcPr>
          <w:p w14:paraId="5327E491" w14:textId="04F1CDF3"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1312" w:type="dxa"/>
          </w:tcPr>
          <w:p w14:paraId="3C786239" w14:textId="676ABD6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715CEC7C" w14:textId="4B76A477"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05B75268" w14:textId="77777777" w:rsidTr="00817FE8">
        <w:trPr>
          <w:trHeight w:val="512"/>
        </w:trPr>
        <w:tc>
          <w:tcPr>
            <w:tcW w:w="1930" w:type="dxa"/>
          </w:tcPr>
          <w:p w14:paraId="24800EB8" w14:textId="54910670" w:rsidR="00076D1B" w:rsidRPr="00B91680" w:rsidRDefault="00076D1B" w:rsidP="00076D1B">
            <w:pPr>
              <w:rPr>
                <w:rFonts w:ascii="Times New Roman" w:hAnsi="Times New Roman" w:cs="Times New Roman"/>
                <w:b/>
              </w:rPr>
            </w:pPr>
            <w:r w:rsidRPr="00B91680">
              <w:rPr>
                <w:rFonts w:ascii="Times New Roman" w:hAnsi="Times New Roman" w:cs="Times New Roman"/>
                <w:b/>
              </w:rPr>
              <w:t>TSH</w:t>
            </w:r>
          </w:p>
        </w:tc>
        <w:tc>
          <w:tcPr>
            <w:tcW w:w="1519" w:type="dxa"/>
          </w:tcPr>
          <w:p w14:paraId="6B71D49E" w14:textId="3DBB1D9B"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“0.</w:t>
            </w:r>
            <w:r w:rsidR="005F5634" w:rsidRPr="00B91680">
              <w:rPr>
                <w:rFonts w:ascii="Times New Roman" w:hAnsi="Times New Roman" w:cs="Times New Roman"/>
                <w:bCs/>
              </w:rPr>
              <w:t>0</w:t>
            </w:r>
            <w:r w:rsidRPr="00B91680">
              <w:rPr>
                <w:rFonts w:ascii="Times New Roman" w:hAnsi="Times New Roman" w:cs="Times New Roman"/>
                <w:bCs/>
              </w:rPr>
              <w:t xml:space="preserve">-4.0 U/mL” </w:t>
            </w:r>
            <w:r w:rsidRPr="00B91680">
              <w:rPr>
                <w:rFonts w:ascii="Times New Roman" w:hAnsi="Times New Roman" w:cs="Times New Roman"/>
                <w:shd w:val="clear" w:color="auto" w:fill="FFFFFF"/>
              </w:rPr>
              <w:t>(Capriotti &amp; Frizzell, 2020).</w:t>
            </w:r>
          </w:p>
          <w:p w14:paraId="5FC15F51" w14:textId="77777777" w:rsidR="00076D1B" w:rsidRPr="00B91680" w:rsidRDefault="00076D1B" w:rsidP="00076D1B">
            <w:pPr>
              <w:rPr>
                <w:rFonts w:ascii="Times New Roman" w:hAnsi="Times New Roman" w:cs="Times New Roman"/>
                <w:b/>
              </w:rPr>
            </w:pPr>
          </w:p>
        </w:tc>
        <w:tc>
          <w:tcPr>
            <w:tcW w:w="1297" w:type="dxa"/>
          </w:tcPr>
          <w:p w14:paraId="1872824A" w14:textId="2192F545" w:rsidR="00076D1B" w:rsidRPr="00B91680" w:rsidRDefault="005F5634" w:rsidP="00076D1B">
            <w:pPr>
              <w:rPr>
                <w:rFonts w:ascii="Times New Roman" w:hAnsi="Times New Roman" w:cs="Times New Roman"/>
                <w:bCs/>
              </w:rPr>
            </w:pPr>
            <w:r w:rsidRPr="00B91680">
              <w:rPr>
                <w:rFonts w:ascii="Times New Roman" w:hAnsi="Times New Roman" w:cs="Times New Roman"/>
                <w:bCs/>
              </w:rPr>
              <w:t>0.08 U/mL</w:t>
            </w:r>
          </w:p>
        </w:tc>
        <w:tc>
          <w:tcPr>
            <w:tcW w:w="1312" w:type="dxa"/>
          </w:tcPr>
          <w:p w14:paraId="7BFD1EE1" w14:textId="2190441F"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3896A150" w14:textId="14E4C58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bl>
    <w:p w14:paraId="650B38BD" w14:textId="0B951084" w:rsidR="008D11A9" w:rsidRPr="00B91680" w:rsidRDefault="008D11A9" w:rsidP="003A70C8">
      <w:pPr>
        <w:spacing w:line="480" w:lineRule="auto"/>
        <w:rPr>
          <w:rFonts w:ascii="Times New Roman" w:hAnsi="Times New Roman" w:cs="Times New Roman"/>
          <w:b/>
        </w:rPr>
      </w:pPr>
    </w:p>
    <w:p w14:paraId="29775AE7" w14:textId="42FDE2E0" w:rsidR="00643C55" w:rsidRPr="00B91680" w:rsidRDefault="00643C55" w:rsidP="00643C55">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Urinalysis </w:t>
      </w:r>
      <w:r w:rsidRPr="00B91680">
        <w:rPr>
          <w:rFonts w:ascii="Times New Roman" w:hAnsi="Times New Roman" w:cs="Times New Roman"/>
          <w:b/>
          <w:i w:val="0"/>
          <w:color w:val="000000" w:themeColor="text1"/>
          <w:sz w:val="24"/>
          <w:szCs w:val="24"/>
          <w:highlight w:val="yellow"/>
        </w:rPr>
        <w:t>Highlight</w:t>
      </w:r>
      <w:r w:rsidR="00B13E77" w:rsidRPr="00B91680">
        <w:rPr>
          <w:rFonts w:ascii="Times New Roman" w:hAnsi="Times New Roman" w:cs="Times New Roman"/>
          <w:b/>
          <w:i w:val="0"/>
          <w:color w:val="000000" w:themeColor="text1"/>
          <w:sz w:val="24"/>
          <w:szCs w:val="24"/>
          <w:highlight w:val="yellow"/>
        </w:rPr>
        <w:t xml:space="preserve"> All</w:t>
      </w:r>
      <w:r w:rsidRPr="00B91680">
        <w:rPr>
          <w:rFonts w:ascii="Times New Roman" w:hAnsi="Times New Roman" w:cs="Times New Roman"/>
          <w:b/>
          <w:i w:val="0"/>
          <w:color w:val="000000" w:themeColor="text1"/>
          <w:sz w:val="24"/>
          <w:szCs w:val="24"/>
          <w:highlight w:val="yellow"/>
        </w:rPr>
        <w:t xml:space="preserve"> Abnormal</w:t>
      </w:r>
      <w:r w:rsidR="00B13E77" w:rsidRPr="00B91680">
        <w:rPr>
          <w:rFonts w:ascii="Times New Roman" w:hAnsi="Times New Roman" w:cs="Times New Roman"/>
          <w:b/>
          <w:i w:val="0"/>
          <w:color w:val="000000" w:themeColor="text1"/>
          <w:sz w:val="24"/>
          <w:szCs w:val="24"/>
          <w:highlight w:val="yellow"/>
        </w:rPr>
        <w:t xml:space="preserve"> Labs</w:t>
      </w:r>
      <w:r w:rsidR="00792B44" w:rsidRPr="00B91680">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B91680" w14:paraId="6F1CE941" w14:textId="77777777" w:rsidTr="00076D1B">
        <w:tc>
          <w:tcPr>
            <w:tcW w:w="1929" w:type="dxa"/>
          </w:tcPr>
          <w:p w14:paraId="5356C752" w14:textId="77777777" w:rsidR="00643C55" w:rsidRPr="00B91680" w:rsidRDefault="00643C55" w:rsidP="008D11A9">
            <w:pPr>
              <w:rPr>
                <w:rFonts w:ascii="Times New Roman" w:hAnsi="Times New Roman" w:cs="Times New Roman"/>
                <w:b/>
              </w:rPr>
            </w:pPr>
            <w:r w:rsidRPr="00B91680">
              <w:rPr>
                <w:rFonts w:ascii="Times New Roman" w:hAnsi="Times New Roman" w:cs="Times New Roman"/>
                <w:b/>
              </w:rPr>
              <w:t>Lab Test</w:t>
            </w:r>
          </w:p>
        </w:tc>
        <w:tc>
          <w:tcPr>
            <w:tcW w:w="1517" w:type="dxa"/>
          </w:tcPr>
          <w:p w14:paraId="43297047" w14:textId="77777777" w:rsidR="00643C55" w:rsidRPr="00B91680" w:rsidRDefault="00643C55" w:rsidP="008D11A9">
            <w:pPr>
              <w:rPr>
                <w:rFonts w:ascii="Times New Roman" w:hAnsi="Times New Roman" w:cs="Times New Roman"/>
                <w:b/>
              </w:rPr>
            </w:pPr>
            <w:r w:rsidRPr="00B91680">
              <w:rPr>
                <w:rFonts w:ascii="Times New Roman" w:hAnsi="Times New Roman" w:cs="Times New Roman"/>
                <w:b/>
              </w:rPr>
              <w:t>Normal Range</w:t>
            </w:r>
          </w:p>
        </w:tc>
        <w:tc>
          <w:tcPr>
            <w:tcW w:w="1311" w:type="dxa"/>
          </w:tcPr>
          <w:p w14:paraId="27C52551" w14:textId="77777777" w:rsidR="00643C55" w:rsidRPr="00B91680" w:rsidRDefault="00643C55" w:rsidP="008D11A9">
            <w:pPr>
              <w:rPr>
                <w:rFonts w:ascii="Times New Roman" w:hAnsi="Times New Roman" w:cs="Times New Roman"/>
                <w:b/>
              </w:rPr>
            </w:pPr>
            <w:r w:rsidRPr="00B91680">
              <w:rPr>
                <w:rFonts w:ascii="Times New Roman" w:hAnsi="Times New Roman" w:cs="Times New Roman"/>
                <w:b/>
              </w:rPr>
              <w:t>Value on Admission</w:t>
            </w:r>
          </w:p>
        </w:tc>
        <w:tc>
          <w:tcPr>
            <w:tcW w:w="1311" w:type="dxa"/>
          </w:tcPr>
          <w:p w14:paraId="51355FE1" w14:textId="77777777" w:rsidR="00643C55" w:rsidRPr="00B91680" w:rsidRDefault="00643C55" w:rsidP="008D11A9">
            <w:pPr>
              <w:rPr>
                <w:rFonts w:ascii="Times New Roman" w:hAnsi="Times New Roman" w:cs="Times New Roman"/>
                <w:b/>
              </w:rPr>
            </w:pPr>
            <w:r w:rsidRPr="00B91680">
              <w:rPr>
                <w:rFonts w:ascii="Times New Roman" w:hAnsi="Times New Roman" w:cs="Times New Roman"/>
                <w:b/>
              </w:rPr>
              <w:t>Today’s Value</w:t>
            </w:r>
          </w:p>
        </w:tc>
        <w:tc>
          <w:tcPr>
            <w:tcW w:w="3737" w:type="dxa"/>
          </w:tcPr>
          <w:p w14:paraId="07AC1136" w14:textId="2668CB6F" w:rsidR="00643C55" w:rsidRPr="00B91680" w:rsidRDefault="00643C55" w:rsidP="008D11A9">
            <w:pPr>
              <w:rPr>
                <w:rFonts w:ascii="Times New Roman" w:hAnsi="Times New Roman" w:cs="Times New Roman"/>
                <w:b/>
              </w:rPr>
            </w:pPr>
            <w:r w:rsidRPr="00B91680">
              <w:rPr>
                <w:rFonts w:ascii="Times New Roman" w:hAnsi="Times New Roman" w:cs="Times New Roman"/>
                <w:b/>
              </w:rPr>
              <w:t xml:space="preserve">Reason </w:t>
            </w:r>
            <w:r w:rsidR="00E73B77" w:rsidRPr="00B91680">
              <w:rPr>
                <w:rFonts w:ascii="Times New Roman" w:hAnsi="Times New Roman" w:cs="Times New Roman"/>
                <w:b/>
              </w:rPr>
              <w:t>for</w:t>
            </w:r>
            <w:r w:rsidRPr="00B91680">
              <w:rPr>
                <w:rFonts w:ascii="Times New Roman" w:hAnsi="Times New Roman" w:cs="Times New Roman"/>
                <w:b/>
              </w:rPr>
              <w:t xml:space="preserve"> Abnormal</w:t>
            </w:r>
          </w:p>
        </w:tc>
      </w:tr>
      <w:tr w:rsidR="00076D1B" w:rsidRPr="00B91680" w14:paraId="61A62401" w14:textId="77777777" w:rsidTr="00076D1B">
        <w:trPr>
          <w:trHeight w:val="512"/>
        </w:trPr>
        <w:tc>
          <w:tcPr>
            <w:tcW w:w="1929" w:type="dxa"/>
          </w:tcPr>
          <w:p w14:paraId="432D5BFF" w14:textId="3BE07CB5" w:rsidR="00076D1B" w:rsidRPr="00B91680" w:rsidRDefault="00076D1B" w:rsidP="00076D1B">
            <w:pPr>
              <w:rPr>
                <w:rFonts w:ascii="Times New Roman" w:hAnsi="Times New Roman" w:cs="Times New Roman"/>
                <w:b/>
              </w:rPr>
            </w:pPr>
            <w:r w:rsidRPr="00B91680">
              <w:rPr>
                <w:rFonts w:ascii="Times New Roman" w:hAnsi="Times New Roman" w:cs="Times New Roman"/>
                <w:b/>
              </w:rPr>
              <w:t>Color &amp; Clarity</w:t>
            </w:r>
          </w:p>
        </w:tc>
        <w:tc>
          <w:tcPr>
            <w:tcW w:w="1517" w:type="dxa"/>
          </w:tcPr>
          <w:p w14:paraId="7EC38EC2"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“Yellow and clear”</w:t>
            </w:r>
            <w:r w:rsidRPr="00B91680">
              <w:rPr>
                <w:rFonts w:ascii="Times New Roman" w:hAnsi="Times New Roman" w:cs="Times New Roman"/>
                <w:shd w:val="clear" w:color="auto" w:fill="FFFFFF"/>
              </w:rPr>
              <w:t xml:space="preserve"> (Capriotti &amp; Frizzell, 2020).</w:t>
            </w:r>
          </w:p>
          <w:p w14:paraId="3E2F295E" w14:textId="211260AD" w:rsidR="00076D1B" w:rsidRPr="00B91680" w:rsidRDefault="00076D1B" w:rsidP="00076D1B">
            <w:pPr>
              <w:jc w:val="center"/>
              <w:rPr>
                <w:rFonts w:ascii="Times New Roman" w:hAnsi="Times New Roman" w:cs="Times New Roman"/>
                <w:b/>
              </w:rPr>
            </w:pPr>
          </w:p>
        </w:tc>
        <w:tc>
          <w:tcPr>
            <w:tcW w:w="1311" w:type="dxa"/>
          </w:tcPr>
          <w:p w14:paraId="3252CBEC" w14:textId="2AE08B79" w:rsidR="00076D1B" w:rsidRPr="00B91680" w:rsidRDefault="00C53749" w:rsidP="00076D1B">
            <w:pPr>
              <w:rPr>
                <w:rFonts w:ascii="Times New Roman" w:hAnsi="Times New Roman" w:cs="Times New Roman"/>
                <w:bCs/>
              </w:rPr>
            </w:pPr>
            <w:r w:rsidRPr="00B91680">
              <w:rPr>
                <w:rFonts w:ascii="Times New Roman" w:hAnsi="Times New Roman" w:cs="Times New Roman"/>
                <w:bCs/>
              </w:rPr>
              <w:t>Y</w:t>
            </w:r>
            <w:r w:rsidR="005F5634" w:rsidRPr="00B91680">
              <w:rPr>
                <w:rFonts w:ascii="Times New Roman" w:hAnsi="Times New Roman" w:cs="Times New Roman"/>
                <w:bCs/>
              </w:rPr>
              <w:t xml:space="preserve">ellow and </w:t>
            </w:r>
            <w:r w:rsidRPr="00B91680">
              <w:rPr>
                <w:rFonts w:ascii="Times New Roman" w:hAnsi="Times New Roman" w:cs="Times New Roman"/>
                <w:bCs/>
              </w:rPr>
              <w:t>clear</w:t>
            </w:r>
          </w:p>
        </w:tc>
        <w:tc>
          <w:tcPr>
            <w:tcW w:w="1311" w:type="dxa"/>
          </w:tcPr>
          <w:p w14:paraId="2D65EF3B" w14:textId="4E6B9235"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3A9783C0" w14:textId="7C503173" w:rsidR="00076D1B" w:rsidRPr="00B91680" w:rsidRDefault="00C53749"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35C4C68F" w14:textId="77777777" w:rsidTr="00076D1B">
        <w:trPr>
          <w:trHeight w:val="512"/>
        </w:trPr>
        <w:tc>
          <w:tcPr>
            <w:tcW w:w="1929" w:type="dxa"/>
          </w:tcPr>
          <w:p w14:paraId="3DC0309A" w14:textId="3E2FE5CD" w:rsidR="00076D1B" w:rsidRPr="00B91680" w:rsidRDefault="00076D1B" w:rsidP="00076D1B">
            <w:pPr>
              <w:rPr>
                <w:rFonts w:ascii="Times New Roman" w:hAnsi="Times New Roman" w:cs="Times New Roman"/>
                <w:b/>
              </w:rPr>
            </w:pPr>
            <w:r w:rsidRPr="00B91680">
              <w:rPr>
                <w:rFonts w:ascii="Times New Roman" w:hAnsi="Times New Roman" w:cs="Times New Roman"/>
                <w:b/>
              </w:rPr>
              <w:t>pH</w:t>
            </w:r>
          </w:p>
        </w:tc>
        <w:tc>
          <w:tcPr>
            <w:tcW w:w="1517" w:type="dxa"/>
          </w:tcPr>
          <w:p w14:paraId="7FED6E36"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“5.0-8.0”</w:t>
            </w:r>
            <w:r w:rsidRPr="00B91680">
              <w:rPr>
                <w:rFonts w:ascii="Times New Roman" w:hAnsi="Times New Roman" w:cs="Times New Roman"/>
                <w:shd w:val="clear" w:color="auto" w:fill="FFFFFF"/>
              </w:rPr>
              <w:t xml:space="preserve"> (Capriotti &amp; Frizzell, 2020).</w:t>
            </w:r>
          </w:p>
          <w:p w14:paraId="11154F8D" w14:textId="2EA232A3" w:rsidR="00076D1B" w:rsidRPr="00B91680" w:rsidRDefault="00076D1B" w:rsidP="00076D1B">
            <w:pPr>
              <w:rPr>
                <w:rFonts w:ascii="Times New Roman" w:hAnsi="Times New Roman" w:cs="Times New Roman"/>
                <w:b/>
              </w:rPr>
            </w:pPr>
          </w:p>
        </w:tc>
        <w:tc>
          <w:tcPr>
            <w:tcW w:w="1311" w:type="dxa"/>
          </w:tcPr>
          <w:p w14:paraId="79999243" w14:textId="28A0DDB2" w:rsidR="00076D1B" w:rsidRPr="00B91680" w:rsidRDefault="005F5634" w:rsidP="00076D1B">
            <w:pPr>
              <w:rPr>
                <w:rFonts w:ascii="Times New Roman" w:hAnsi="Times New Roman" w:cs="Times New Roman"/>
                <w:bCs/>
              </w:rPr>
            </w:pPr>
            <w:r w:rsidRPr="00B91680">
              <w:rPr>
                <w:rFonts w:ascii="Times New Roman" w:hAnsi="Times New Roman" w:cs="Times New Roman"/>
                <w:bCs/>
              </w:rPr>
              <w:t>5.0</w:t>
            </w:r>
          </w:p>
        </w:tc>
        <w:tc>
          <w:tcPr>
            <w:tcW w:w="1311" w:type="dxa"/>
          </w:tcPr>
          <w:p w14:paraId="138CFD78" w14:textId="0FD4DF5D"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22E49214" w14:textId="73FF5C66"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37B82B09" w14:textId="77777777" w:rsidTr="00076D1B">
        <w:trPr>
          <w:trHeight w:val="512"/>
        </w:trPr>
        <w:tc>
          <w:tcPr>
            <w:tcW w:w="1929" w:type="dxa"/>
          </w:tcPr>
          <w:p w14:paraId="590225C1" w14:textId="03046611" w:rsidR="00076D1B" w:rsidRPr="00B91680" w:rsidRDefault="00076D1B" w:rsidP="00076D1B">
            <w:pPr>
              <w:rPr>
                <w:rFonts w:ascii="Times New Roman" w:hAnsi="Times New Roman" w:cs="Times New Roman"/>
                <w:b/>
              </w:rPr>
            </w:pPr>
            <w:r w:rsidRPr="00B91680">
              <w:rPr>
                <w:rFonts w:ascii="Times New Roman" w:hAnsi="Times New Roman" w:cs="Times New Roman"/>
                <w:b/>
              </w:rPr>
              <w:t>Specific Gravity</w:t>
            </w:r>
          </w:p>
        </w:tc>
        <w:tc>
          <w:tcPr>
            <w:tcW w:w="1517" w:type="dxa"/>
          </w:tcPr>
          <w:p w14:paraId="609EF70D"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“1.005-1.035”</w:t>
            </w:r>
            <w:r w:rsidRPr="00B91680">
              <w:rPr>
                <w:rFonts w:ascii="Times New Roman" w:hAnsi="Times New Roman" w:cs="Times New Roman"/>
                <w:shd w:val="clear" w:color="auto" w:fill="FFFFFF"/>
              </w:rPr>
              <w:t xml:space="preserve"> (Capriotti &amp; Frizzell, 2020).</w:t>
            </w:r>
          </w:p>
          <w:p w14:paraId="426F33BB" w14:textId="0C3CB14B" w:rsidR="00076D1B" w:rsidRPr="00B91680" w:rsidRDefault="00076D1B" w:rsidP="00076D1B">
            <w:pPr>
              <w:rPr>
                <w:rFonts w:ascii="Times New Roman" w:hAnsi="Times New Roman" w:cs="Times New Roman"/>
                <w:b/>
              </w:rPr>
            </w:pPr>
          </w:p>
        </w:tc>
        <w:tc>
          <w:tcPr>
            <w:tcW w:w="1311" w:type="dxa"/>
          </w:tcPr>
          <w:p w14:paraId="3F2065E0" w14:textId="527BACFC" w:rsidR="00076D1B" w:rsidRPr="00B91680" w:rsidRDefault="005F5634" w:rsidP="00076D1B">
            <w:pPr>
              <w:rPr>
                <w:rFonts w:ascii="Times New Roman" w:hAnsi="Times New Roman" w:cs="Times New Roman"/>
                <w:bCs/>
              </w:rPr>
            </w:pPr>
            <w:r w:rsidRPr="00B91680">
              <w:rPr>
                <w:rFonts w:ascii="Times New Roman" w:hAnsi="Times New Roman" w:cs="Times New Roman"/>
                <w:bCs/>
              </w:rPr>
              <w:t>1.021</w:t>
            </w:r>
          </w:p>
        </w:tc>
        <w:tc>
          <w:tcPr>
            <w:tcW w:w="1311" w:type="dxa"/>
          </w:tcPr>
          <w:p w14:paraId="58F10D27" w14:textId="748999A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329275A6" w14:textId="2688A60D"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24AA7DA7" w14:textId="77777777" w:rsidTr="00076D1B">
        <w:trPr>
          <w:trHeight w:val="512"/>
        </w:trPr>
        <w:tc>
          <w:tcPr>
            <w:tcW w:w="1929" w:type="dxa"/>
          </w:tcPr>
          <w:p w14:paraId="2F57C7EB" w14:textId="4A870788" w:rsidR="00076D1B" w:rsidRPr="00B91680" w:rsidRDefault="00076D1B" w:rsidP="00076D1B">
            <w:pPr>
              <w:rPr>
                <w:rFonts w:ascii="Times New Roman" w:hAnsi="Times New Roman" w:cs="Times New Roman"/>
                <w:b/>
              </w:rPr>
            </w:pPr>
            <w:r w:rsidRPr="00B91680">
              <w:rPr>
                <w:rFonts w:ascii="Times New Roman" w:hAnsi="Times New Roman" w:cs="Times New Roman"/>
                <w:b/>
              </w:rPr>
              <w:t>Glucose</w:t>
            </w:r>
          </w:p>
        </w:tc>
        <w:tc>
          <w:tcPr>
            <w:tcW w:w="1517" w:type="dxa"/>
          </w:tcPr>
          <w:p w14:paraId="5CE42C4F"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“Negative”</w:t>
            </w:r>
            <w:r w:rsidRPr="00B91680">
              <w:rPr>
                <w:rFonts w:ascii="Times New Roman" w:hAnsi="Times New Roman" w:cs="Times New Roman"/>
                <w:shd w:val="clear" w:color="auto" w:fill="FFFFFF"/>
              </w:rPr>
              <w:t xml:space="preserve"> (Capriotti &amp; Frizzell, 2020).</w:t>
            </w:r>
          </w:p>
          <w:p w14:paraId="559D5F6E" w14:textId="236AF8B5" w:rsidR="00076D1B" w:rsidRPr="00B91680" w:rsidRDefault="00076D1B" w:rsidP="00076D1B">
            <w:pPr>
              <w:jc w:val="center"/>
              <w:rPr>
                <w:rFonts w:ascii="Times New Roman" w:hAnsi="Times New Roman" w:cs="Times New Roman"/>
                <w:b/>
              </w:rPr>
            </w:pPr>
          </w:p>
        </w:tc>
        <w:tc>
          <w:tcPr>
            <w:tcW w:w="1311" w:type="dxa"/>
          </w:tcPr>
          <w:p w14:paraId="1162EFBB" w14:textId="54DA2F0E" w:rsidR="00076D1B" w:rsidRPr="00B91680" w:rsidRDefault="005F5634" w:rsidP="00076D1B">
            <w:pPr>
              <w:rPr>
                <w:rFonts w:ascii="Times New Roman" w:hAnsi="Times New Roman" w:cs="Times New Roman"/>
                <w:bCs/>
              </w:rPr>
            </w:pPr>
            <w:r w:rsidRPr="00B91680">
              <w:rPr>
                <w:rFonts w:ascii="Times New Roman" w:hAnsi="Times New Roman" w:cs="Times New Roman"/>
                <w:bCs/>
              </w:rPr>
              <w:t>Negative</w:t>
            </w:r>
          </w:p>
        </w:tc>
        <w:tc>
          <w:tcPr>
            <w:tcW w:w="1311" w:type="dxa"/>
          </w:tcPr>
          <w:p w14:paraId="1B939A93" w14:textId="5DD93FBD"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089DB161" w14:textId="514C173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36ABBC24" w14:textId="77777777" w:rsidTr="00076D1B">
        <w:trPr>
          <w:trHeight w:val="512"/>
        </w:trPr>
        <w:tc>
          <w:tcPr>
            <w:tcW w:w="1929" w:type="dxa"/>
          </w:tcPr>
          <w:p w14:paraId="3BA337F9" w14:textId="50AB1543" w:rsidR="00076D1B" w:rsidRPr="00B91680" w:rsidRDefault="00076D1B" w:rsidP="00076D1B">
            <w:pPr>
              <w:rPr>
                <w:rFonts w:ascii="Times New Roman" w:hAnsi="Times New Roman" w:cs="Times New Roman"/>
                <w:b/>
              </w:rPr>
            </w:pPr>
            <w:r w:rsidRPr="00B91680">
              <w:rPr>
                <w:rFonts w:ascii="Times New Roman" w:hAnsi="Times New Roman" w:cs="Times New Roman"/>
                <w:b/>
              </w:rPr>
              <w:t>Protein</w:t>
            </w:r>
          </w:p>
        </w:tc>
        <w:tc>
          <w:tcPr>
            <w:tcW w:w="1517" w:type="dxa"/>
          </w:tcPr>
          <w:p w14:paraId="331FB78A"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“Negative”</w:t>
            </w:r>
            <w:r w:rsidRPr="00B91680">
              <w:rPr>
                <w:rFonts w:ascii="Times New Roman" w:hAnsi="Times New Roman" w:cs="Times New Roman"/>
                <w:shd w:val="clear" w:color="auto" w:fill="FFFFFF"/>
              </w:rPr>
              <w:t xml:space="preserve"> (Capriotti &amp; </w:t>
            </w:r>
            <w:r w:rsidRPr="00B91680">
              <w:rPr>
                <w:rFonts w:ascii="Times New Roman" w:hAnsi="Times New Roman" w:cs="Times New Roman"/>
                <w:shd w:val="clear" w:color="auto" w:fill="FFFFFF"/>
              </w:rPr>
              <w:lastRenderedPageBreak/>
              <w:t>Frizzell, 2020).</w:t>
            </w:r>
          </w:p>
          <w:p w14:paraId="7FA73028" w14:textId="787B21B8" w:rsidR="00076D1B" w:rsidRPr="00B91680" w:rsidRDefault="00076D1B" w:rsidP="00076D1B">
            <w:pPr>
              <w:jc w:val="center"/>
              <w:rPr>
                <w:rFonts w:ascii="Times New Roman" w:hAnsi="Times New Roman" w:cs="Times New Roman"/>
                <w:b/>
              </w:rPr>
            </w:pPr>
          </w:p>
        </w:tc>
        <w:tc>
          <w:tcPr>
            <w:tcW w:w="1311" w:type="dxa"/>
          </w:tcPr>
          <w:p w14:paraId="4BEF7387" w14:textId="08F543FE" w:rsidR="00076D1B" w:rsidRPr="00B91680" w:rsidRDefault="00C53749" w:rsidP="00076D1B">
            <w:pPr>
              <w:rPr>
                <w:rFonts w:ascii="Times New Roman" w:hAnsi="Times New Roman" w:cs="Times New Roman"/>
                <w:bCs/>
              </w:rPr>
            </w:pPr>
            <w:r w:rsidRPr="00B91680">
              <w:rPr>
                <w:rFonts w:ascii="Times New Roman" w:hAnsi="Times New Roman" w:cs="Times New Roman"/>
                <w:bCs/>
              </w:rPr>
              <w:lastRenderedPageBreak/>
              <w:t>Negative</w:t>
            </w:r>
          </w:p>
        </w:tc>
        <w:tc>
          <w:tcPr>
            <w:tcW w:w="1311" w:type="dxa"/>
          </w:tcPr>
          <w:p w14:paraId="3C2FEBC4" w14:textId="726F10FF"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1574A35C" w14:textId="2B85FA4C" w:rsidR="00076D1B" w:rsidRPr="00B91680" w:rsidRDefault="00C53749"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6FFA549F" w14:textId="77777777" w:rsidTr="00076D1B">
        <w:trPr>
          <w:trHeight w:val="512"/>
        </w:trPr>
        <w:tc>
          <w:tcPr>
            <w:tcW w:w="1929" w:type="dxa"/>
          </w:tcPr>
          <w:p w14:paraId="3DCF1F25" w14:textId="718D4993" w:rsidR="00076D1B" w:rsidRPr="00B91680" w:rsidRDefault="00076D1B" w:rsidP="00076D1B">
            <w:pPr>
              <w:rPr>
                <w:rFonts w:ascii="Times New Roman" w:hAnsi="Times New Roman" w:cs="Times New Roman"/>
                <w:b/>
              </w:rPr>
            </w:pPr>
            <w:r w:rsidRPr="00B91680">
              <w:rPr>
                <w:rFonts w:ascii="Times New Roman" w:hAnsi="Times New Roman" w:cs="Times New Roman"/>
                <w:b/>
              </w:rPr>
              <w:t>Ketones</w:t>
            </w:r>
          </w:p>
        </w:tc>
        <w:tc>
          <w:tcPr>
            <w:tcW w:w="1517" w:type="dxa"/>
          </w:tcPr>
          <w:p w14:paraId="272A963F"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“Negative”</w:t>
            </w:r>
            <w:r w:rsidRPr="00B91680">
              <w:rPr>
                <w:rFonts w:ascii="Times New Roman" w:hAnsi="Times New Roman" w:cs="Times New Roman"/>
                <w:shd w:val="clear" w:color="auto" w:fill="FFFFFF"/>
              </w:rPr>
              <w:t xml:space="preserve"> (Capriotti &amp; Frizzell, 2020).</w:t>
            </w:r>
          </w:p>
          <w:p w14:paraId="4DEA93C0" w14:textId="6000DB2B" w:rsidR="00076D1B" w:rsidRPr="00B91680" w:rsidRDefault="00076D1B" w:rsidP="00076D1B">
            <w:pPr>
              <w:jc w:val="center"/>
              <w:rPr>
                <w:rFonts w:ascii="Times New Roman" w:hAnsi="Times New Roman" w:cs="Times New Roman"/>
                <w:b/>
              </w:rPr>
            </w:pPr>
          </w:p>
        </w:tc>
        <w:tc>
          <w:tcPr>
            <w:tcW w:w="1311" w:type="dxa"/>
          </w:tcPr>
          <w:p w14:paraId="3B331E44" w14:textId="335420E6" w:rsidR="00076D1B" w:rsidRPr="00B91680" w:rsidRDefault="005F5634" w:rsidP="00076D1B">
            <w:pPr>
              <w:rPr>
                <w:rFonts w:ascii="Times New Roman" w:hAnsi="Times New Roman" w:cs="Times New Roman"/>
                <w:bCs/>
              </w:rPr>
            </w:pPr>
            <w:r w:rsidRPr="00B91680">
              <w:rPr>
                <w:rFonts w:ascii="Times New Roman" w:hAnsi="Times New Roman" w:cs="Times New Roman"/>
                <w:bCs/>
              </w:rPr>
              <w:t>Negative</w:t>
            </w:r>
          </w:p>
        </w:tc>
        <w:tc>
          <w:tcPr>
            <w:tcW w:w="1311" w:type="dxa"/>
          </w:tcPr>
          <w:p w14:paraId="331CF7A9" w14:textId="29EBF096"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7955E9E1" w14:textId="6F243FE5"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4990979E" w14:textId="77777777" w:rsidTr="00076D1B">
        <w:trPr>
          <w:trHeight w:val="512"/>
        </w:trPr>
        <w:tc>
          <w:tcPr>
            <w:tcW w:w="1929" w:type="dxa"/>
          </w:tcPr>
          <w:p w14:paraId="20E34BFD" w14:textId="4B1555CD" w:rsidR="00076D1B" w:rsidRPr="00B91680" w:rsidRDefault="00076D1B" w:rsidP="00076D1B">
            <w:pPr>
              <w:rPr>
                <w:rFonts w:ascii="Times New Roman" w:hAnsi="Times New Roman" w:cs="Times New Roman"/>
                <w:b/>
              </w:rPr>
            </w:pPr>
            <w:r w:rsidRPr="00B91680">
              <w:rPr>
                <w:rFonts w:ascii="Times New Roman" w:hAnsi="Times New Roman" w:cs="Times New Roman"/>
                <w:b/>
              </w:rPr>
              <w:t>WBC</w:t>
            </w:r>
          </w:p>
        </w:tc>
        <w:tc>
          <w:tcPr>
            <w:tcW w:w="1517" w:type="dxa"/>
          </w:tcPr>
          <w:p w14:paraId="47030AA1"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“&lt;5”</w:t>
            </w:r>
            <w:r w:rsidRPr="00B91680">
              <w:rPr>
                <w:rFonts w:ascii="Times New Roman" w:hAnsi="Times New Roman" w:cs="Times New Roman"/>
                <w:shd w:val="clear" w:color="auto" w:fill="FFFFFF"/>
              </w:rPr>
              <w:t xml:space="preserve"> (Capriotti &amp; Frizzell, 2020).</w:t>
            </w:r>
          </w:p>
          <w:p w14:paraId="4AE6EF7E" w14:textId="640B049E" w:rsidR="00076D1B" w:rsidRPr="00B91680" w:rsidRDefault="00076D1B" w:rsidP="00076D1B">
            <w:pPr>
              <w:rPr>
                <w:rFonts w:ascii="Times New Roman" w:hAnsi="Times New Roman" w:cs="Times New Roman"/>
                <w:b/>
              </w:rPr>
            </w:pPr>
          </w:p>
        </w:tc>
        <w:tc>
          <w:tcPr>
            <w:tcW w:w="1311" w:type="dxa"/>
          </w:tcPr>
          <w:p w14:paraId="187E92A9" w14:textId="2FECB3B5" w:rsidR="00076D1B" w:rsidRPr="00B91680" w:rsidRDefault="005F5634" w:rsidP="00076D1B">
            <w:pPr>
              <w:rPr>
                <w:rFonts w:ascii="Times New Roman" w:hAnsi="Times New Roman" w:cs="Times New Roman"/>
                <w:bCs/>
              </w:rPr>
            </w:pPr>
            <w:r w:rsidRPr="00B91680">
              <w:rPr>
                <w:rFonts w:ascii="Times New Roman" w:hAnsi="Times New Roman" w:cs="Times New Roman"/>
                <w:bCs/>
              </w:rPr>
              <w:t>Moderate</w:t>
            </w:r>
          </w:p>
        </w:tc>
        <w:tc>
          <w:tcPr>
            <w:tcW w:w="1311" w:type="dxa"/>
          </w:tcPr>
          <w:p w14:paraId="4ACD27B9" w14:textId="5B797E56"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3B79C53D" w14:textId="5CB431FF"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7E76827F" w14:textId="77777777" w:rsidTr="00076D1B">
        <w:trPr>
          <w:trHeight w:val="512"/>
        </w:trPr>
        <w:tc>
          <w:tcPr>
            <w:tcW w:w="1929" w:type="dxa"/>
          </w:tcPr>
          <w:p w14:paraId="36F79690" w14:textId="237947BC" w:rsidR="00076D1B" w:rsidRPr="00B91680" w:rsidRDefault="00076D1B" w:rsidP="00076D1B">
            <w:pPr>
              <w:rPr>
                <w:rFonts w:ascii="Times New Roman" w:hAnsi="Times New Roman" w:cs="Times New Roman"/>
                <w:b/>
              </w:rPr>
            </w:pPr>
            <w:r w:rsidRPr="00B91680">
              <w:rPr>
                <w:rFonts w:ascii="Times New Roman" w:hAnsi="Times New Roman" w:cs="Times New Roman"/>
                <w:b/>
              </w:rPr>
              <w:t>RBC</w:t>
            </w:r>
          </w:p>
        </w:tc>
        <w:tc>
          <w:tcPr>
            <w:tcW w:w="1517" w:type="dxa"/>
          </w:tcPr>
          <w:p w14:paraId="07E45E5E"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“0-3”</w:t>
            </w:r>
            <w:r w:rsidRPr="00B91680">
              <w:rPr>
                <w:rFonts w:ascii="Times New Roman" w:hAnsi="Times New Roman" w:cs="Times New Roman"/>
                <w:shd w:val="clear" w:color="auto" w:fill="FFFFFF"/>
              </w:rPr>
              <w:t xml:space="preserve"> (Capriotti &amp; Frizzell, 2020).</w:t>
            </w:r>
          </w:p>
          <w:p w14:paraId="5357EE2C" w14:textId="31A203D1" w:rsidR="00076D1B" w:rsidRPr="00B91680" w:rsidRDefault="00076D1B" w:rsidP="00076D1B">
            <w:pPr>
              <w:jc w:val="center"/>
              <w:rPr>
                <w:rFonts w:ascii="Times New Roman" w:hAnsi="Times New Roman" w:cs="Times New Roman"/>
                <w:b/>
              </w:rPr>
            </w:pPr>
          </w:p>
        </w:tc>
        <w:tc>
          <w:tcPr>
            <w:tcW w:w="1311" w:type="dxa"/>
          </w:tcPr>
          <w:p w14:paraId="6F590258" w14:textId="407863BE" w:rsidR="00076D1B" w:rsidRPr="00B91680" w:rsidRDefault="00C53749" w:rsidP="00076D1B">
            <w:pPr>
              <w:rPr>
                <w:rFonts w:ascii="Times New Roman" w:hAnsi="Times New Roman" w:cs="Times New Roman"/>
                <w:bCs/>
              </w:rPr>
            </w:pPr>
            <w:r w:rsidRPr="00B91680">
              <w:rPr>
                <w:rFonts w:ascii="Times New Roman" w:hAnsi="Times New Roman" w:cs="Times New Roman"/>
                <w:bCs/>
              </w:rPr>
              <w:t>2</w:t>
            </w:r>
          </w:p>
        </w:tc>
        <w:tc>
          <w:tcPr>
            <w:tcW w:w="1311" w:type="dxa"/>
          </w:tcPr>
          <w:p w14:paraId="44BBED8B" w14:textId="5EF08CE5"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7894C5D5" w14:textId="03535E54" w:rsidR="00076D1B" w:rsidRPr="00B91680" w:rsidRDefault="00C53749"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05DA8930" w14:textId="77777777" w:rsidTr="00076D1B">
        <w:trPr>
          <w:trHeight w:val="512"/>
        </w:trPr>
        <w:tc>
          <w:tcPr>
            <w:tcW w:w="1929" w:type="dxa"/>
          </w:tcPr>
          <w:p w14:paraId="4EDF8B11" w14:textId="2BCDABCA" w:rsidR="00076D1B" w:rsidRPr="00B91680" w:rsidRDefault="00076D1B" w:rsidP="00076D1B">
            <w:pPr>
              <w:rPr>
                <w:rFonts w:ascii="Times New Roman" w:hAnsi="Times New Roman" w:cs="Times New Roman"/>
                <w:b/>
              </w:rPr>
            </w:pPr>
            <w:proofErr w:type="spellStart"/>
            <w:r w:rsidRPr="00B91680">
              <w:rPr>
                <w:rFonts w:ascii="Times New Roman" w:hAnsi="Times New Roman" w:cs="Times New Roman"/>
                <w:b/>
              </w:rPr>
              <w:t>Leukoesterase</w:t>
            </w:r>
            <w:proofErr w:type="spellEnd"/>
          </w:p>
        </w:tc>
        <w:tc>
          <w:tcPr>
            <w:tcW w:w="1517" w:type="dxa"/>
          </w:tcPr>
          <w:p w14:paraId="5C496026"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“Negative”</w:t>
            </w:r>
            <w:r w:rsidRPr="00B91680">
              <w:rPr>
                <w:rFonts w:ascii="Times New Roman" w:hAnsi="Times New Roman" w:cs="Times New Roman"/>
                <w:shd w:val="clear" w:color="auto" w:fill="FFFFFF"/>
              </w:rPr>
              <w:t xml:space="preserve"> (Capriotti &amp; Frizzell, 2020).</w:t>
            </w:r>
          </w:p>
          <w:p w14:paraId="70E6D919" w14:textId="05FA808D" w:rsidR="00076D1B" w:rsidRPr="00B91680" w:rsidRDefault="00076D1B" w:rsidP="00076D1B">
            <w:pPr>
              <w:jc w:val="center"/>
              <w:rPr>
                <w:rFonts w:ascii="Times New Roman" w:hAnsi="Times New Roman" w:cs="Times New Roman"/>
                <w:b/>
              </w:rPr>
            </w:pPr>
            <w:r w:rsidRPr="00B91680">
              <w:rPr>
                <w:rFonts w:ascii="Times New Roman" w:hAnsi="Times New Roman" w:cs="Times New Roman"/>
                <w:b/>
              </w:rPr>
              <w:t xml:space="preserve"> </w:t>
            </w:r>
          </w:p>
        </w:tc>
        <w:tc>
          <w:tcPr>
            <w:tcW w:w="1311" w:type="dxa"/>
          </w:tcPr>
          <w:p w14:paraId="632390B0" w14:textId="0518DFAE" w:rsidR="00076D1B" w:rsidRPr="00B91680" w:rsidRDefault="00C53749" w:rsidP="00076D1B">
            <w:pPr>
              <w:rPr>
                <w:rFonts w:ascii="Times New Roman" w:hAnsi="Times New Roman" w:cs="Times New Roman"/>
                <w:bCs/>
              </w:rPr>
            </w:pPr>
            <w:r w:rsidRPr="00B91680">
              <w:rPr>
                <w:rFonts w:ascii="Times New Roman" w:hAnsi="Times New Roman" w:cs="Times New Roman"/>
                <w:bCs/>
              </w:rPr>
              <w:t>Negative</w:t>
            </w:r>
          </w:p>
        </w:tc>
        <w:tc>
          <w:tcPr>
            <w:tcW w:w="1311" w:type="dxa"/>
          </w:tcPr>
          <w:p w14:paraId="66728C79" w14:textId="4D5A1D5C" w:rsidR="00076D1B" w:rsidRPr="00B91680" w:rsidRDefault="005F5634" w:rsidP="00076D1B">
            <w:pPr>
              <w:rPr>
                <w:rFonts w:ascii="Times New Roman" w:hAnsi="Times New Roman" w:cs="Times New Roman"/>
                <w:b/>
              </w:rPr>
            </w:pPr>
            <w:r w:rsidRPr="00B91680">
              <w:rPr>
                <w:rFonts w:ascii="Times New Roman" w:hAnsi="Times New Roman" w:cs="Times New Roman"/>
                <w:bCs/>
              </w:rPr>
              <w:t>N/A</w:t>
            </w:r>
          </w:p>
        </w:tc>
        <w:tc>
          <w:tcPr>
            <w:tcW w:w="3737" w:type="dxa"/>
          </w:tcPr>
          <w:p w14:paraId="5383E44F" w14:textId="305666ED" w:rsidR="00076D1B" w:rsidRPr="00B91680" w:rsidRDefault="00C53749" w:rsidP="00076D1B">
            <w:pPr>
              <w:rPr>
                <w:rFonts w:ascii="Times New Roman" w:hAnsi="Times New Roman" w:cs="Times New Roman"/>
                <w:b/>
              </w:rPr>
            </w:pPr>
            <w:r w:rsidRPr="00B91680">
              <w:rPr>
                <w:rFonts w:ascii="Times New Roman" w:hAnsi="Times New Roman" w:cs="Times New Roman"/>
                <w:bCs/>
              </w:rPr>
              <w:t>N/A</w:t>
            </w:r>
          </w:p>
        </w:tc>
      </w:tr>
    </w:tbl>
    <w:p w14:paraId="0F71A997" w14:textId="77777777" w:rsidR="00DB5055" w:rsidRPr="00B91680" w:rsidRDefault="00DB5055" w:rsidP="003A70C8">
      <w:pPr>
        <w:spacing w:line="480" w:lineRule="auto"/>
        <w:rPr>
          <w:rFonts w:ascii="Times New Roman" w:hAnsi="Times New Roman" w:cs="Times New Roman"/>
          <w:b/>
        </w:rPr>
      </w:pPr>
    </w:p>
    <w:p w14:paraId="2D4D5A5D" w14:textId="52D082BE" w:rsidR="0072589D" w:rsidRPr="00B91680" w:rsidRDefault="0072589D" w:rsidP="00792B44">
      <w:pPr>
        <w:rPr>
          <w:rFonts w:ascii="Times New Roman" w:hAnsi="Times New Roman" w:cs="Times New Roman"/>
          <w:b/>
        </w:rPr>
      </w:pPr>
      <w:r w:rsidRPr="00B91680">
        <w:rPr>
          <w:rFonts w:ascii="Times New Roman" w:hAnsi="Times New Roman" w:cs="Times New Roman"/>
          <w:b/>
        </w:rPr>
        <w:t xml:space="preserve">Arterial Blood Gas </w:t>
      </w:r>
      <w:r w:rsidRPr="00B91680">
        <w:rPr>
          <w:rFonts w:ascii="Times New Roman" w:hAnsi="Times New Roman" w:cs="Times New Roman"/>
          <w:b/>
          <w:highlight w:val="yellow"/>
        </w:rPr>
        <w:t>Highlight</w:t>
      </w:r>
      <w:r w:rsidR="00B13E77" w:rsidRPr="00B91680">
        <w:rPr>
          <w:rFonts w:ascii="Times New Roman" w:hAnsi="Times New Roman" w:cs="Times New Roman"/>
          <w:b/>
          <w:highlight w:val="yellow"/>
        </w:rPr>
        <w:t xml:space="preserve"> All</w:t>
      </w:r>
      <w:r w:rsidRPr="00B91680">
        <w:rPr>
          <w:rFonts w:ascii="Times New Roman" w:hAnsi="Times New Roman" w:cs="Times New Roman"/>
          <w:b/>
          <w:highlight w:val="yellow"/>
        </w:rPr>
        <w:t xml:space="preserve"> Abnormal</w:t>
      </w:r>
      <w:r w:rsidR="00B13E77" w:rsidRPr="00B91680">
        <w:rPr>
          <w:rFonts w:ascii="Times New Roman" w:hAnsi="Times New Roman" w:cs="Times New Roman"/>
          <w:b/>
          <w:highlight w:val="yellow"/>
        </w:rPr>
        <w:t xml:space="preserve"> Labs</w:t>
      </w:r>
      <w:r w:rsidR="00792B44" w:rsidRPr="00B91680">
        <w:rPr>
          <w:rFonts w:ascii="Times New Roman" w:hAnsi="Times New Roman" w:cs="Times New Roman"/>
          <w:b/>
        </w:rPr>
        <w:t>—Explanations must be in complete sentences and contain in-text citations in APA format.</w:t>
      </w:r>
    </w:p>
    <w:p w14:paraId="56BF3BD4" w14:textId="77777777" w:rsidR="00792B44" w:rsidRPr="00B91680"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B91680" w14:paraId="17ED989D" w14:textId="77777777" w:rsidTr="00076D1B">
        <w:tc>
          <w:tcPr>
            <w:tcW w:w="1838" w:type="dxa"/>
          </w:tcPr>
          <w:p w14:paraId="2DCC340D" w14:textId="700C397F" w:rsidR="0072589D" w:rsidRPr="00B91680" w:rsidRDefault="0072589D" w:rsidP="0072589D">
            <w:pPr>
              <w:contextualSpacing/>
              <w:rPr>
                <w:rFonts w:ascii="Times New Roman" w:hAnsi="Times New Roman" w:cs="Times New Roman"/>
                <w:b/>
              </w:rPr>
            </w:pPr>
            <w:r w:rsidRPr="00B91680">
              <w:rPr>
                <w:rFonts w:ascii="Times New Roman" w:hAnsi="Times New Roman" w:cs="Times New Roman"/>
                <w:b/>
              </w:rPr>
              <w:t>Test</w:t>
            </w:r>
          </w:p>
        </w:tc>
        <w:tc>
          <w:tcPr>
            <w:tcW w:w="1501" w:type="dxa"/>
          </w:tcPr>
          <w:p w14:paraId="0DF5A780" w14:textId="284A74D3" w:rsidR="0072589D" w:rsidRPr="00B91680" w:rsidRDefault="0072589D" w:rsidP="0072589D">
            <w:pPr>
              <w:contextualSpacing/>
              <w:rPr>
                <w:rFonts w:ascii="Times New Roman" w:hAnsi="Times New Roman" w:cs="Times New Roman"/>
                <w:b/>
              </w:rPr>
            </w:pPr>
            <w:r w:rsidRPr="00B91680">
              <w:rPr>
                <w:rFonts w:ascii="Times New Roman" w:hAnsi="Times New Roman" w:cs="Times New Roman"/>
                <w:b/>
              </w:rPr>
              <w:t>Normal Range</w:t>
            </w:r>
          </w:p>
        </w:tc>
        <w:tc>
          <w:tcPr>
            <w:tcW w:w="1347" w:type="dxa"/>
          </w:tcPr>
          <w:p w14:paraId="242785A3" w14:textId="22CC3AF0" w:rsidR="0072589D" w:rsidRPr="00B91680" w:rsidRDefault="0072589D" w:rsidP="0072589D">
            <w:pPr>
              <w:contextualSpacing/>
              <w:rPr>
                <w:rFonts w:ascii="Times New Roman" w:hAnsi="Times New Roman" w:cs="Times New Roman"/>
                <w:b/>
              </w:rPr>
            </w:pPr>
            <w:r w:rsidRPr="00B91680">
              <w:rPr>
                <w:rFonts w:ascii="Times New Roman" w:hAnsi="Times New Roman" w:cs="Times New Roman"/>
                <w:b/>
              </w:rPr>
              <w:t>Value on Admission</w:t>
            </w:r>
          </w:p>
        </w:tc>
        <w:tc>
          <w:tcPr>
            <w:tcW w:w="1248" w:type="dxa"/>
          </w:tcPr>
          <w:p w14:paraId="1B3E712B" w14:textId="72C7916F" w:rsidR="0072589D" w:rsidRPr="00B91680" w:rsidRDefault="0072589D" w:rsidP="0072589D">
            <w:pPr>
              <w:contextualSpacing/>
              <w:rPr>
                <w:rFonts w:ascii="Times New Roman" w:hAnsi="Times New Roman" w:cs="Times New Roman"/>
                <w:b/>
              </w:rPr>
            </w:pPr>
            <w:r w:rsidRPr="00B91680">
              <w:rPr>
                <w:rFonts w:ascii="Times New Roman" w:hAnsi="Times New Roman" w:cs="Times New Roman"/>
                <w:b/>
              </w:rPr>
              <w:t>Today’s Value</w:t>
            </w:r>
          </w:p>
        </w:tc>
        <w:tc>
          <w:tcPr>
            <w:tcW w:w="3668" w:type="dxa"/>
          </w:tcPr>
          <w:p w14:paraId="458845E1" w14:textId="1CF13E85" w:rsidR="0072589D" w:rsidRPr="00B91680" w:rsidRDefault="0072589D" w:rsidP="0072589D">
            <w:pPr>
              <w:contextualSpacing/>
              <w:rPr>
                <w:rFonts w:ascii="Times New Roman" w:hAnsi="Times New Roman" w:cs="Times New Roman"/>
                <w:b/>
              </w:rPr>
            </w:pPr>
            <w:r w:rsidRPr="00B91680">
              <w:rPr>
                <w:rFonts w:ascii="Times New Roman" w:hAnsi="Times New Roman" w:cs="Times New Roman"/>
                <w:b/>
              </w:rPr>
              <w:t>Explanation of Findings</w:t>
            </w:r>
          </w:p>
        </w:tc>
      </w:tr>
      <w:tr w:rsidR="00076D1B" w:rsidRPr="00B91680" w14:paraId="7982BE0B" w14:textId="77777777" w:rsidTr="00076D1B">
        <w:tc>
          <w:tcPr>
            <w:tcW w:w="1838" w:type="dxa"/>
          </w:tcPr>
          <w:p w14:paraId="11048AA4" w14:textId="4DA2FB4B" w:rsidR="00076D1B" w:rsidRPr="00B91680" w:rsidRDefault="00076D1B" w:rsidP="00076D1B">
            <w:pPr>
              <w:spacing w:line="480" w:lineRule="auto"/>
              <w:rPr>
                <w:rFonts w:ascii="Times New Roman" w:hAnsi="Times New Roman" w:cs="Times New Roman"/>
                <w:b/>
              </w:rPr>
            </w:pPr>
            <w:r w:rsidRPr="00B91680">
              <w:rPr>
                <w:rFonts w:ascii="Times New Roman" w:hAnsi="Times New Roman" w:cs="Times New Roman"/>
                <w:b/>
              </w:rPr>
              <w:t>pH</w:t>
            </w:r>
          </w:p>
        </w:tc>
        <w:tc>
          <w:tcPr>
            <w:tcW w:w="1501" w:type="dxa"/>
          </w:tcPr>
          <w:p w14:paraId="76B1B4E1" w14:textId="38A15A73"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“7.35-7.45</w:t>
            </w:r>
            <w:r w:rsidR="007D2A6C" w:rsidRPr="00B91680">
              <w:rPr>
                <w:rFonts w:ascii="Times New Roman" w:hAnsi="Times New Roman" w:cs="Times New Roman"/>
                <w:bCs/>
              </w:rPr>
              <w:t xml:space="preserve"> mmHg</w:t>
            </w:r>
            <w:r w:rsidRPr="00B91680">
              <w:rPr>
                <w:rFonts w:ascii="Times New Roman" w:hAnsi="Times New Roman" w:cs="Times New Roman"/>
                <w:bCs/>
              </w:rPr>
              <w:t xml:space="preserve">” </w:t>
            </w:r>
            <w:r w:rsidRPr="00B91680">
              <w:rPr>
                <w:rFonts w:ascii="Times New Roman" w:hAnsi="Times New Roman" w:cs="Times New Roman"/>
                <w:shd w:val="clear" w:color="auto" w:fill="FFFFFF"/>
              </w:rPr>
              <w:t>(Capriotti &amp; Frizzell, 2020).</w:t>
            </w:r>
          </w:p>
          <w:p w14:paraId="7647739E" w14:textId="77777777" w:rsidR="00076D1B" w:rsidRPr="00B91680" w:rsidRDefault="00076D1B" w:rsidP="00076D1B">
            <w:pPr>
              <w:spacing w:line="480" w:lineRule="auto"/>
              <w:rPr>
                <w:rFonts w:ascii="Times New Roman" w:hAnsi="Times New Roman" w:cs="Times New Roman"/>
                <w:b/>
              </w:rPr>
            </w:pPr>
          </w:p>
        </w:tc>
        <w:tc>
          <w:tcPr>
            <w:tcW w:w="1347" w:type="dxa"/>
          </w:tcPr>
          <w:p w14:paraId="2E2B5D86" w14:textId="1EDB9C33" w:rsidR="00076D1B" w:rsidRPr="00B91680" w:rsidRDefault="005F5634" w:rsidP="00076D1B">
            <w:pPr>
              <w:spacing w:line="480" w:lineRule="auto"/>
              <w:rPr>
                <w:rFonts w:ascii="Times New Roman" w:hAnsi="Times New Roman" w:cs="Times New Roman"/>
                <w:bCs/>
                <w:highlight w:val="yellow"/>
              </w:rPr>
            </w:pPr>
            <w:r w:rsidRPr="00B91680">
              <w:rPr>
                <w:rFonts w:ascii="Times New Roman" w:hAnsi="Times New Roman" w:cs="Times New Roman"/>
                <w:bCs/>
                <w:highlight w:val="yellow"/>
              </w:rPr>
              <w:t>7.2</w:t>
            </w:r>
            <w:r w:rsidR="007D2A6C" w:rsidRPr="00B91680">
              <w:rPr>
                <w:rFonts w:ascii="Times New Roman" w:hAnsi="Times New Roman" w:cs="Times New Roman"/>
                <w:bCs/>
                <w:highlight w:val="yellow"/>
              </w:rPr>
              <w:t xml:space="preserve"> mmHg</w:t>
            </w:r>
          </w:p>
        </w:tc>
        <w:tc>
          <w:tcPr>
            <w:tcW w:w="1248" w:type="dxa"/>
          </w:tcPr>
          <w:p w14:paraId="50AFB186" w14:textId="07EEDC95" w:rsidR="00076D1B" w:rsidRPr="00B91680" w:rsidRDefault="005F5634" w:rsidP="00076D1B">
            <w:pPr>
              <w:spacing w:line="480" w:lineRule="auto"/>
              <w:rPr>
                <w:rFonts w:ascii="Times New Roman" w:hAnsi="Times New Roman" w:cs="Times New Roman"/>
                <w:b/>
              </w:rPr>
            </w:pPr>
            <w:r w:rsidRPr="00B91680">
              <w:rPr>
                <w:rFonts w:ascii="Times New Roman" w:hAnsi="Times New Roman" w:cs="Times New Roman"/>
                <w:bCs/>
              </w:rPr>
              <w:t>N/A</w:t>
            </w:r>
          </w:p>
        </w:tc>
        <w:tc>
          <w:tcPr>
            <w:tcW w:w="3668" w:type="dxa"/>
          </w:tcPr>
          <w:p w14:paraId="6CCFD7E5"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pH for my patient has decreased, this can be caused by low oxygenation levels and acute kidney injury</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164B9A66" w14:textId="7C9A6187" w:rsidR="00C53749" w:rsidRPr="00B91680" w:rsidRDefault="00C53749" w:rsidP="00C53749">
            <w:pPr>
              <w:pStyle w:val="NormalWeb"/>
              <w:spacing w:before="0" w:beforeAutospacing="0" w:after="0" w:afterAutospacing="0"/>
            </w:pPr>
          </w:p>
          <w:p w14:paraId="7F3A4555" w14:textId="77777777" w:rsidR="00076D1B" w:rsidRPr="00B91680" w:rsidRDefault="00076D1B" w:rsidP="00076D1B">
            <w:pPr>
              <w:spacing w:line="480" w:lineRule="auto"/>
              <w:rPr>
                <w:rFonts w:ascii="Times New Roman" w:hAnsi="Times New Roman" w:cs="Times New Roman"/>
                <w:b/>
              </w:rPr>
            </w:pPr>
          </w:p>
        </w:tc>
      </w:tr>
      <w:tr w:rsidR="00076D1B" w:rsidRPr="00B91680" w14:paraId="09A1B186" w14:textId="77777777" w:rsidTr="00076D1B">
        <w:tc>
          <w:tcPr>
            <w:tcW w:w="1838" w:type="dxa"/>
          </w:tcPr>
          <w:p w14:paraId="27C1A90E" w14:textId="6E54F37C" w:rsidR="00076D1B" w:rsidRPr="00B91680" w:rsidRDefault="00076D1B" w:rsidP="00076D1B">
            <w:pPr>
              <w:spacing w:line="480" w:lineRule="auto"/>
              <w:rPr>
                <w:rFonts w:ascii="Times New Roman" w:hAnsi="Times New Roman" w:cs="Times New Roman"/>
                <w:b/>
              </w:rPr>
            </w:pPr>
            <w:r w:rsidRPr="00B91680">
              <w:rPr>
                <w:rFonts w:ascii="Times New Roman" w:hAnsi="Times New Roman" w:cs="Times New Roman"/>
                <w:b/>
              </w:rPr>
              <w:t>PaO2</w:t>
            </w:r>
          </w:p>
        </w:tc>
        <w:tc>
          <w:tcPr>
            <w:tcW w:w="1501" w:type="dxa"/>
          </w:tcPr>
          <w:p w14:paraId="1536BBFE" w14:textId="77777777" w:rsidR="00076D1B" w:rsidRPr="00B91680" w:rsidRDefault="00076D1B" w:rsidP="00076D1B">
            <w:pPr>
              <w:tabs>
                <w:tab w:val="left" w:pos="2340"/>
                <w:tab w:val="left" w:pos="2700"/>
              </w:tabs>
              <w:jc w:val="both"/>
              <w:rPr>
                <w:rFonts w:ascii="Times New Roman" w:hAnsi="Times New Roman" w:cs="Times New Roman"/>
                <w:shd w:val="clear" w:color="auto" w:fill="FFFFFF"/>
              </w:rPr>
            </w:pPr>
            <w:r w:rsidRPr="00B91680">
              <w:rPr>
                <w:rFonts w:ascii="Times New Roman" w:hAnsi="Times New Roman" w:cs="Times New Roman"/>
                <w:bCs/>
              </w:rPr>
              <w:t xml:space="preserve">“80-100 mmHg” </w:t>
            </w:r>
            <w:r w:rsidRPr="00B91680">
              <w:rPr>
                <w:rFonts w:ascii="Times New Roman" w:hAnsi="Times New Roman" w:cs="Times New Roman"/>
                <w:shd w:val="clear" w:color="auto" w:fill="FFFFFF"/>
              </w:rPr>
              <w:t>(Capriotti &amp; Frizzell, 2020).</w:t>
            </w:r>
          </w:p>
          <w:p w14:paraId="4B7F37B5" w14:textId="77777777" w:rsidR="00076D1B" w:rsidRPr="00B91680" w:rsidRDefault="00076D1B" w:rsidP="00076D1B">
            <w:pPr>
              <w:spacing w:line="480" w:lineRule="auto"/>
              <w:jc w:val="center"/>
              <w:rPr>
                <w:rFonts w:ascii="Times New Roman" w:hAnsi="Times New Roman" w:cs="Times New Roman"/>
                <w:b/>
              </w:rPr>
            </w:pPr>
          </w:p>
        </w:tc>
        <w:tc>
          <w:tcPr>
            <w:tcW w:w="1347" w:type="dxa"/>
          </w:tcPr>
          <w:p w14:paraId="6A88E861" w14:textId="3FA3375F" w:rsidR="00076D1B" w:rsidRPr="00B91680" w:rsidRDefault="005F5634" w:rsidP="007D2A6C">
            <w:pPr>
              <w:rPr>
                <w:rFonts w:ascii="Times New Roman" w:hAnsi="Times New Roman" w:cs="Times New Roman"/>
                <w:bCs/>
                <w:highlight w:val="yellow"/>
              </w:rPr>
            </w:pPr>
            <w:r w:rsidRPr="00B91680">
              <w:rPr>
                <w:rFonts w:ascii="Times New Roman" w:hAnsi="Times New Roman" w:cs="Times New Roman"/>
                <w:bCs/>
                <w:highlight w:val="yellow"/>
              </w:rPr>
              <w:t>49.7</w:t>
            </w:r>
            <w:r w:rsidR="007D2A6C" w:rsidRPr="00B91680">
              <w:rPr>
                <w:rFonts w:ascii="Times New Roman" w:hAnsi="Times New Roman" w:cs="Times New Roman"/>
                <w:bCs/>
                <w:highlight w:val="yellow"/>
              </w:rPr>
              <w:t xml:space="preserve"> mmHg</w:t>
            </w:r>
          </w:p>
        </w:tc>
        <w:tc>
          <w:tcPr>
            <w:tcW w:w="1248" w:type="dxa"/>
          </w:tcPr>
          <w:p w14:paraId="2147B1F9" w14:textId="7190E48B" w:rsidR="00076D1B" w:rsidRPr="00B91680" w:rsidRDefault="005F5634" w:rsidP="00076D1B">
            <w:pPr>
              <w:spacing w:line="480" w:lineRule="auto"/>
              <w:rPr>
                <w:rFonts w:ascii="Times New Roman" w:hAnsi="Times New Roman" w:cs="Times New Roman"/>
                <w:b/>
              </w:rPr>
            </w:pPr>
            <w:r w:rsidRPr="00B91680">
              <w:rPr>
                <w:rFonts w:ascii="Times New Roman" w:hAnsi="Times New Roman" w:cs="Times New Roman"/>
                <w:bCs/>
              </w:rPr>
              <w:t>N/A</w:t>
            </w:r>
          </w:p>
        </w:tc>
        <w:tc>
          <w:tcPr>
            <w:tcW w:w="3668" w:type="dxa"/>
          </w:tcPr>
          <w:p w14:paraId="71AC7704"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PaO2 in my patient has decreased due to obesity and low hemoglobin in the blood</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05E3319A" w14:textId="005ECA3F" w:rsidR="00C53749" w:rsidRPr="00B91680" w:rsidRDefault="00C53749" w:rsidP="00C53749">
            <w:pPr>
              <w:pStyle w:val="NormalWeb"/>
              <w:spacing w:before="0" w:beforeAutospacing="0" w:after="0" w:afterAutospacing="0"/>
            </w:pPr>
          </w:p>
          <w:p w14:paraId="5683640A" w14:textId="77777777" w:rsidR="00076D1B" w:rsidRPr="00B91680" w:rsidRDefault="00076D1B" w:rsidP="00076D1B">
            <w:pPr>
              <w:spacing w:line="480" w:lineRule="auto"/>
              <w:rPr>
                <w:rFonts w:ascii="Times New Roman" w:hAnsi="Times New Roman" w:cs="Times New Roman"/>
                <w:b/>
              </w:rPr>
            </w:pPr>
          </w:p>
        </w:tc>
      </w:tr>
      <w:tr w:rsidR="00076D1B" w:rsidRPr="00B91680" w14:paraId="7BCCD166" w14:textId="77777777" w:rsidTr="00076D1B">
        <w:tc>
          <w:tcPr>
            <w:tcW w:w="1838" w:type="dxa"/>
          </w:tcPr>
          <w:p w14:paraId="1B2405A6" w14:textId="313135A6" w:rsidR="00076D1B" w:rsidRPr="00B91680" w:rsidRDefault="00076D1B" w:rsidP="00076D1B">
            <w:pPr>
              <w:spacing w:line="480" w:lineRule="auto"/>
              <w:rPr>
                <w:rFonts w:ascii="Times New Roman" w:hAnsi="Times New Roman" w:cs="Times New Roman"/>
                <w:b/>
              </w:rPr>
            </w:pPr>
            <w:r w:rsidRPr="00B91680">
              <w:rPr>
                <w:rFonts w:ascii="Times New Roman" w:hAnsi="Times New Roman" w:cs="Times New Roman"/>
                <w:b/>
              </w:rPr>
              <w:t>PaCO2</w:t>
            </w:r>
          </w:p>
        </w:tc>
        <w:tc>
          <w:tcPr>
            <w:tcW w:w="1501" w:type="dxa"/>
          </w:tcPr>
          <w:p w14:paraId="1958F653" w14:textId="77777777" w:rsidR="00076D1B" w:rsidRPr="00B91680" w:rsidRDefault="00076D1B" w:rsidP="00076D1B">
            <w:pPr>
              <w:tabs>
                <w:tab w:val="left" w:pos="2340"/>
                <w:tab w:val="left" w:pos="2700"/>
              </w:tabs>
              <w:jc w:val="both"/>
              <w:rPr>
                <w:rFonts w:ascii="Times New Roman" w:hAnsi="Times New Roman" w:cs="Times New Roman"/>
                <w:shd w:val="clear" w:color="auto" w:fill="FFFFFF"/>
              </w:rPr>
            </w:pPr>
            <w:r w:rsidRPr="00B91680">
              <w:rPr>
                <w:rFonts w:ascii="Times New Roman" w:hAnsi="Times New Roman" w:cs="Times New Roman"/>
                <w:bCs/>
              </w:rPr>
              <w:t xml:space="preserve">“35-45 mmHg” </w:t>
            </w:r>
            <w:r w:rsidRPr="00B91680">
              <w:rPr>
                <w:rFonts w:ascii="Times New Roman" w:hAnsi="Times New Roman" w:cs="Times New Roman"/>
                <w:shd w:val="clear" w:color="auto" w:fill="FFFFFF"/>
              </w:rPr>
              <w:lastRenderedPageBreak/>
              <w:t>(Capriotti &amp; Frizzell, 2020).</w:t>
            </w:r>
          </w:p>
          <w:p w14:paraId="4FF96BF9" w14:textId="77777777" w:rsidR="00076D1B" w:rsidRPr="00B91680" w:rsidRDefault="00076D1B" w:rsidP="00076D1B">
            <w:pPr>
              <w:spacing w:line="480" w:lineRule="auto"/>
              <w:jc w:val="center"/>
              <w:rPr>
                <w:rFonts w:ascii="Times New Roman" w:hAnsi="Times New Roman" w:cs="Times New Roman"/>
                <w:b/>
              </w:rPr>
            </w:pPr>
          </w:p>
        </w:tc>
        <w:tc>
          <w:tcPr>
            <w:tcW w:w="1347" w:type="dxa"/>
          </w:tcPr>
          <w:p w14:paraId="2EB011EA" w14:textId="739015B2" w:rsidR="00076D1B" w:rsidRPr="00B91680" w:rsidRDefault="005F5634" w:rsidP="007D2A6C">
            <w:pPr>
              <w:rPr>
                <w:rFonts w:ascii="Times New Roman" w:hAnsi="Times New Roman" w:cs="Times New Roman"/>
                <w:bCs/>
                <w:highlight w:val="yellow"/>
              </w:rPr>
            </w:pPr>
            <w:r w:rsidRPr="00B91680">
              <w:rPr>
                <w:rFonts w:ascii="Times New Roman" w:hAnsi="Times New Roman" w:cs="Times New Roman"/>
                <w:bCs/>
                <w:highlight w:val="yellow"/>
              </w:rPr>
              <w:lastRenderedPageBreak/>
              <w:t>69.9</w:t>
            </w:r>
            <w:r w:rsidR="007D2A6C" w:rsidRPr="00B91680">
              <w:rPr>
                <w:rFonts w:ascii="Times New Roman" w:hAnsi="Times New Roman" w:cs="Times New Roman"/>
                <w:bCs/>
                <w:highlight w:val="yellow"/>
              </w:rPr>
              <w:t xml:space="preserve"> mmHg</w:t>
            </w:r>
          </w:p>
        </w:tc>
        <w:tc>
          <w:tcPr>
            <w:tcW w:w="1248" w:type="dxa"/>
          </w:tcPr>
          <w:p w14:paraId="33AC0B69" w14:textId="5E9C8CF9" w:rsidR="00076D1B" w:rsidRPr="00B91680" w:rsidRDefault="005F5634" w:rsidP="00076D1B">
            <w:pPr>
              <w:spacing w:line="480" w:lineRule="auto"/>
              <w:rPr>
                <w:rFonts w:ascii="Times New Roman" w:hAnsi="Times New Roman" w:cs="Times New Roman"/>
                <w:b/>
              </w:rPr>
            </w:pPr>
            <w:r w:rsidRPr="00B91680">
              <w:rPr>
                <w:rFonts w:ascii="Times New Roman" w:hAnsi="Times New Roman" w:cs="Times New Roman"/>
                <w:bCs/>
              </w:rPr>
              <w:t>N/A</w:t>
            </w:r>
          </w:p>
        </w:tc>
        <w:tc>
          <w:tcPr>
            <w:tcW w:w="3668" w:type="dxa"/>
          </w:tcPr>
          <w:p w14:paraId="525596AD"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 xml:space="preserve">The PaCO2 is increased due to the patient's past medical history of </w:t>
            </w:r>
            <w:r w:rsidRPr="00B91680">
              <w:rPr>
                <w:rFonts w:ascii="Times New Roman" w:hAnsi="Times New Roman" w:cs="Times New Roman"/>
                <w:color w:val="000000"/>
                <w:sz w:val="22"/>
                <w:szCs w:val="22"/>
              </w:rPr>
              <w:lastRenderedPageBreak/>
              <w:t>hypercapnia</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6A3E86F8" w14:textId="388258FE" w:rsidR="00076D1B" w:rsidRPr="00B91680" w:rsidRDefault="00076D1B" w:rsidP="00C53749">
            <w:pPr>
              <w:rPr>
                <w:rFonts w:ascii="Times New Roman" w:hAnsi="Times New Roman" w:cs="Times New Roman"/>
                <w:b/>
              </w:rPr>
            </w:pPr>
          </w:p>
        </w:tc>
      </w:tr>
      <w:tr w:rsidR="00076D1B" w:rsidRPr="00B91680" w14:paraId="78E1847B" w14:textId="77777777" w:rsidTr="00076D1B">
        <w:tc>
          <w:tcPr>
            <w:tcW w:w="1838" w:type="dxa"/>
          </w:tcPr>
          <w:p w14:paraId="7B8A392D" w14:textId="7AF289B3" w:rsidR="00076D1B" w:rsidRPr="00B91680" w:rsidRDefault="00076D1B" w:rsidP="00076D1B">
            <w:pPr>
              <w:spacing w:line="480" w:lineRule="auto"/>
              <w:rPr>
                <w:rFonts w:ascii="Times New Roman" w:hAnsi="Times New Roman" w:cs="Times New Roman"/>
                <w:b/>
              </w:rPr>
            </w:pPr>
            <w:r w:rsidRPr="00B91680">
              <w:rPr>
                <w:rFonts w:ascii="Times New Roman" w:hAnsi="Times New Roman" w:cs="Times New Roman"/>
                <w:b/>
              </w:rPr>
              <w:lastRenderedPageBreak/>
              <w:t>HCO3</w:t>
            </w:r>
          </w:p>
        </w:tc>
        <w:tc>
          <w:tcPr>
            <w:tcW w:w="1501" w:type="dxa"/>
          </w:tcPr>
          <w:p w14:paraId="00C06EC2" w14:textId="2250C377" w:rsidR="00076D1B" w:rsidRPr="00B91680" w:rsidRDefault="00076D1B" w:rsidP="00076D1B">
            <w:pPr>
              <w:rPr>
                <w:rFonts w:ascii="Times New Roman" w:hAnsi="Times New Roman" w:cs="Times New Roman"/>
                <w:b/>
              </w:rPr>
            </w:pPr>
            <w:r w:rsidRPr="00B91680">
              <w:rPr>
                <w:rFonts w:ascii="Times New Roman" w:hAnsi="Times New Roman" w:cs="Times New Roman"/>
                <w:bCs/>
              </w:rPr>
              <w:t xml:space="preserve">“22-26 </w:t>
            </w:r>
            <w:proofErr w:type="spellStart"/>
            <w:r w:rsidRPr="00B91680">
              <w:rPr>
                <w:rFonts w:ascii="Times New Roman" w:hAnsi="Times New Roman" w:cs="Times New Roman"/>
                <w:bCs/>
              </w:rPr>
              <w:t>mEq</w:t>
            </w:r>
            <w:proofErr w:type="spellEnd"/>
            <w:r w:rsidRPr="00B91680">
              <w:rPr>
                <w:rFonts w:ascii="Times New Roman" w:hAnsi="Times New Roman" w:cs="Times New Roman"/>
                <w:bCs/>
              </w:rPr>
              <w:t xml:space="preserve">/L” </w:t>
            </w:r>
            <w:r w:rsidRPr="00B91680">
              <w:rPr>
                <w:rFonts w:ascii="Times New Roman" w:hAnsi="Times New Roman" w:cs="Times New Roman"/>
                <w:shd w:val="clear" w:color="auto" w:fill="FFFFFF"/>
              </w:rPr>
              <w:t>(Capriotti &amp; Frizzell, 2020).</w:t>
            </w:r>
          </w:p>
        </w:tc>
        <w:tc>
          <w:tcPr>
            <w:tcW w:w="1347" w:type="dxa"/>
          </w:tcPr>
          <w:p w14:paraId="7165C23E" w14:textId="6605F134" w:rsidR="00076D1B" w:rsidRPr="00B91680" w:rsidRDefault="005F5634" w:rsidP="00076D1B">
            <w:pPr>
              <w:spacing w:line="480" w:lineRule="auto"/>
              <w:rPr>
                <w:rFonts w:ascii="Times New Roman" w:hAnsi="Times New Roman" w:cs="Times New Roman"/>
                <w:bCs/>
              </w:rPr>
            </w:pPr>
            <w:r w:rsidRPr="00B91680">
              <w:rPr>
                <w:rFonts w:ascii="Times New Roman" w:hAnsi="Times New Roman" w:cs="Times New Roman"/>
                <w:bCs/>
              </w:rPr>
              <w:t>23</w:t>
            </w:r>
            <w:r w:rsidR="007D2A6C" w:rsidRPr="00B91680">
              <w:rPr>
                <w:rFonts w:ascii="Times New Roman" w:hAnsi="Times New Roman" w:cs="Times New Roman"/>
                <w:bCs/>
              </w:rPr>
              <w:t xml:space="preserve"> </w:t>
            </w:r>
            <w:proofErr w:type="spellStart"/>
            <w:r w:rsidR="007D2A6C" w:rsidRPr="00B91680">
              <w:rPr>
                <w:rFonts w:ascii="Times New Roman" w:hAnsi="Times New Roman" w:cs="Times New Roman"/>
                <w:bCs/>
              </w:rPr>
              <w:t>mEq</w:t>
            </w:r>
            <w:proofErr w:type="spellEnd"/>
            <w:r w:rsidR="007D2A6C" w:rsidRPr="00B91680">
              <w:rPr>
                <w:rFonts w:ascii="Times New Roman" w:hAnsi="Times New Roman" w:cs="Times New Roman"/>
                <w:bCs/>
              </w:rPr>
              <w:t>/L</w:t>
            </w:r>
          </w:p>
        </w:tc>
        <w:tc>
          <w:tcPr>
            <w:tcW w:w="1248" w:type="dxa"/>
          </w:tcPr>
          <w:p w14:paraId="67D9C673" w14:textId="36D91CA0" w:rsidR="00076D1B" w:rsidRPr="00B91680" w:rsidRDefault="005F5634" w:rsidP="00076D1B">
            <w:pPr>
              <w:spacing w:line="480" w:lineRule="auto"/>
              <w:rPr>
                <w:rFonts w:ascii="Times New Roman" w:hAnsi="Times New Roman" w:cs="Times New Roman"/>
                <w:b/>
              </w:rPr>
            </w:pPr>
            <w:r w:rsidRPr="00B91680">
              <w:rPr>
                <w:rFonts w:ascii="Times New Roman" w:hAnsi="Times New Roman" w:cs="Times New Roman"/>
                <w:bCs/>
              </w:rPr>
              <w:t>N/A</w:t>
            </w:r>
          </w:p>
        </w:tc>
        <w:tc>
          <w:tcPr>
            <w:tcW w:w="3668" w:type="dxa"/>
          </w:tcPr>
          <w:p w14:paraId="289F0DCF" w14:textId="12F52B3C" w:rsidR="00076D1B" w:rsidRPr="00B91680" w:rsidRDefault="007D2A6C" w:rsidP="00076D1B">
            <w:pPr>
              <w:spacing w:line="480" w:lineRule="auto"/>
              <w:rPr>
                <w:rFonts w:ascii="Times New Roman" w:hAnsi="Times New Roman" w:cs="Times New Roman"/>
                <w:b/>
              </w:rPr>
            </w:pPr>
            <w:r w:rsidRPr="00B91680">
              <w:rPr>
                <w:rFonts w:ascii="Times New Roman" w:hAnsi="Times New Roman" w:cs="Times New Roman"/>
                <w:bCs/>
              </w:rPr>
              <w:t>N/A</w:t>
            </w:r>
          </w:p>
        </w:tc>
      </w:tr>
      <w:tr w:rsidR="00076D1B" w:rsidRPr="00B91680" w14:paraId="36A0AA5F" w14:textId="77777777" w:rsidTr="00076D1B">
        <w:tc>
          <w:tcPr>
            <w:tcW w:w="1838" w:type="dxa"/>
          </w:tcPr>
          <w:p w14:paraId="7EA44B0E" w14:textId="2F6D34F3" w:rsidR="00076D1B" w:rsidRPr="00B91680" w:rsidRDefault="00076D1B" w:rsidP="00076D1B">
            <w:pPr>
              <w:spacing w:line="480" w:lineRule="auto"/>
              <w:rPr>
                <w:rFonts w:ascii="Times New Roman" w:hAnsi="Times New Roman" w:cs="Times New Roman"/>
                <w:b/>
              </w:rPr>
            </w:pPr>
            <w:r w:rsidRPr="00B91680">
              <w:rPr>
                <w:rFonts w:ascii="Times New Roman" w:hAnsi="Times New Roman" w:cs="Times New Roman"/>
                <w:b/>
              </w:rPr>
              <w:t>SaO2</w:t>
            </w:r>
          </w:p>
        </w:tc>
        <w:tc>
          <w:tcPr>
            <w:tcW w:w="1501" w:type="dxa"/>
          </w:tcPr>
          <w:p w14:paraId="59CCCE5F" w14:textId="77777777" w:rsidR="00076D1B" w:rsidRPr="00B91680" w:rsidRDefault="00076D1B" w:rsidP="00076D1B">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“95%-100%” </w:t>
            </w:r>
            <w:r w:rsidRPr="00B91680">
              <w:rPr>
                <w:rFonts w:ascii="Times New Roman" w:hAnsi="Times New Roman" w:cs="Times New Roman"/>
                <w:shd w:val="clear" w:color="auto" w:fill="FFFFFF"/>
              </w:rPr>
              <w:t xml:space="preserve">(Capriotti &amp; Frizzell, 2020). </w:t>
            </w:r>
          </w:p>
          <w:p w14:paraId="7FE05955" w14:textId="77777777" w:rsidR="00076D1B" w:rsidRPr="00B91680" w:rsidRDefault="00076D1B" w:rsidP="00076D1B">
            <w:pPr>
              <w:spacing w:line="480" w:lineRule="auto"/>
              <w:jc w:val="center"/>
              <w:rPr>
                <w:rFonts w:ascii="Times New Roman" w:hAnsi="Times New Roman" w:cs="Times New Roman"/>
                <w:b/>
              </w:rPr>
            </w:pPr>
          </w:p>
        </w:tc>
        <w:tc>
          <w:tcPr>
            <w:tcW w:w="1347" w:type="dxa"/>
          </w:tcPr>
          <w:p w14:paraId="5CD01ED1" w14:textId="7A881085" w:rsidR="00076D1B" w:rsidRPr="00B91680" w:rsidRDefault="005F5634" w:rsidP="00076D1B">
            <w:pPr>
              <w:spacing w:line="480" w:lineRule="auto"/>
              <w:rPr>
                <w:rFonts w:ascii="Times New Roman" w:hAnsi="Times New Roman" w:cs="Times New Roman"/>
                <w:bCs/>
                <w:highlight w:val="yellow"/>
              </w:rPr>
            </w:pPr>
            <w:r w:rsidRPr="00B91680">
              <w:rPr>
                <w:rFonts w:ascii="Times New Roman" w:hAnsi="Times New Roman" w:cs="Times New Roman"/>
                <w:bCs/>
                <w:highlight w:val="yellow"/>
              </w:rPr>
              <w:t>85.7%</w:t>
            </w:r>
          </w:p>
        </w:tc>
        <w:tc>
          <w:tcPr>
            <w:tcW w:w="1248" w:type="dxa"/>
          </w:tcPr>
          <w:p w14:paraId="373B2B64" w14:textId="422BFCBE" w:rsidR="00076D1B" w:rsidRPr="00B91680" w:rsidRDefault="005F5634" w:rsidP="00076D1B">
            <w:pPr>
              <w:spacing w:line="480" w:lineRule="auto"/>
              <w:rPr>
                <w:rFonts w:ascii="Times New Roman" w:hAnsi="Times New Roman" w:cs="Times New Roman"/>
                <w:b/>
              </w:rPr>
            </w:pPr>
            <w:r w:rsidRPr="00B91680">
              <w:rPr>
                <w:rFonts w:ascii="Times New Roman" w:hAnsi="Times New Roman" w:cs="Times New Roman"/>
                <w:bCs/>
              </w:rPr>
              <w:t>N/A</w:t>
            </w:r>
          </w:p>
        </w:tc>
        <w:tc>
          <w:tcPr>
            <w:tcW w:w="3668" w:type="dxa"/>
          </w:tcPr>
          <w:p w14:paraId="5E856BDA"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color w:val="000000"/>
                <w:sz w:val="22"/>
                <w:szCs w:val="22"/>
              </w:rPr>
              <w:t>The SaO2 is decreased and can be caused by congestive heart failure and anemia</w:t>
            </w:r>
            <w:r w:rsidR="00B91680" w:rsidRPr="00B91680">
              <w:rPr>
                <w:rFonts w:ascii="Times New Roman" w:hAnsi="Times New Roman" w:cs="Times New Roman"/>
                <w:color w:val="000000"/>
                <w:sz w:val="22"/>
                <w:szCs w:val="22"/>
              </w:rPr>
              <w:t xml:space="preserve"> </w:t>
            </w:r>
            <w:r w:rsidR="00B91680" w:rsidRPr="00B91680">
              <w:rPr>
                <w:rFonts w:ascii="Times New Roman" w:hAnsi="Times New Roman" w:cs="Times New Roman"/>
                <w:shd w:val="clear" w:color="auto" w:fill="FFFFFF"/>
              </w:rPr>
              <w:t>(Capriotti &amp; Frizzell, 2020).</w:t>
            </w:r>
          </w:p>
          <w:p w14:paraId="6F86B620" w14:textId="3F8765C2" w:rsidR="00C53749" w:rsidRPr="00B91680" w:rsidRDefault="00C53749" w:rsidP="00C53749">
            <w:pPr>
              <w:pStyle w:val="NormalWeb"/>
              <w:spacing w:before="0" w:beforeAutospacing="0" w:after="0" w:afterAutospacing="0"/>
            </w:pPr>
            <w:r w:rsidRPr="00B91680">
              <w:rPr>
                <w:color w:val="000000"/>
                <w:sz w:val="22"/>
                <w:szCs w:val="22"/>
              </w:rPr>
              <w:t> </w:t>
            </w:r>
          </w:p>
          <w:p w14:paraId="73FC71A5" w14:textId="77777777" w:rsidR="00076D1B" w:rsidRPr="00B91680" w:rsidRDefault="00076D1B" w:rsidP="00076D1B">
            <w:pPr>
              <w:spacing w:line="480" w:lineRule="auto"/>
              <w:rPr>
                <w:rFonts w:ascii="Times New Roman" w:hAnsi="Times New Roman" w:cs="Times New Roman"/>
                <w:b/>
              </w:rPr>
            </w:pPr>
          </w:p>
        </w:tc>
      </w:tr>
    </w:tbl>
    <w:p w14:paraId="21B8C7E1" w14:textId="77777777" w:rsidR="00E66433" w:rsidRPr="00B91680" w:rsidRDefault="00E66433" w:rsidP="003A70C8">
      <w:pPr>
        <w:spacing w:line="480" w:lineRule="auto"/>
        <w:rPr>
          <w:rFonts w:ascii="Times New Roman" w:hAnsi="Times New Roman" w:cs="Times New Roman"/>
          <w:b/>
        </w:rPr>
      </w:pPr>
    </w:p>
    <w:p w14:paraId="4F90590D" w14:textId="6BC3510C" w:rsidR="0021317A" w:rsidRPr="00B91680" w:rsidRDefault="0021317A" w:rsidP="0021317A">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Cultures </w:t>
      </w:r>
      <w:r w:rsidR="0072589D" w:rsidRPr="00B91680">
        <w:rPr>
          <w:rFonts w:ascii="Times New Roman" w:hAnsi="Times New Roman" w:cs="Times New Roman"/>
          <w:b/>
          <w:i w:val="0"/>
          <w:color w:val="000000" w:themeColor="text1"/>
          <w:sz w:val="24"/>
          <w:szCs w:val="24"/>
          <w:highlight w:val="yellow"/>
        </w:rPr>
        <w:t>Highlight</w:t>
      </w:r>
      <w:r w:rsidR="00B13E77" w:rsidRPr="00B91680">
        <w:rPr>
          <w:rFonts w:ascii="Times New Roman" w:hAnsi="Times New Roman" w:cs="Times New Roman"/>
          <w:b/>
          <w:i w:val="0"/>
          <w:color w:val="000000" w:themeColor="text1"/>
          <w:sz w:val="24"/>
          <w:szCs w:val="24"/>
          <w:highlight w:val="yellow"/>
        </w:rPr>
        <w:t xml:space="preserve"> All</w:t>
      </w:r>
      <w:r w:rsidR="0072589D" w:rsidRPr="00B91680">
        <w:rPr>
          <w:rFonts w:ascii="Times New Roman" w:hAnsi="Times New Roman" w:cs="Times New Roman"/>
          <w:b/>
          <w:i w:val="0"/>
          <w:color w:val="000000" w:themeColor="text1"/>
          <w:sz w:val="24"/>
          <w:szCs w:val="24"/>
          <w:highlight w:val="yellow"/>
        </w:rPr>
        <w:t xml:space="preserve"> Abnormal</w:t>
      </w:r>
      <w:r w:rsidR="00B13E77" w:rsidRPr="00B91680">
        <w:rPr>
          <w:rFonts w:ascii="Times New Roman" w:hAnsi="Times New Roman" w:cs="Times New Roman"/>
          <w:b/>
          <w:i w:val="0"/>
          <w:color w:val="000000" w:themeColor="text1"/>
          <w:sz w:val="24"/>
          <w:szCs w:val="24"/>
          <w:highlight w:val="yellow"/>
        </w:rPr>
        <w:t xml:space="preserve"> Labs</w:t>
      </w:r>
      <w:r w:rsidR="00792B44" w:rsidRPr="00B91680">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B91680" w14:paraId="7716DE53" w14:textId="77777777" w:rsidTr="003A3ED2">
        <w:tc>
          <w:tcPr>
            <w:tcW w:w="1930" w:type="dxa"/>
          </w:tcPr>
          <w:p w14:paraId="6D89B3F2" w14:textId="665E808B" w:rsidR="0021317A" w:rsidRPr="00B91680" w:rsidRDefault="0021317A" w:rsidP="008D11A9">
            <w:pPr>
              <w:rPr>
                <w:rFonts w:ascii="Times New Roman" w:hAnsi="Times New Roman" w:cs="Times New Roman"/>
                <w:b/>
              </w:rPr>
            </w:pPr>
            <w:r w:rsidRPr="00B91680">
              <w:rPr>
                <w:rFonts w:ascii="Times New Roman" w:hAnsi="Times New Roman" w:cs="Times New Roman"/>
                <w:b/>
              </w:rPr>
              <w:t>Test</w:t>
            </w:r>
          </w:p>
        </w:tc>
        <w:tc>
          <w:tcPr>
            <w:tcW w:w="1519" w:type="dxa"/>
          </w:tcPr>
          <w:p w14:paraId="56C948DE" w14:textId="77777777" w:rsidR="0021317A" w:rsidRPr="00B91680" w:rsidRDefault="0021317A" w:rsidP="008D11A9">
            <w:pPr>
              <w:rPr>
                <w:rFonts w:ascii="Times New Roman" w:hAnsi="Times New Roman" w:cs="Times New Roman"/>
                <w:b/>
              </w:rPr>
            </w:pPr>
            <w:r w:rsidRPr="00B91680">
              <w:rPr>
                <w:rFonts w:ascii="Times New Roman" w:hAnsi="Times New Roman" w:cs="Times New Roman"/>
                <w:b/>
              </w:rPr>
              <w:t>Normal Range</w:t>
            </w:r>
          </w:p>
        </w:tc>
        <w:tc>
          <w:tcPr>
            <w:tcW w:w="1297" w:type="dxa"/>
          </w:tcPr>
          <w:p w14:paraId="02FD5387" w14:textId="77777777" w:rsidR="0021317A" w:rsidRPr="00B91680" w:rsidRDefault="0021317A" w:rsidP="008D11A9">
            <w:pPr>
              <w:rPr>
                <w:rFonts w:ascii="Times New Roman" w:hAnsi="Times New Roman" w:cs="Times New Roman"/>
                <w:b/>
              </w:rPr>
            </w:pPr>
            <w:r w:rsidRPr="00B91680">
              <w:rPr>
                <w:rFonts w:ascii="Times New Roman" w:hAnsi="Times New Roman" w:cs="Times New Roman"/>
                <w:b/>
              </w:rPr>
              <w:t>Value on Admission</w:t>
            </w:r>
          </w:p>
        </w:tc>
        <w:tc>
          <w:tcPr>
            <w:tcW w:w="1312" w:type="dxa"/>
          </w:tcPr>
          <w:p w14:paraId="4B7A2494" w14:textId="77777777" w:rsidR="0021317A" w:rsidRPr="00B91680" w:rsidRDefault="0021317A" w:rsidP="008D11A9">
            <w:pPr>
              <w:rPr>
                <w:rFonts w:ascii="Times New Roman" w:hAnsi="Times New Roman" w:cs="Times New Roman"/>
                <w:b/>
              </w:rPr>
            </w:pPr>
            <w:r w:rsidRPr="00B91680">
              <w:rPr>
                <w:rFonts w:ascii="Times New Roman" w:hAnsi="Times New Roman" w:cs="Times New Roman"/>
                <w:b/>
              </w:rPr>
              <w:t>Today’s Value</w:t>
            </w:r>
          </w:p>
        </w:tc>
        <w:tc>
          <w:tcPr>
            <w:tcW w:w="3747" w:type="dxa"/>
          </w:tcPr>
          <w:p w14:paraId="27DA26FF" w14:textId="5E679DB4" w:rsidR="0021317A" w:rsidRPr="00B91680" w:rsidRDefault="0021317A" w:rsidP="008D11A9">
            <w:pPr>
              <w:rPr>
                <w:rFonts w:ascii="Times New Roman" w:hAnsi="Times New Roman" w:cs="Times New Roman"/>
                <w:b/>
              </w:rPr>
            </w:pPr>
            <w:r w:rsidRPr="00B91680">
              <w:rPr>
                <w:rFonts w:ascii="Times New Roman" w:hAnsi="Times New Roman" w:cs="Times New Roman"/>
                <w:b/>
              </w:rPr>
              <w:t>Explanation of Findings</w:t>
            </w:r>
          </w:p>
        </w:tc>
      </w:tr>
      <w:tr w:rsidR="00076D1B" w:rsidRPr="00B91680" w14:paraId="390A61DA" w14:textId="77777777" w:rsidTr="003A3ED2">
        <w:trPr>
          <w:trHeight w:val="512"/>
        </w:trPr>
        <w:tc>
          <w:tcPr>
            <w:tcW w:w="1930" w:type="dxa"/>
          </w:tcPr>
          <w:p w14:paraId="435C0040" w14:textId="20150EC8" w:rsidR="00076D1B" w:rsidRPr="00B91680" w:rsidRDefault="00076D1B" w:rsidP="00076D1B">
            <w:pPr>
              <w:rPr>
                <w:rFonts w:ascii="Times New Roman" w:hAnsi="Times New Roman" w:cs="Times New Roman"/>
                <w:b/>
              </w:rPr>
            </w:pPr>
            <w:r w:rsidRPr="00B91680">
              <w:rPr>
                <w:rFonts w:ascii="Times New Roman" w:hAnsi="Times New Roman" w:cs="Times New Roman"/>
                <w:b/>
              </w:rPr>
              <w:t>Urine Culture</w:t>
            </w:r>
          </w:p>
        </w:tc>
        <w:tc>
          <w:tcPr>
            <w:tcW w:w="1519" w:type="dxa"/>
          </w:tcPr>
          <w:p w14:paraId="3B8278E2" w14:textId="350506D4" w:rsidR="00076D1B" w:rsidRPr="00B91680" w:rsidRDefault="007D2A6C" w:rsidP="00076D1B">
            <w:pPr>
              <w:rPr>
                <w:rFonts w:ascii="Times New Roman" w:hAnsi="Times New Roman" w:cs="Times New Roman"/>
                <w:b/>
              </w:rPr>
            </w:pPr>
            <w:r w:rsidRPr="00B91680">
              <w:rPr>
                <w:rFonts w:ascii="Times New Roman" w:hAnsi="Times New Roman" w:cs="Times New Roman"/>
                <w:bCs/>
              </w:rPr>
              <w:t>Negative</w:t>
            </w:r>
          </w:p>
        </w:tc>
        <w:tc>
          <w:tcPr>
            <w:tcW w:w="1297" w:type="dxa"/>
          </w:tcPr>
          <w:p w14:paraId="17644395" w14:textId="1CE3C24B" w:rsidR="00076D1B" w:rsidRPr="00B91680" w:rsidRDefault="007D2A6C" w:rsidP="00076D1B">
            <w:pPr>
              <w:rPr>
                <w:rFonts w:ascii="Times New Roman" w:hAnsi="Times New Roman" w:cs="Times New Roman"/>
                <w:b/>
              </w:rPr>
            </w:pPr>
            <w:r w:rsidRPr="00B91680">
              <w:rPr>
                <w:rFonts w:ascii="Times New Roman" w:hAnsi="Times New Roman" w:cs="Times New Roman"/>
                <w:bCs/>
              </w:rPr>
              <w:t>Negative</w:t>
            </w:r>
          </w:p>
        </w:tc>
        <w:tc>
          <w:tcPr>
            <w:tcW w:w="1312" w:type="dxa"/>
          </w:tcPr>
          <w:p w14:paraId="7C81578F" w14:textId="70537C47"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0908FE24" w14:textId="72E96814"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1A00AAE9" w14:textId="77777777" w:rsidTr="003A3ED2">
        <w:trPr>
          <w:trHeight w:val="512"/>
        </w:trPr>
        <w:tc>
          <w:tcPr>
            <w:tcW w:w="1930" w:type="dxa"/>
          </w:tcPr>
          <w:p w14:paraId="5E58B991" w14:textId="7D2F0190" w:rsidR="00076D1B" w:rsidRPr="00B91680" w:rsidRDefault="00076D1B" w:rsidP="00076D1B">
            <w:pPr>
              <w:rPr>
                <w:rFonts w:ascii="Times New Roman" w:hAnsi="Times New Roman" w:cs="Times New Roman"/>
                <w:b/>
              </w:rPr>
            </w:pPr>
            <w:r w:rsidRPr="00B91680">
              <w:rPr>
                <w:rFonts w:ascii="Times New Roman" w:hAnsi="Times New Roman" w:cs="Times New Roman"/>
                <w:b/>
              </w:rPr>
              <w:t>Blood Culture</w:t>
            </w:r>
          </w:p>
        </w:tc>
        <w:tc>
          <w:tcPr>
            <w:tcW w:w="1519" w:type="dxa"/>
          </w:tcPr>
          <w:p w14:paraId="0CD3D38F" w14:textId="20F071D3" w:rsidR="00076D1B" w:rsidRPr="00B91680" w:rsidRDefault="00076D1B" w:rsidP="00076D1B">
            <w:pPr>
              <w:rPr>
                <w:rFonts w:ascii="Times New Roman" w:hAnsi="Times New Roman" w:cs="Times New Roman"/>
                <w:b/>
              </w:rPr>
            </w:pPr>
            <w:r w:rsidRPr="00B91680">
              <w:rPr>
                <w:rFonts w:ascii="Times New Roman" w:hAnsi="Times New Roman" w:cs="Times New Roman"/>
                <w:bCs/>
              </w:rPr>
              <w:t xml:space="preserve">Negative </w:t>
            </w:r>
          </w:p>
        </w:tc>
        <w:tc>
          <w:tcPr>
            <w:tcW w:w="1297" w:type="dxa"/>
          </w:tcPr>
          <w:p w14:paraId="3567CD4C" w14:textId="2D8969CB" w:rsidR="00076D1B" w:rsidRPr="00B91680" w:rsidRDefault="007D2A6C" w:rsidP="00076D1B">
            <w:pPr>
              <w:rPr>
                <w:rFonts w:ascii="Times New Roman" w:hAnsi="Times New Roman" w:cs="Times New Roman"/>
                <w:bCs/>
                <w:highlight w:val="yellow"/>
              </w:rPr>
            </w:pPr>
            <w:r w:rsidRPr="00B91680">
              <w:rPr>
                <w:rFonts w:ascii="Times New Roman" w:hAnsi="Times New Roman" w:cs="Times New Roman"/>
                <w:bCs/>
                <w:highlight w:val="yellow"/>
              </w:rPr>
              <w:t>Positive</w:t>
            </w:r>
          </w:p>
        </w:tc>
        <w:tc>
          <w:tcPr>
            <w:tcW w:w="1312" w:type="dxa"/>
          </w:tcPr>
          <w:p w14:paraId="6A3BA6DC" w14:textId="4DD3B2B1"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6B90FA74" w14:textId="77777777" w:rsidR="00B91680" w:rsidRPr="00B91680" w:rsidRDefault="00C53749" w:rsidP="00B91680">
            <w:pPr>
              <w:tabs>
                <w:tab w:val="left" w:pos="2340"/>
                <w:tab w:val="left" w:pos="2700"/>
              </w:tabs>
              <w:rPr>
                <w:rFonts w:ascii="Times New Roman" w:hAnsi="Times New Roman" w:cs="Times New Roman"/>
                <w:shd w:val="clear" w:color="auto" w:fill="FFFFFF"/>
              </w:rPr>
            </w:pPr>
            <w:r w:rsidRPr="00B91680">
              <w:rPr>
                <w:rFonts w:ascii="Times New Roman" w:hAnsi="Times New Roman" w:cs="Times New Roman"/>
                <w:bCs/>
              </w:rPr>
              <w:t xml:space="preserve">The patient </w:t>
            </w:r>
            <w:proofErr w:type="gramStart"/>
            <w:r w:rsidRPr="00B91680">
              <w:rPr>
                <w:rFonts w:ascii="Times New Roman" w:hAnsi="Times New Roman" w:cs="Times New Roman"/>
                <w:bCs/>
              </w:rPr>
              <w:t>test</w:t>
            </w:r>
            <w:proofErr w:type="gramEnd"/>
            <w:r w:rsidRPr="00B91680">
              <w:rPr>
                <w:rFonts w:ascii="Times New Roman" w:hAnsi="Times New Roman" w:cs="Times New Roman"/>
                <w:bCs/>
              </w:rPr>
              <w:t xml:space="preserve"> positive for sepsis which is an infection in the blood therefore the blood culture is going to be positive</w:t>
            </w:r>
            <w:r w:rsidR="00B91680" w:rsidRPr="00B91680">
              <w:rPr>
                <w:rFonts w:ascii="Times New Roman" w:hAnsi="Times New Roman" w:cs="Times New Roman"/>
                <w:bCs/>
              </w:rPr>
              <w:t xml:space="preserve"> </w:t>
            </w:r>
            <w:r w:rsidR="00B91680" w:rsidRPr="00B91680">
              <w:rPr>
                <w:rFonts w:ascii="Times New Roman" w:hAnsi="Times New Roman" w:cs="Times New Roman"/>
                <w:shd w:val="clear" w:color="auto" w:fill="FFFFFF"/>
              </w:rPr>
              <w:t>(Capriotti &amp; Frizzell, 2020).</w:t>
            </w:r>
          </w:p>
          <w:p w14:paraId="0D7D465A" w14:textId="33E52489" w:rsidR="00076D1B" w:rsidRPr="00B91680" w:rsidRDefault="00076D1B" w:rsidP="00076D1B">
            <w:pPr>
              <w:rPr>
                <w:rFonts w:ascii="Times New Roman" w:hAnsi="Times New Roman" w:cs="Times New Roman"/>
                <w:bCs/>
              </w:rPr>
            </w:pPr>
          </w:p>
        </w:tc>
      </w:tr>
      <w:tr w:rsidR="00076D1B" w:rsidRPr="00B91680" w14:paraId="2F0CB4BF" w14:textId="77777777" w:rsidTr="003A3ED2">
        <w:trPr>
          <w:trHeight w:val="512"/>
        </w:trPr>
        <w:tc>
          <w:tcPr>
            <w:tcW w:w="1930" w:type="dxa"/>
          </w:tcPr>
          <w:p w14:paraId="26A979AC" w14:textId="54FF8A1E" w:rsidR="00076D1B" w:rsidRPr="00B91680" w:rsidRDefault="00076D1B" w:rsidP="00076D1B">
            <w:pPr>
              <w:rPr>
                <w:rFonts w:ascii="Times New Roman" w:hAnsi="Times New Roman" w:cs="Times New Roman"/>
                <w:b/>
              </w:rPr>
            </w:pPr>
            <w:r w:rsidRPr="00B91680">
              <w:rPr>
                <w:rFonts w:ascii="Times New Roman" w:hAnsi="Times New Roman" w:cs="Times New Roman"/>
                <w:b/>
              </w:rPr>
              <w:t>Sputum Culture</w:t>
            </w:r>
          </w:p>
        </w:tc>
        <w:tc>
          <w:tcPr>
            <w:tcW w:w="1519" w:type="dxa"/>
          </w:tcPr>
          <w:p w14:paraId="4EAD8AD5" w14:textId="00A9B2CB" w:rsidR="00076D1B" w:rsidRPr="00B91680" w:rsidRDefault="00076D1B" w:rsidP="00076D1B">
            <w:pPr>
              <w:rPr>
                <w:rFonts w:ascii="Times New Roman" w:hAnsi="Times New Roman" w:cs="Times New Roman"/>
                <w:b/>
              </w:rPr>
            </w:pPr>
            <w:r w:rsidRPr="00B91680">
              <w:rPr>
                <w:rFonts w:ascii="Times New Roman" w:hAnsi="Times New Roman" w:cs="Times New Roman"/>
                <w:bCs/>
              </w:rPr>
              <w:t xml:space="preserve">Negative </w:t>
            </w:r>
          </w:p>
        </w:tc>
        <w:tc>
          <w:tcPr>
            <w:tcW w:w="1297" w:type="dxa"/>
          </w:tcPr>
          <w:p w14:paraId="72B3F4ED" w14:textId="2A24274A"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1312" w:type="dxa"/>
          </w:tcPr>
          <w:p w14:paraId="7CC82958" w14:textId="4D7B16BA"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25E721E9" w14:textId="2F41305F"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r>
      <w:tr w:rsidR="00076D1B" w:rsidRPr="00B91680" w14:paraId="59134C61" w14:textId="77777777" w:rsidTr="003A3ED2">
        <w:trPr>
          <w:trHeight w:val="512"/>
        </w:trPr>
        <w:tc>
          <w:tcPr>
            <w:tcW w:w="1930" w:type="dxa"/>
          </w:tcPr>
          <w:p w14:paraId="23B35C10" w14:textId="7983A63C" w:rsidR="00076D1B" w:rsidRPr="00B91680" w:rsidRDefault="00076D1B" w:rsidP="00076D1B">
            <w:pPr>
              <w:rPr>
                <w:rFonts w:ascii="Times New Roman" w:hAnsi="Times New Roman" w:cs="Times New Roman"/>
                <w:b/>
              </w:rPr>
            </w:pPr>
            <w:r w:rsidRPr="00B91680">
              <w:rPr>
                <w:rFonts w:ascii="Times New Roman" w:hAnsi="Times New Roman" w:cs="Times New Roman"/>
                <w:b/>
              </w:rPr>
              <w:t>Stool Culture</w:t>
            </w:r>
          </w:p>
        </w:tc>
        <w:tc>
          <w:tcPr>
            <w:tcW w:w="1519" w:type="dxa"/>
          </w:tcPr>
          <w:p w14:paraId="32DF90E7" w14:textId="3EF19393" w:rsidR="00076D1B" w:rsidRPr="00B91680" w:rsidRDefault="00076D1B" w:rsidP="00076D1B">
            <w:pPr>
              <w:rPr>
                <w:rFonts w:ascii="Times New Roman" w:hAnsi="Times New Roman" w:cs="Times New Roman"/>
                <w:b/>
              </w:rPr>
            </w:pPr>
            <w:r w:rsidRPr="00B91680">
              <w:rPr>
                <w:rFonts w:ascii="Times New Roman" w:hAnsi="Times New Roman" w:cs="Times New Roman"/>
                <w:bCs/>
              </w:rPr>
              <w:t xml:space="preserve">Negative </w:t>
            </w:r>
          </w:p>
        </w:tc>
        <w:tc>
          <w:tcPr>
            <w:tcW w:w="1297" w:type="dxa"/>
          </w:tcPr>
          <w:p w14:paraId="45C6C582" w14:textId="48040B76"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1312" w:type="dxa"/>
          </w:tcPr>
          <w:p w14:paraId="7593F306" w14:textId="0623C307"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c>
          <w:tcPr>
            <w:tcW w:w="3747" w:type="dxa"/>
          </w:tcPr>
          <w:p w14:paraId="47DF3579" w14:textId="24FD94C6" w:rsidR="00076D1B" w:rsidRPr="00B91680" w:rsidRDefault="007D2A6C" w:rsidP="00076D1B">
            <w:pPr>
              <w:rPr>
                <w:rFonts w:ascii="Times New Roman" w:hAnsi="Times New Roman" w:cs="Times New Roman"/>
                <w:b/>
              </w:rPr>
            </w:pPr>
            <w:r w:rsidRPr="00B91680">
              <w:rPr>
                <w:rFonts w:ascii="Times New Roman" w:hAnsi="Times New Roman" w:cs="Times New Roman"/>
                <w:bCs/>
              </w:rPr>
              <w:t>N/A</w:t>
            </w:r>
          </w:p>
        </w:tc>
      </w:tr>
    </w:tbl>
    <w:p w14:paraId="3E93997A" w14:textId="77777777" w:rsidR="00E66433" w:rsidRPr="00B91680" w:rsidRDefault="00E66433" w:rsidP="003A70C8">
      <w:pPr>
        <w:spacing w:line="480" w:lineRule="auto"/>
        <w:rPr>
          <w:rFonts w:ascii="Times New Roman" w:hAnsi="Times New Roman" w:cs="Times New Roman"/>
          <w:b/>
        </w:rPr>
      </w:pPr>
    </w:p>
    <w:p w14:paraId="505ECEA4" w14:textId="12DB87C0" w:rsidR="00B376BA" w:rsidRPr="00B91680" w:rsidRDefault="003A70C8" w:rsidP="003A70C8">
      <w:pPr>
        <w:spacing w:line="480" w:lineRule="auto"/>
        <w:rPr>
          <w:rFonts w:ascii="Times New Roman" w:hAnsi="Times New Roman" w:cs="Times New Roman"/>
          <w:b/>
        </w:rPr>
      </w:pPr>
      <w:r w:rsidRPr="00B91680">
        <w:rPr>
          <w:rFonts w:ascii="Times New Roman" w:hAnsi="Times New Roman" w:cs="Times New Roman"/>
          <w:b/>
        </w:rPr>
        <w:t>Lab Correlations</w:t>
      </w:r>
      <w:r w:rsidR="008D19BA" w:rsidRPr="00B91680">
        <w:rPr>
          <w:rFonts w:ascii="Times New Roman" w:hAnsi="Times New Roman" w:cs="Times New Roman"/>
          <w:b/>
        </w:rPr>
        <w:t xml:space="preserve"> </w:t>
      </w:r>
      <w:r w:rsidR="00643C55" w:rsidRPr="00B91680">
        <w:rPr>
          <w:rFonts w:ascii="Times New Roman" w:hAnsi="Times New Roman" w:cs="Times New Roman"/>
          <w:b/>
        </w:rPr>
        <w:t>Reference</w:t>
      </w:r>
      <w:r w:rsidR="00B36C67" w:rsidRPr="00B91680">
        <w:rPr>
          <w:rFonts w:ascii="Times New Roman" w:hAnsi="Times New Roman" w:cs="Times New Roman"/>
          <w:b/>
        </w:rPr>
        <w:t xml:space="preserve"> (1)</w:t>
      </w:r>
      <w:r w:rsidR="004459CF" w:rsidRPr="00B91680">
        <w:rPr>
          <w:rFonts w:ascii="Times New Roman" w:hAnsi="Times New Roman" w:cs="Times New Roman"/>
          <w:b/>
        </w:rPr>
        <w:t xml:space="preserve"> (APA)</w:t>
      </w:r>
      <w:r w:rsidR="00643C55" w:rsidRPr="00B91680">
        <w:rPr>
          <w:rFonts w:ascii="Times New Roman" w:hAnsi="Times New Roman" w:cs="Times New Roman"/>
          <w:b/>
        </w:rPr>
        <w:t>:</w:t>
      </w:r>
    </w:p>
    <w:p w14:paraId="5DE16AF6" w14:textId="46C693BB" w:rsidR="00076D1B" w:rsidRPr="00B91680" w:rsidRDefault="00076D1B" w:rsidP="00093681">
      <w:pPr>
        <w:spacing w:line="480" w:lineRule="auto"/>
        <w:ind w:left="720" w:hanging="720"/>
        <w:rPr>
          <w:rFonts w:ascii="Times New Roman" w:hAnsi="Times New Roman" w:cs="Times New Roman"/>
          <w:b/>
        </w:rPr>
      </w:pPr>
      <w:r w:rsidRPr="00B91680">
        <w:rPr>
          <w:rFonts w:ascii="Times New Roman" w:hAnsi="Times New Roman" w:cs="Times New Roman"/>
          <w:color w:val="000000"/>
          <w:shd w:val="clear" w:color="auto" w:fill="FFFFFF"/>
        </w:rPr>
        <w:t xml:space="preserve">Capriotti, T. &amp; </w:t>
      </w:r>
      <w:r w:rsidRPr="00B91680">
        <w:rPr>
          <w:rFonts w:ascii="Times New Roman" w:hAnsi="Times New Roman" w:cs="Times New Roman"/>
          <w:shd w:val="clear" w:color="auto" w:fill="FFFFFF"/>
        </w:rPr>
        <w:t xml:space="preserve">Frizzell, J.P. (2020).  </w:t>
      </w:r>
      <w:r w:rsidRPr="00B91680">
        <w:rPr>
          <w:rFonts w:ascii="Times New Roman" w:hAnsi="Times New Roman" w:cs="Times New Roman"/>
          <w:i/>
          <w:shd w:val="clear" w:color="auto" w:fill="FFFFFF"/>
        </w:rPr>
        <w:t>Pathophysiology:  Introductory concepts and clinical perspectives.</w:t>
      </w:r>
      <w:r w:rsidRPr="00B91680">
        <w:rPr>
          <w:rFonts w:ascii="Times New Roman" w:hAnsi="Times New Roman" w:cs="Times New Roman"/>
          <w:shd w:val="clear" w:color="auto" w:fill="FFFFFF"/>
        </w:rPr>
        <w:t xml:space="preserve"> (2</w:t>
      </w:r>
      <w:r w:rsidRPr="00B91680">
        <w:rPr>
          <w:rFonts w:ascii="Times New Roman" w:hAnsi="Times New Roman" w:cs="Times New Roman"/>
          <w:shd w:val="clear" w:color="auto" w:fill="FFFFFF"/>
          <w:vertAlign w:val="superscript"/>
        </w:rPr>
        <w:t>nd</w:t>
      </w:r>
      <w:r w:rsidRPr="00B91680">
        <w:rPr>
          <w:rFonts w:ascii="Times New Roman" w:hAnsi="Times New Roman" w:cs="Times New Roman"/>
          <w:shd w:val="clear" w:color="auto" w:fill="FFFFFF"/>
        </w:rPr>
        <w:t xml:space="preserve"> ed.). F.A. Davis Company.</w:t>
      </w:r>
    </w:p>
    <w:p w14:paraId="499A4EAB" w14:textId="0A7E3E7B" w:rsidR="00DB5055" w:rsidRPr="00B91680" w:rsidRDefault="00DB5055" w:rsidP="00DB5055">
      <w:pPr>
        <w:spacing w:line="480" w:lineRule="auto"/>
        <w:jc w:val="center"/>
        <w:rPr>
          <w:rFonts w:ascii="Times New Roman" w:hAnsi="Times New Roman" w:cs="Times New Roman"/>
          <w:b/>
        </w:rPr>
      </w:pPr>
      <w:r w:rsidRPr="00B91680">
        <w:rPr>
          <w:rFonts w:ascii="Times New Roman" w:hAnsi="Times New Roman" w:cs="Times New Roman"/>
          <w:b/>
        </w:rPr>
        <w:t>Diagnostic Imaging</w:t>
      </w:r>
    </w:p>
    <w:p w14:paraId="47BB0BBE" w14:textId="7ECFC5BA" w:rsidR="003A70C8" w:rsidRPr="00B91680" w:rsidRDefault="00792B44" w:rsidP="003A70C8">
      <w:pPr>
        <w:spacing w:line="480" w:lineRule="auto"/>
        <w:rPr>
          <w:rFonts w:ascii="Times New Roman" w:hAnsi="Times New Roman" w:cs="Times New Roman"/>
          <w:b/>
        </w:rPr>
      </w:pPr>
      <w:r w:rsidRPr="00B91680">
        <w:rPr>
          <w:rFonts w:ascii="Times New Roman" w:hAnsi="Times New Roman" w:cs="Times New Roman"/>
          <w:b/>
        </w:rPr>
        <w:lastRenderedPageBreak/>
        <w:t xml:space="preserve">All </w:t>
      </w:r>
      <w:r w:rsidR="003A70C8" w:rsidRPr="00B91680">
        <w:rPr>
          <w:rFonts w:ascii="Times New Roman" w:hAnsi="Times New Roman" w:cs="Times New Roman"/>
          <w:b/>
        </w:rPr>
        <w:t>Other Diagnostic Tests</w:t>
      </w:r>
      <w:r w:rsidR="00DB5055" w:rsidRPr="00B91680">
        <w:rPr>
          <w:rFonts w:ascii="Times New Roman" w:hAnsi="Times New Roman" w:cs="Times New Roman"/>
          <w:b/>
        </w:rPr>
        <w:t xml:space="preserve"> </w:t>
      </w:r>
      <w:r w:rsidR="008E0C57" w:rsidRPr="00B91680">
        <w:rPr>
          <w:rFonts w:ascii="Times New Roman" w:hAnsi="Times New Roman" w:cs="Times New Roman"/>
          <w:b/>
        </w:rPr>
        <w:t>(</w:t>
      </w:r>
      <w:r w:rsidRPr="00B91680">
        <w:rPr>
          <w:rFonts w:ascii="Times New Roman" w:hAnsi="Times New Roman" w:cs="Times New Roman"/>
          <w:b/>
        </w:rPr>
        <w:t>5</w:t>
      </w:r>
      <w:r w:rsidR="008D19BA" w:rsidRPr="00B91680">
        <w:rPr>
          <w:rFonts w:ascii="Times New Roman" w:hAnsi="Times New Roman" w:cs="Times New Roman"/>
          <w:b/>
        </w:rPr>
        <w:t xml:space="preserve"> points</w:t>
      </w:r>
      <w:r w:rsidR="008E0C57" w:rsidRPr="00B91680">
        <w:rPr>
          <w:rFonts w:ascii="Times New Roman" w:hAnsi="Times New Roman" w:cs="Times New Roman"/>
          <w:b/>
        </w:rPr>
        <w:t>)</w:t>
      </w:r>
      <w:r w:rsidR="003A70C8" w:rsidRPr="00B91680">
        <w:rPr>
          <w:rFonts w:ascii="Times New Roman" w:hAnsi="Times New Roman" w:cs="Times New Roman"/>
          <w:b/>
        </w:rPr>
        <w:t>:</w:t>
      </w:r>
      <w:r w:rsidR="00B91680" w:rsidRPr="00B91680">
        <w:rPr>
          <w:rFonts w:ascii="Times New Roman" w:hAnsi="Times New Roman" w:cs="Times New Roman"/>
          <w:b/>
        </w:rPr>
        <w:t xml:space="preserve"> </w:t>
      </w:r>
      <w:r w:rsidR="00B91680" w:rsidRPr="00B91680">
        <w:rPr>
          <w:rFonts w:ascii="Times New Roman" w:hAnsi="Times New Roman" w:cs="Times New Roman"/>
          <w:bCs/>
        </w:rPr>
        <w:t>The patient has an EKG, chest x-ray, and transthoracic echocardiography done.</w:t>
      </w:r>
      <w:r w:rsidR="00B91680" w:rsidRPr="00B91680">
        <w:rPr>
          <w:rFonts w:ascii="Times New Roman" w:hAnsi="Times New Roman" w:cs="Times New Roman"/>
          <w:b/>
        </w:rPr>
        <w:t xml:space="preserve"> </w:t>
      </w:r>
    </w:p>
    <w:p w14:paraId="6DBE52C2" w14:textId="3173D403" w:rsidR="003A70C8" w:rsidRPr="00B91680" w:rsidRDefault="003A70C8" w:rsidP="003A70C8">
      <w:pPr>
        <w:spacing w:line="480" w:lineRule="auto"/>
        <w:rPr>
          <w:rFonts w:ascii="Times New Roman" w:hAnsi="Times New Roman" w:cs="Times New Roman"/>
          <w:b/>
        </w:rPr>
      </w:pPr>
      <w:r w:rsidRPr="00B91680">
        <w:rPr>
          <w:rFonts w:ascii="Times New Roman" w:hAnsi="Times New Roman" w:cs="Times New Roman"/>
          <w:b/>
        </w:rPr>
        <w:t>Diagnostic Test Correlation</w:t>
      </w:r>
      <w:r w:rsidR="00DB5055" w:rsidRPr="00B91680">
        <w:rPr>
          <w:rFonts w:ascii="Times New Roman" w:hAnsi="Times New Roman" w:cs="Times New Roman"/>
          <w:b/>
        </w:rPr>
        <w:t xml:space="preserve"> </w:t>
      </w:r>
      <w:r w:rsidR="008E0C57" w:rsidRPr="00B91680">
        <w:rPr>
          <w:rFonts w:ascii="Times New Roman" w:hAnsi="Times New Roman" w:cs="Times New Roman"/>
          <w:b/>
        </w:rPr>
        <w:t>(</w:t>
      </w:r>
      <w:r w:rsidR="008D19BA" w:rsidRPr="00B91680">
        <w:rPr>
          <w:rFonts w:ascii="Times New Roman" w:hAnsi="Times New Roman" w:cs="Times New Roman"/>
          <w:b/>
        </w:rPr>
        <w:t>5 points</w:t>
      </w:r>
      <w:r w:rsidR="008E0C57" w:rsidRPr="00B91680">
        <w:rPr>
          <w:rFonts w:ascii="Times New Roman" w:hAnsi="Times New Roman" w:cs="Times New Roman"/>
          <w:b/>
        </w:rPr>
        <w:t>)</w:t>
      </w:r>
      <w:r w:rsidRPr="00B91680">
        <w:rPr>
          <w:rFonts w:ascii="Times New Roman" w:hAnsi="Times New Roman" w:cs="Times New Roman"/>
          <w:b/>
        </w:rPr>
        <w:t>:</w:t>
      </w:r>
    </w:p>
    <w:p w14:paraId="3C1D6CA8" w14:textId="638A8828" w:rsidR="00B91680" w:rsidRPr="00B91680" w:rsidRDefault="00B91680" w:rsidP="00093681">
      <w:pPr>
        <w:spacing w:line="480" w:lineRule="auto"/>
        <w:ind w:firstLine="720"/>
        <w:rPr>
          <w:rFonts w:ascii="Times New Roman" w:eastAsia="Times New Roman" w:hAnsi="Times New Roman" w:cs="Times New Roman"/>
        </w:rPr>
      </w:pPr>
      <w:r w:rsidRPr="00B91680">
        <w:rPr>
          <w:rFonts w:ascii="Times New Roman" w:eastAsia="Times New Roman" w:hAnsi="Times New Roman" w:cs="Times New Roman"/>
          <w:color w:val="000000"/>
          <w:sz w:val="22"/>
          <w:szCs w:val="22"/>
        </w:rPr>
        <w:t xml:space="preserve">The patient had a chest x-ray done on November 6th, 2023. The indications for this were that a patient came to the emergency department with an altered mental status. The findings on the chest x-ray were moderate to severe enlargement of the heart with pulmonary congestion and mild fluid overload with edema were noted. The patient had no pneumothorax or focal </w:t>
      </w:r>
      <w:proofErr w:type="gramStart"/>
      <w:r w:rsidRPr="00B91680">
        <w:rPr>
          <w:rFonts w:ascii="Times New Roman" w:eastAsia="Times New Roman" w:hAnsi="Times New Roman" w:cs="Times New Roman"/>
          <w:color w:val="000000"/>
          <w:sz w:val="22"/>
          <w:szCs w:val="22"/>
        </w:rPr>
        <w:t>infiltrate</w:t>
      </w:r>
      <w:proofErr w:type="gramEnd"/>
      <w:r w:rsidRPr="00B91680">
        <w:rPr>
          <w:rFonts w:ascii="Times New Roman" w:eastAsia="Times New Roman" w:hAnsi="Times New Roman" w:cs="Times New Roman"/>
          <w:color w:val="000000"/>
          <w:sz w:val="22"/>
          <w:szCs w:val="22"/>
        </w:rPr>
        <w:t>. The chest x-ray always visualizes the “heart, lungs, blood vessels, airways, and the bones of your chest and spine” (Mayo Clinic, 20</w:t>
      </w:r>
      <w:r>
        <w:rPr>
          <w:rFonts w:ascii="Times New Roman" w:eastAsia="Times New Roman" w:hAnsi="Times New Roman" w:cs="Times New Roman"/>
          <w:color w:val="000000"/>
          <w:sz w:val="22"/>
          <w:szCs w:val="22"/>
        </w:rPr>
        <w:t>18</w:t>
      </w:r>
      <w:r w:rsidRPr="00B91680">
        <w:rPr>
          <w:rFonts w:ascii="Times New Roman" w:eastAsia="Times New Roman" w:hAnsi="Times New Roman" w:cs="Times New Roman"/>
          <w:color w:val="000000"/>
          <w:sz w:val="22"/>
          <w:szCs w:val="22"/>
        </w:rPr>
        <w:t>, para 1).    </w:t>
      </w:r>
    </w:p>
    <w:p w14:paraId="35A7CAFC" w14:textId="77777777" w:rsidR="00B91680" w:rsidRDefault="00B91680" w:rsidP="00093681">
      <w:pPr>
        <w:spacing w:line="480" w:lineRule="auto"/>
        <w:rPr>
          <w:rFonts w:ascii="Times New Roman" w:eastAsia="Times New Roman" w:hAnsi="Times New Roman" w:cs="Times New Roman"/>
        </w:rPr>
      </w:pPr>
    </w:p>
    <w:p w14:paraId="1C05FEB4" w14:textId="004D6EFF" w:rsidR="00B91680" w:rsidRPr="00B91680" w:rsidRDefault="00B91680" w:rsidP="00093681">
      <w:pPr>
        <w:spacing w:line="480" w:lineRule="auto"/>
        <w:ind w:firstLine="720"/>
        <w:rPr>
          <w:rFonts w:ascii="Times New Roman" w:eastAsia="Times New Roman" w:hAnsi="Times New Roman" w:cs="Times New Roman"/>
        </w:rPr>
      </w:pPr>
      <w:r w:rsidRPr="00B91680">
        <w:rPr>
          <w:rFonts w:ascii="Times New Roman" w:eastAsia="Times New Roman" w:hAnsi="Times New Roman" w:cs="Times New Roman"/>
          <w:color w:val="000000"/>
          <w:sz w:val="22"/>
          <w:szCs w:val="22"/>
        </w:rPr>
        <w:t>The patient has a transthoracic echocardiography done on November 6th, 2023. The indication for this exam was for the patient's congestive heart failure, shortness of breath, and left ventricular ejection fraction on the limited side. On the scan they found left ventricular hypertrophy, ejection fraction 60-65%, tricuspid valve shows regurgitation, and enlarged vena cava with collapse on inspiration. This particular test looks at the “blood flow through the heart and heart valves” (Mayo Clinic, 20</w:t>
      </w:r>
      <w:r>
        <w:rPr>
          <w:rFonts w:ascii="Times New Roman" w:eastAsia="Times New Roman" w:hAnsi="Times New Roman" w:cs="Times New Roman"/>
          <w:color w:val="000000"/>
          <w:sz w:val="22"/>
          <w:szCs w:val="22"/>
        </w:rPr>
        <w:t>18</w:t>
      </w:r>
      <w:r w:rsidRPr="00B91680">
        <w:rPr>
          <w:rFonts w:ascii="Times New Roman" w:eastAsia="Times New Roman" w:hAnsi="Times New Roman" w:cs="Times New Roman"/>
          <w:color w:val="000000"/>
          <w:sz w:val="22"/>
          <w:szCs w:val="22"/>
        </w:rPr>
        <w:t>, para 6).</w:t>
      </w:r>
    </w:p>
    <w:p w14:paraId="13E1EF5C" w14:textId="77777777" w:rsidR="00B91680" w:rsidRPr="00B91680" w:rsidRDefault="00B91680" w:rsidP="00093681">
      <w:pPr>
        <w:spacing w:line="480" w:lineRule="auto"/>
        <w:rPr>
          <w:rFonts w:ascii="Times New Roman" w:hAnsi="Times New Roman" w:cs="Times New Roman"/>
          <w:b/>
        </w:rPr>
      </w:pPr>
    </w:p>
    <w:p w14:paraId="636A4505" w14:textId="77777777" w:rsidR="00B91680" w:rsidRPr="00B91680" w:rsidRDefault="00B91680" w:rsidP="00093681">
      <w:pPr>
        <w:pStyle w:val="NormalWeb"/>
        <w:spacing w:before="0" w:beforeAutospacing="0" w:after="0" w:afterAutospacing="0" w:line="480" w:lineRule="auto"/>
        <w:ind w:firstLine="720"/>
      </w:pPr>
      <w:r w:rsidRPr="00B91680">
        <w:rPr>
          <w:color w:val="000000"/>
          <w:sz w:val="22"/>
          <w:szCs w:val="22"/>
        </w:rPr>
        <w:t>The patient has an electrocardiogram on November 6th, 2023. The test shows electrical signals of the heart. They found the patient was in sinus tachycardia.   </w:t>
      </w:r>
    </w:p>
    <w:p w14:paraId="026617F7" w14:textId="77777777" w:rsidR="00B91680" w:rsidRPr="00B91680" w:rsidRDefault="00B91680" w:rsidP="003A70C8">
      <w:pPr>
        <w:spacing w:line="480" w:lineRule="auto"/>
        <w:rPr>
          <w:rFonts w:ascii="Times New Roman" w:hAnsi="Times New Roman" w:cs="Times New Roman"/>
          <w:b/>
        </w:rPr>
      </w:pPr>
    </w:p>
    <w:p w14:paraId="44381B8A" w14:textId="0B2F8129" w:rsidR="00E66433" w:rsidRDefault="00DB5055" w:rsidP="00DB5055">
      <w:pPr>
        <w:spacing w:line="480" w:lineRule="auto"/>
        <w:rPr>
          <w:rFonts w:ascii="Times New Roman" w:hAnsi="Times New Roman" w:cs="Times New Roman"/>
          <w:b/>
        </w:rPr>
      </w:pPr>
      <w:r w:rsidRPr="00B91680">
        <w:rPr>
          <w:rFonts w:ascii="Times New Roman" w:hAnsi="Times New Roman" w:cs="Times New Roman"/>
          <w:b/>
        </w:rPr>
        <w:t>Diagnostic Test Reference</w:t>
      </w:r>
      <w:r w:rsidR="00B36C67" w:rsidRPr="00B91680">
        <w:rPr>
          <w:rFonts w:ascii="Times New Roman" w:hAnsi="Times New Roman" w:cs="Times New Roman"/>
          <w:b/>
        </w:rPr>
        <w:t xml:space="preserve"> (1)</w:t>
      </w:r>
      <w:r w:rsidRPr="00B91680">
        <w:rPr>
          <w:rFonts w:ascii="Times New Roman" w:hAnsi="Times New Roman" w:cs="Times New Roman"/>
          <w:b/>
        </w:rPr>
        <w:t xml:space="preserve"> (APA): </w:t>
      </w:r>
    </w:p>
    <w:p w14:paraId="7D14C844" w14:textId="3E255AFF" w:rsidR="00B91680" w:rsidRPr="00B91680" w:rsidRDefault="00B91680" w:rsidP="00B91680">
      <w:pPr>
        <w:pStyle w:val="NormalWeb"/>
        <w:spacing w:before="0" w:beforeAutospacing="0" w:after="0" w:afterAutospacing="0" w:line="480" w:lineRule="atLeast"/>
        <w:ind w:left="720" w:hanging="720"/>
        <w:rPr>
          <w:color w:val="000000"/>
          <w:sz w:val="22"/>
          <w:szCs w:val="22"/>
        </w:rPr>
      </w:pPr>
      <w:r w:rsidRPr="00B91680">
        <w:rPr>
          <w:color w:val="000000"/>
          <w:sz w:val="22"/>
          <w:szCs w:val="22"/>
        </w:rPr>
        <w:t>Mayo Clinic. (2018). </w:t>
      </w:r>
      <w:r w:rsidRPr="00B91680">
        <w:rPr>
          <w:i/>
          <w:iCs/>
          <w:color w:val="000000"/>
          <w:sz w:val="22"/>
          <w:szCs w:val="22"/>
        </w:rPr>
        <w:t>Chest x-rays - mayo clinic</w:t>
      </w:r>
      <w:r w:rsidRPr="00B91680">
        <w:rPr>
          <w:color w:val="000000"/>
          <w:sz w:val="22"/>
          <w:szCs w:val="22"/>
        </w:rPr>
        <w:t>. Mayoclinic.org. https://www.mayoclinic.org/tests-procedures/chest-x-rays/about/pac-20393494</w:t>
      </w:r>
    </w:p>
    <w:p w14:paraId="48525816" w14:textId="472BF9A3" w:rsidR="00B91680" w:rsidRPr="00B91680" w:rsidRDefault="00B91680" w:rsidP="00B91680">
      <w:pPr>
        <w:pStyle w:val="NormalWeb"/>
        <w:spacing w:before="0" w:beforeAutospacing="0" w:after="0" w:afterAutospacing="0" w:line="480" w:lineRule="atLeast"/>
        <w:ind w:left="720" w:hanging="720"/>
        <w:rPr>
          <w:color w:val="000000"/>
          <w:sz w:val="22"/>
          <w:szCs w:val="22"/>
        </w:rPr>
      </w:pPr>
      <w:r w:rsidRPr="00B91680">
        <w:rPr>
          <w:color w:val="000000"/>
          <w:sz w:val="22"/>
          <w:szCs w:val="22"/>
        </w:rPr>
        <w:t>Mayo Clinic. (2018). </w:t>
      </w:r>
      <w:r w:rsidRPr="00B91680">
        <w:rPr>
          <w:i/>
          <w:iCs/>
          <w:color w:val="000000"/>
          <w:sz w:val="22"/>
          <w:szCs w:val="22"/>
        </w:rPr>
        <w:t>Echocardiogram - Mayo Clinic</w:t>
      </w:r>
      <w:r w:rsidRPr="00B91680">
        <w:rPr>
          <w:color w:val="000000"/>
          <w:sz w:val="22"/>
          <w:szCs w:val="22"/>
        </w:rPr>
        <w:t>. Mayoclinic.org. https://www.mayoclinic.org/tests-procedures/echocardiogram/about/pac-20393856</w:t>
      </w:r>
    </w:p>
    <w:p w14:paraId="1A0A306B" w14:textId="77777777" w:rsidR="00B91680" w:rsidRPr="00B91680" w:rsidRDefault="00B91680" w:rsidP="00B91680">
      <w:pPr>
        <w:pStyle w:val="NormalWeb"/>
        <w:rPr>
          <w:color w:val="000000"/>
          <w:sz w:val="22"/>
          <w:szCs w:val="22"/>
        </w:rPr>
      </w:pPr>
      <w:r w:rsidRPr="00B91680">
        <w:rPr>
          <w:color w:val="000000"/>
          <w:sz w:val="22"/>
          <w:szCs w:val="22"/>
        </w:rPr>
        <w:t>‌</w:t>
      </w:r>
    </w:p>
    <w:p w14:paraId="4C90AB56" w14:textId="77777777" w:rsidR="00B13E77" w:rsidRPr="00B91680" w:rsidRDefault="00B13E77" w:rsidP="007D2A6C">
      <w:pPr>
        <w:spacing w:line="480" w:lineRule="auto"/>
        <w:rPr>
          <w:rFonts w:ascii="Times New Roman" w:hAnsi="Times New Roman" w:cs="Times New Roman"/>
          <w:b/>
        </w:rPr>
      </w:pPr>
    </w:p>
    <w:p w14:paraId="51640044" w14:textId="49F64922" w:rsidR="00792B44" w:rsidRPr="00B91680" w:rsidRDefault="003A70C8" w:rsidP="00792B44">
      <w:pPr>
        <w:ind w:firstLine="720"/>
        <w:jc w:val="center"/>
        <w:rPr>
          <w:rFonts w:ascii="Times New Roman" w:hAnsi="Times New Roman" w:cs="Times New Roman"/>
          <w:b/>
        </w:rPr>
      </w:pPr>
      <w:r w:rsidRPr="00B91680">
        <w:rPr>
          <w:rFonts w:ascii="Times New Roman" w:hAnsi="Times New Roman" w:cs="Times New Roman"/>
          <w:b/>
        </w:rPr>
        <w:t>Current Medications</w:t>
      </w:r>
      <w:r w:rsidR="008D19BA" w:rsidRPr="00B91680">
        <w:rPr>
          <w:rFonts w:ascii="Times New Roman" w:hAnsi="Times New Roman" w:cs="Times New Roman"/>
          <w:b/>
        </w:rPr>
        <w:t xml:space="preserve"> </w:t>
      </w:r>
      <w:r w:rsidR="008E0C57" w:rsidRPr="00B91680">
        <w:rPr>
          <w:rFonts w:ascii="Times New Roman" w:hAnsi="Times New Roman" w:cs="Times New Roman"/>
          <w:b/>
        </w:rPr>
        <w:t>(</w:t>
      </w:r>
      <w:r w:rsidR="008D19BA" w:rsidRPr="00B91680">
        <w:rPr>
          <w:rFonts w:ascii="Times New Roman" w:hAnsi="Times New Roman" w:cs="Times New Roman"/>
          <w:b/>
        </w:rPr>
        <w:t>10 points</w:t>
      </w:r>
      <w:r w:rsidR="002A12C9" w:rsidRPr="00B91680">
        <w:rPr>
          <w:rFonts w:ascii="Times New Roman" w:hAnsi="Times New Roman" w:cs="Times New Roman"/>
          <w:b/>
        </w:rPr>
        <w:t>, 1</w:t>
      </w:r>
      <w:r w:rsidR="00792B44" w:rsidRPr="00B91680">
        <w:rPr>
          <w:rFonts w:ascii="Times New Roman" w:hAnsi="Times New Roman" w:cs="Times New Roman"/>
          <w:b/>
        </w:rPr>
        <w:t xml:space="preserve"> point</w:t>
      </w:r>
      <w:r w:rsidR="002A12C9" w:rsidRPr="00B91680">
        <w:rPr>
          <w:rFonts w:ascii="Times New Roman" w:hAnsi="Times New Roman" w:cs="Times New Roman"/>
          <w:b/>
        </w:rPr>
        <w:t xml:space="preserve"> per completed med)</w:t>
      </w:r>
    </w:p>
    <w:p w14:paraId="08607CF7" w14:textId="00088A82" w:rsidR="00792B44" w:rsidRPr="00B91680" w:rsidRDefault="00792B44" w:rsidP="00792B44">
      <w:pPr>
        <w:ind w:firstLine="720"/>
        <w:jc w:val="center"/>
        <w:rPr>
          <w:rFonts w:ascii="Times New Roman" w:hAnsi="Times New Roman" w:cs="Times New Roman"/>
          <w:b/>
        </w:rPr>
      </w:pPr>
      <w:r w:rsidRPr="00B91680">
        <w:rPr>
          <w:rFonts w:ascii="Times New Roman" w:hAnsi="Times New Roman" w:cs="Times New Roman"/>
          <w:b/>
        </w:rPr>
        <w:t xml:space="preserve">*10 </w:t>
      </w:r>
      <w:r w:rsidRPr="00B91680">
        <w:rPr>
          <w:rFonts w:ascii="Times New Roman" w:hAnsi="Times New Roman" w:cs="Times New Roman"/>
          <w:b/>
          <w:u w:val="single"/>
        </w:rPr>
        <w:t>different</w:t>
      </w:r>
      <w:r w:rsidRPr="00B91680">
        <w:rPr>
          <w:rFonts w:ascii="Times New Roman" w:hAnsi="Times New Roman" w:cs="Times New Roman"/>
          <w:b/>
        </w:rPr>
        <w:t xml:space="preserve"> medications must be completed*</w:t>
      </w:r>
    </w:p>
    <w:p w14:paraId="4B846166" w14:textId="77777777" w:rsidR="00792B44" w:rsidRPr="00B91680"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B91680" w:rsidRDefault="00A21F7C" w:rsidP="003A3ED2">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817"/>
        <w:gridCol w:w="1564"/>
        <w:gridCol w:w="1608"/>
        <w:gridCol w:w="216"/>
        <w:gridCol w:w="1239"/>
        <w:gridCol w:w="1540"/>
        <w:gridCol w:w="1366"/>
      </w:tblGrid>
      <w:tr w:rsidR="00A146C1" w:rsidRPr="00B91680" w14:paraId="4835E54D" w14:textId="0A035D81" w:rsidTr="00FA6D5C">
        <w:tc>
          <w:tcPr>
            <w:tcW w:w="1880" w:type="dxa"/>
          </w:tcPr>
          <w:p w14:paraId="3A523802" w14:textId="0C59BFAB" w:rsidR="003A3ED2" w:rsidRPr="00B91680" w:rsidRDefault="003A3ED2" w:rsidP="008D11A9">
            <w:pPr>
              <w:rPr>
                <w:rFonts w:ascii="Times New Roman" w:hAnsi="Times New Roman" w:cs="Times New Roman"/>
                <w:b/>
              </w:rPr>
            </w:pPr>
            <w:r w:rsidRPr="00B91680">
              <w:rPr>
                <w:rFonts w:ascii="Times New Roman" w:hAnsi="Times New Roman" w:cs="Times New Roman"/>
                <w:b/>
              </w:rPr>
              <w:t>Brand/Generic</w:t>
            </w:r>
          </w:p>
        </w:tc>
        <w:tc>
          <w:tcPr>
            <w:tcW w:w="1618" w:type="dxa"/>
          </w:tcPr>
          <w:p w14:paraId="0DD688D3" w14:textId="5D12BD4B" w:rsidR="003A3ED2" w:rsidRPr="0079098E" w:rsidRDefault="0079098E" w:rsidP="008D11A9">
            <w:pPr>
              <w:rPr>
                <w:rFonts w:ascii="Times New Roman" w:hAnsi="Times New Roman" w:cs="Times New Roman"/>
                <w:bCs/>
              </w:rPr>
            </w:pPr>
            <w:r w:rsidRPr="0079098E">
              <w:rPr>
                <w:rFonts w:ascii="Times New Roman" w:hAnsi="Times New Roman" w:cs="Times New Roman"/>
                <w:bCs/>
              </w:rPr>
              <w:t>F</w:t>
            </w:r>
            <w:r w:rsidR="007D2A6C" w:rsidRPr="0079098E">
              <w:rPr>
                <w:rFonts w:ascii="Times New Roman" w:hAnsi="Times New Roman" w:cs="Times New Roman"/>
                <w:bCs/>
              </w:rPr>
              <w:t>urosemide</w:t>
            </w:r>
            <w:r w:rsidRPr="0079098E">
              <w:rPr>
                <w:rFonts w:ascii="Times New Roman" w:hAnsi="Times New Roman" w:cs="Times New Roman"/>
                <w:bCs/>
              </w:rPr>
              <w:t xml:space="preserve"> / Lasix</w:t>
            </w:r>
          </w:p>
          <w:p w14:paraId="7F3B6C94" w14:textId="4CEEC445" w:rsidR="008D11A9" w:rsidRPr="0079098E" w:rsidRDefault="008D11A9" w:rsidP="008D11A9">
            <w:pPr>
              <w:rPr>
                <w:rFonts w:ascii="Times New Roman" w:hAnsi="Times New Roman" w:cs="Times New Roman"/>
                <w:bCs/>
              </w:rPr>
            </w:pPr>
          </w:p>
        </w:tc>
        <w:tc>
          <w:tcPr>
            <w:tcW w:w="1786" w:type="dxa"/>
            <w:gridSpan w:val="2"/>
          </w:tcPr>
          <w:p w14:paraId="25C17163" w14:textId="15361630" w:rsidR="003A3ED2" w:rsidRPr="00FA6D5C" w:rsidRDefault="007D2A6C" w:rsidP="008D11A9">
            <w:pPr>
              <w:rPr>
                <w:rFonts w:ascii="Times New Roman" w:hAnsi="Times New Roman" w:cs="Times New Roman"/>
                <w:bCs/>
              </w:rPr>
            </w:pPr>
            <w:r w:rsidRPr="00FA6D5C">
              <w:rPr>
                <w:rFonts w:ascii="Times New Roman" w:hAnsi="Times New Roman" w:cs="Times New Roman"/>
                <w:bCs/>
              </w:rPr>
              <w:t xml:space="preserve">Insulin </w:t>
            </w:r>
            <w:proofErr w:type="spellStart"/>
            <w:r w:rsidRPr="00FA6D5C">
              <w:rPr>
                <w:rFonts w:ascii="Times New Roman" w:hAnsi="Times New Roman" w:cs="Times New Roman"/>
                <w:bCs/>
              </w:rPr>
              <w:t>aspart</w:t>
            </w:r>
            <w:proofErr w:type="spellEnd"/>
            <w:r w:rsidRPr="00FA6D5C">
              <w:rPr>
                <w:rFonts w:ascii="Times New Roman" w:hAnsi="Times New Roman" w:cs="Times New Roman"/>
                <w:bCs/>
              </w:rPr>
              <w:t xml:space="preserve"> / Novolog</w:t>
            </w:r>
          </w:p>
        </w:tc>
        <w:tc>
          <w:tcPr>
            <w:tcW w:w="1063" w:type="dxa"/>
          </w:tcPr>
          <w:p w14:paraId="0927B41E" w14:textId="56FEEDF5" w:rsidR="003A3ED2" w:rsidRPr="00A146C1" w:rsidRDefault="007D2A6C" w:rsidP="008D11A9">
            <w:pPr>
              <w:rPr>
                <w:rFonts w:ascii="Times New Roman" w:hAnsi="Times New Roman" w:cs="Times New Roman"/>
                <w:bCs/>
              </w:rPr>
            </w:pPr>
            <w:r w:rsidRPr="00A146C1">
              <w:rPr>
                <w:rFonts w:ascii="Times New Roman" w:hAnsi="Times New Roman" w:cs="Times New Roman"/>
                <w:bCs/>
              </w:rPr>
              <w:t>Insulin detemir</w:t>
            </w:r>
            <w:r w:rsidR="00A146C1" w:rsidRPr="00A146C1">
              <w:rPr>
                <w:rFonts w:ascii="Times New Roman" w:hAnsi="Times New Roman" w:cs="Times New Roman"/>
                <w:bCs/>
              </w:rPr>
              <w:t xml:space="preserve"> / Levemir</w:t>
            </w:r>
          </w:p>
        </w:tc>
        <w:tc>
          <w:tcPr>
            <w:tcW w:w="1592" w:type="dxa"/>
          </w:tcPr>
          <w:p w14:paraId="53358B82" w14:textId="36740F6F" w:rsidR="003A3ED2" w:rsidRPr="00B91680" w:rsidRDefault="0079098E" w:rsidP="008D11A9">
            <w:pPr>
              <w:rPr>
                <w:rFonts w:ascii="Times New Roman" w:hAnsi="Times New Roman" w:cs="Times New Roman"/>
                <w:bCs/>
              </w:rPr>
            </w:pPr>
            <w:r>
              <w:rPr>
                <w:rFonts w:ascii="Times New Roman" w:hAnsi="Times New Roman" w:cs="Times New Roman"/>
                <w:bCs/>
              </w:rPr>
              <w:t>p</w:t>
            </w:r>
            <w:r w:rsidR="007D2A6C" w:rsidRPr="00B91680">
              <w:rPr>
                <w:rFonts w:ascii="Times New Roman" w:hAnsi="Times New Roman" w:cs="Times New Roman"/>
                <w:bCs/>
              </w:rPr>
              <w:t>antoprazole</w:t>
            </w:r>
            <w:r w:rsidR="005F5311" w:rsidRPr="00B91680">
              <w:rPr>
                <w:rFonts w:ascii="Times New Roman" w:hAnsi="Times New Roman" w:cs="Times New Roman"/>
                <w:bCs/>
              </w:rPr>
              <w:t xml:space="preserve"> / Protonix</w:t>
            </w:r>
          </w:p>
        </w:tc>
        <w:tc>
          <w:tcPr>
            <w:tcW w:w="1411" w:type="dxa"/>
          </w:tcPr>
          <w:p w14:paraId="3E26C93F" w14:textId="72C099D4" w:rsidR="003A3ED2" w:rsidRPr="00B91680" w:rsidRDefault="0079098E" w:rsidP="008D11A9">
            <w:pPr>
              <w:rPr>
                <w:rFonts w:ascii="Times New Roman" w:hAnsi="Times New Roman" w:cs="Times New Roman"/>
                <w:bCs/>
              </w:rPr>
            </w:pPr>
            <w:r>
              <w:rPr>
                <w:rFonts w:ascii="Times New Roman" w:hAnsi="Times New Roman" w:cs="Times New Roman"/>
                <w:bCs/>
              </w:rPr>
              <w:t>a</w:t>
            </w:r>
            <w:r w:rsidR="007D2A6C" w:rsidRPr="00B91680">
              <w:rPr>
                <w:rFonts w:ascii="Times New Roman" w:hAnsi="Times New Roman" w:cs="Times New Roman"/>
                <w:bCs/>
              </w:rPr>
              <w:t>cetaminophen / Tylenol</w:t>
            </w:r>
          </w:p>
        </w:tc>
      </w:tr>
      <w:tr w:rsidR="00A146C1" w:rsidRPr="00B91680" w14:paraId="42DC316E" w14:textId="7103563E" w:rsidTr="00FA6D5C">
        <w:tc>
          <w:tcPr>
            <w:tcW w:w="1880" w:type="dxa"/>
          </w:tcPr>
          <w:p w14:paraId="56AA841A" w14:textId="6A1AB5FF" w:rsidR="003A3ED2" w:rsidRPr="00B91680" w:rsidRDefault="003A3ED2" w:rsidP="008D11A9">
            <w:pPr>
              <w:rPr>
                <w:rFonts w:ascii="Times New Roman" w:hAnsi="Times New Roman" w:cs="Times New Roman"/>
                <w:b/>
              </w:rPr>
            </w:pPr>
            <w:r w:rsidRPr="00B91680">
              <w:rPr>
                <w:rFonts w:ascii="Times New Roman" w:hAnsi="Times New Roman" w:cs="Times New Roman"/>
                <w:b/>
              </w:rPr>
              <w:t>Dose</w:t>
            </w:r>
          </w:p>
        </w:tc>
        <w:tc>
          <w:tcPr>
            <w:tcW w:w="1618" w:type="dxa"/>
          </w:tcPr>
          <w:p w14:paraId="669ABE12" w14:textId="410F37B6" w:rsidR="008D11A9" w:rsidRPr="00B91680" w:rsidRDefault="007D2A6C" w:rsidP="008D11A9">
            <w:pPr>
              <w:rPr>
                <w:rFonts w:ascii="Times New Roman" w:hAnsi="Times New Roman" w:cs="Times New Roman"/>
                <w:bCs/>
              </w:rPr>
            </w:pPr>
            <w:r w:rsidRPr="00B91680">
              <w:rPr>
                <w:rFonts w:ascii="Times New Roman" w:hAnsi="Times New Roman" w:cs="Times New Roman"/>
                <w:bCs/>
              </w:rPr>
              <w:t>80 mg = 8 mL</w:t>
            </w:r>
          </w:p>
        </w:tc>
        <w:tc>
          <w:tcPr>
            <w:tcW w:w="1786" w:type="dxa"/>
            <w:gridSpan w:val="2"/>
          </w:tcPr>
          <w:p w14:paraId="597AB691" w14:textId="28072E95" w:rsidR="003A3ED2" w:rsidRPr="00B91680" w:rsidRDefault="007D2A6C" w:rsidP="008D11A9">
            <w:pPr>
              <w:rPr>
                <w:rFonts w:ascii="Times New Roman" w:hAnsi="Times New Roman" w:cs="Times New Roman"/>
                <w:bCs/>
              </w:rPr>
            </w:pPr>
            <w:r w:rsidRPr="00B91680">
              <w:rPr>
                <w:rFonts w:ascii="Times New Roman" w:hAnsi="Times New Roman" w:cs="Times New Roman"/>
                <w:bCs/>
              </w:rPr>
              <w:t>Per sliding scale / 6 units</w:t>
            </w:r>
          </w:p>
        </w:tc>
        <w:tc>
          <w:tcPr>
            <w:tcW w:w="1063" w:type="dxa"/>
          </w:tcPr>
          <w:p w14:paraId="53BAC672" w14:textId="5EF78586" w:rsidR="003A3ED2" w:rsidRPr="00B91680" w:rsidRDefault="007D2A6C" w:rsidP="008D11A9">
            <w:pPr>
              <w:rPr>
                <w:rFonts w:ascii="Times New Roman" w:hAnsi="Times New Roman" w:cs="Times New Roman"/>
                <w:bCs/>
              </w:rPr>
            </w:pPr>
            <w:r w:rsidRPr="00B91680">
              <w:rPr>
                <w:rFonts w:ascii="Times New Roman" w:hAnsi="Times New Roman" w:cs="Times New Roman"/>
                <w:bCs/>
              </w:rPr>
              <w:t>30 units</w:t>
            </w:r>
          </w:p>
        </w:tc>
        <w:tc>
          <w:tcPr>
            <w:tcW w:w="1592" w:type="dxa"/>
          </w:tcPr>
          <w:p w14:paraId="3F5BE13A" w14:textId="7009221F" w:rsidR="003A3ED2" w:rsidRPr="00B91680" w:rsidRDefault="007D2A6C" w:rsidP="008D11A9">
            <w:pPr>
              <w:rPr>
                <w:rFonts w:ascii="Times New Roman" w:hAnsi="Times New Roman" w:cs="Times New Roman"/>
                <w:bCs/>
              </w:rPr>
            </w:pPr>
            <w:r w:rsidRPr="00B91680">
              <w:rPr>
                <w:rFonts w:ascii="Times New Roman" w:hAnsi="Times New Roman" w:cs="Times New Roman"/>
                <w:bCs/>
              </w:rPr>
              <w:t>40 mg = 10 mL</w:t>
            </w:r>
          </w:p>
        </w:tc>
        <w:tc>
          <w:tcPr>
            <w:tcW w:w="1411" w:type="dxa"/>
          </w:tcPr>
          <w:p w14:paraId="281078FE" w14:textId="2FA43EE7" w:rsidR="003A3ED2" w:rsidRPr="00B91680" w:rsidRDefault="007D2A6C" w:rsidP="008D11A9">
            <w:pPr>
              <w:rPr>
                <w:rFonts w:ascii="Times New Roman" w:hAnsi="Times New Roman" w:cs="Times New Roman"/>
                <w:bCs/>
              </w:rPr>
            </w:pPr>
            <w:r w:rsidRPr="00B91680">
              <w:rPr>
                <w:rFonts w:ascii="Times New Roman" w:hAnsi="Times New Roman" w:cs="Times New Roman"/>
                <w:bCs/>
              </w:rPr>
              <w:t>1000 mg</w:t>
            </w:r>
          </w:p>
        </w:tc>
      </w:tr>
      <w:tr w:rsidR="00A146C1" w:rsidRPr="00B91680" w14:paraId="301B0AD8" w14:textId="77777777" w:rsidTr="00FA6D5C">
        <w:tc>
          <w:tcPr>
            <w:tcW w:w="1880" w:type="dxa"/>
          </w:tcPr>
          <w:p w14:paraId="4F87E19E" w14:textId="77777777" w:rsidR="00E66433" w:rsidRPr="00B91680" w:rsidRDefault="00E66433" w:rsidP="008D11A9">
            <w:pPr>
              <w:rPr>
                <w:rFonts w:ascii="Times New Roman" w:hAnsi="Times New Roman" w:cs="Times New Roman"/>
                <w:b/>
              </w:rPr>
            </w:pPr>
            <w:r w:rsidRPr="00B91680">
              <w:rPr>
                <w:rFonts w:ascii="Times New Roman" w:hAnsi="Times New Roman" w:cs="Times New Roman"/>
                <w:b/>
              </w:rPr>
              <w:t>Frequency</w:t>
            </w:r>
          </w:p>
          <w:p w14:paraId="3A4AD20A" w14:textId="2B2BEF4B" w:rsidR="00E66433" w:rsidRPr="00B91680" w:rsidRDefault="00E66433" w:rsidP="008D11A9">
            <w:pPr>
              <w:rPr>
                <w:rFonts w:ascii="Times New Roman" w:hAnsi="Times New Roman" w:cs="Times New Roman"/>
                <w:b/>
              </w:rPr>
            </w:pPr>
          </w:p>
        </w:tc>
        <w:tc>
          <w:tcPr>
            <w:tcW w:w="1618" w:type="dxa"/>
          </w:tcPr>
          <w:p w14:paraId="6368A604" w14:textId="680EA907" w:rsidR="00E66433" w:rsidRPr="00B91680" w:rsidRDefault="007D2A6C" w:rsidP="008D11A9">
            <w:pPr>
              <w:rPr>
                <w:rFonts w:ascii="Times New Roman" w:hAnsi="Times New Roman" w:cs="Times New Roman"/>
                <w:bCs/>
              </w:rPr>
            </w:pPr>
            <w:r w:rsidRPr="00B91680">
              <w:rPr>
                <w:rFonts w:ascii="Times New Roman" w:hAnsi="Times New Roman" w:cs="Times New Roman"/>
                <w:bCs/>
              </w:rPr>
              <w:t>Once</w:t>
            </w:r>
          </w:p>
        </w:tc>
        <w:tc>
          <w:tcPr>
            <w:tcW w:w="1786" w:type="dxa"/>
            <w:gridSpan w:val="2"/>
          </w:tcPr>
          <w:p w14:paraId="40B5E63B" w14:textId="46ED9131" w:rsidR="00E66433" w:rsidRPr="00B91680" w:rsidRDefault="007D2A6C" w:rsidP="008D11A9">
            <w:pPr>
              <w:rPr>
                <w:rFonts w:ascii="Times New Roman" w:hAnsi="Times New Roman" w:cs="Times New Roman"/>
                <w:bCs/>
              </w:rPr>
            </w:pPr>
            <w:r w:rsidRPr="00B91680">
              <w:rPr>
                <w:rFonts w:ascii="Times New Roman" w:hAnsi="Times New Roman" w:cs="Times New Roman"/>
                <w:bCs/>
              </w:rPr>
              <w:t>Q4H</w:t>
            </w:r>
          </w:p>
        </w:tc>
        <w:tc>
          <w:tcPr>
            <w:tcW w:w="1063" w:type="dxa"/>
          </w:tcPr>
          <w:p w14:paraId="1D4E4C2A" w14:textId="522FE121" w:rsidR="00E66433" w:rsidRPr="00B91680" w:rsidRDefault="007D2A6C" w:rsidP="008D11A9">
            <w:pPr>
              <w:rPr>
                <w:rFonts w:ascii="Times New Roman" w:hAnsi="Times New Roman" w:cs="Times New Roman"/>
                <w:bCs/>
              </w:rPr>
            </w:pPr>
            <w:r w:rsidRPr="00B91680">
              <w:rPr>
                <w:rFonts w:ascii="Times New Roman" w:hAnsi="Times New Roman" w:cs="Times New Roman"/>
                <w:bCs/>
              </w:rPr>
              <w:t>HS</w:t>
            </w:r>
          </w:p>
        </w:tc>
        <w:tc>
          <w:tcPr>
            <w:tcW w:w="1592" w:type="dxa"/>
          </w:tcPr>
          <w:p w14:paraId="5FCC9BDB" w14:textId="78035B98" w:rsidR="00E66433" w:rsidRPr="00B91680" w:rsidRDefault="007D2A6C" w:rsidP="008D11A9">
            <w:pPr>
              <w:rPr>
                <w:rFonts w:ascii="Times New Roman" w:hAnsi="Times New Roman" w:cs="Times New Roman"/>
                <w:bCs/>
              </w:rPr>
            </w:pPr>
            <w:r w:rsidRPr="00B91680">
              <w:rPr>
                <w:rFonts w:ascii="Times New Roman" w:hAnsi="Times New Roman" w:cs="Times New Roman"/>
                <w:bCs/>
              </w:rPr>
              <w:t>Daily</w:t>
            </w:r>
          </w:p>
        </w:tc>
        <w:tc>
          <w:tcPr>
            <w:tcW w:w="1411" w:type="dxa"/>
          </w:tcPr>
          <w:p w14:paraId="47840E07" w14:textId="62EFF6C7" w:rsidR="00E66433" w:rsidRPr="00B91680" w:rsidRDefault="007D2A6C" w:rsidP="008D11A9">
            <w:pPr>
              <w:rPr>
                <w:rFonts w:ascii="Times New Roman" w:hAnsi="Times New Roman" w:cs="Times New Roman"/>
                <w:bCs/>
              </w:rPr>
            </w:pPr>
            <w:r w:rsidRPr="00B91680">
              <w:rPr>
                <w:rFonts w:ascii="Times New Roman" w:hAnsi="Times New Roman" w:cs="Times New Roman"/>
                <w:bCs/>
              </w:rPr>
              <w:t>Q6H for fevers</w:t>
            </w:r>
          </w:p>
        </w:tc>
      </w:tr>
      <w:tr w:rsidR="00A146C1" w:rsidRPr="00B91680" w14:paraId="797F2FA9" w14:textId="1AFE747A" w:rsidTr="00FA6D5C">
        <w:tc>
          <w:tcPr>
            <w:tcW w:w="1880" w:type="dxa"/>
          </w:tcPr>
          <w:p w14:paraId="14612E1E" w14:textId="1DC4DE4A" w:rsidR="003A3ED2" w:rsidRPr="00B91680" w:rsidRDefault="003A3ED2" w:rsidP="008D11A9">
            <w:pPr>
              <w:rPr>
                <w:rFonts w:ascii="Times New Roman" w:hAnsi="Times New Roman" w:cs="Times New Roman"/>
                <w:b/>
              </w:rPr>
            </w:pPr>
            <w:r w:rsidRPr="00B91680">
              <w:rPr>
                <w:rFonts w:ascii="Times New Roman" w:hAnsi="Times New Roman" w:cs="Times New Roman"/>
                <w:b/>
              </w:rPr>
              <w:t>Route</w:t>
            </w:r>
          </w:p>
        </w:tc>
        <w:tc>
          <w:tcPr>
            <w:tcW w:w="1618" w:type="dxa"/>
          </w:tcPr>
          <w:p w14:paraId="45757E11" w14:textId="323BDDDA" w:rsidR="003A3ED2" w:rsidRPr="00B91680" w:rsidRDefault="007D2A6C" w:rsidP="008D11A9">
            <w:pPr>
              <w:rPr>
                <w:rFonts w:ascii="Times New Roman" w:hAnsi="Times New Roman" w:cs="Times New Roman"/>
                <w:bCs/>
              </w:rPr>
            </w:pPr>
            <w:r w:rsidRPr="00B91680">
              <w:rPr>
                <w:rFonts w:ascii="Times New Roman" w:hAnsi="Times New Roman" w:cs="Times New Roman"/>
                <w:bCs/>
              </w:rPr>
              <w:t>IV push</w:t>
            </w:r>
          </w:p>
          <w:p w14:paraId="6F32F09D" w14:textId="155A75DB" w:rsidR="008D11A9" w:rsidRPr="00B91680" w:rsidRDefault="008D11A9" w:rsidP="008D11A9">
            <w:pPr>
              <w:rPr>
                <w:rFonts w:ascii="Times New Roman" w:hAnsi="Times New Roman" w:cs="Times New Roman"/>
                <w:bCs/>
              </w:rPr>
            </w:pPr>
          </w:p>
        </w:tc>
        <w:tc>
          <w:tcPr>
            <w:tcW w:w="1786" w:type="dxa"/>
            <w:gridSpan w:val="2"/>
          </w:tcPr>
          <w:p w14:paraId="1045AE53" w14:textId="34608ABC" w:rsidR="003A3ED2" w:rsidRPr="00B91680" w:rsidRDefault="007D2A6C" w:rsidP="008D11A9">
            <w:pPr>
              <w:rPr>
                <w:rFonts w:ascii="Times New Roman" w:hAnsi="Times New Roman" w:cs="Times New Roman"/>
                <w:bCs/>
              </w:rPr>
            </w:pPr>
            <w:r w:rsidRPr="00B91680">
              <w:rPr>
                <w:rFonts w:ascii="Times New Roman" w:hAnsi="Times New Roman" w:cs="Times New Roman"/>
                <w:bCs/>
              </w:rPr>
              <w:t>SQ</w:t>
            </w:r>
          </w:p>
        </w:tc>
        <w:tc>
          <w:tcPr>
            <w:tcW w:w="1063" w:type="dxa"/>
          </w:tcPr>
          <w:p w14:paraId="5C3D6038" w14:textId="6901F59D" w:rsidR="003A3ED2" w:rsidRPr="00B91680" w:rsidRDefault="007D2A6C" w:rsidP="008D11A9">
            <w:pPr>
              <w:rPr>
                <w:rFonts w:ascii="Times New Roman" w:hAnsi="Times New Roman" w:cs="Times New Roman"/>
                <w:bCs/>
              </w:rPr>
            </w:pPr>
            <w:r w:rsidRPr="00B91680">
              <w:rPr>
                <w:rFonts w:ascii="Times New Roman" w:hAnsi="Times New Roman" w:cs="Times New Roman"/>
                <w:bCs/>
              </w:rPr>
              <w:t>SQ</w:t>
            </w:r>
          </w:p>
        </w:tc>
        <w:tc>
          <w:tcPr>
            <w:tcW w:w="1592" w:type="dxa"/>
          </w:tcPr>
          <w:p w14:paraId="39A13BC8" w14:textId="63297BD4" w:rsidR="003A3ED2" w:rsidRPr="00B91680" w:rsidRDefault="007D2A6C" w:rsidP="008D11A9">
            <w:pPr>
              <w:rPr>
                <w:rFonts w:ascii="Times New Roman" w:hAnsi="Times New Roman" w:cs="Times New Roman"/>
                <w:bCs/>
              </w:rPr>
            </w:pPr>
            <w:r w:rsidRPr="00B91680">
              <w:rPr>
                <w:rFonts w:ascii="Times New Roman" w:hAnsi="Times New Roman" w:cs="Times New Roman"/>
                <w:bCs/>
              </w:rPr>
              <w:t>IV push</w:t>
            </w:r>
          </w:p>
        </w:tc>
        <w:tc>
          <w:tcPr>
            <w:tcW w:w="1411" w:type="dxa"/>
          </w:tcPr>
          <w:p w14:paraId="2EC73BBF" w14:textId="3777017C" w:rsidR="003A3ED2" w:rsidRPr="00B91680" w:rsidRDefault="007D2A6C" w:rsidP="008D11A9">
            <w:pPr>
              <w:rPr>
                <w:rFonts w:ascii="Times New Roman" w:hAnsi="Times New Roman" w:cs="Times New Roman"/>
                <w:bCs/>
              </w:rPr>
            </w:pPr>
            <w:r w:rsidRPr="00B91680">
              <w:rPr>
                <w:rFonts w:ascii="Times New Roman" w:hAnsi="Times New Roman" w:cs="Times New Roman"/>
                <w:bCs/>
              </w:rPr>
              <w:t>IV piggyback</w:t>
            </w:r>
          </w:p>
        </w:tc>
      </w:tr>
      <w:tr w:rsidR="00A146C1" w:rsidRPr="00B91680" w14:paraId="3DE584D8" w14:textId="2C4BD68B" w:rsidTr="00FA6D5C">
        <w:tc>
          <w:tcPr>
            <w:tcW w:w="1880" w:type="dxa"/>
          </w:tcPr>
          <w:p w14:paraId="1F545597" w14:textId="249090E1" w:rsidR="002318CB" w:rsidRPr="00B91680" w:rsidRDefault="002318CB" w:rsidP="002318CB">
            <w:pPr>
              <w:rPr>
                <w:rFonts w:ascii="Times New Roman" w:hAnsi="Times New Roman" w:cs="Times New Roman"/>
                <w:b/>
              </w:rPr>
            </w:pPr>
            <w:r w:rsidRPr="00B91680">
              <w:rPr>
                <w:rFonts w:ascii="Times New Roman" w:hAnsi="Times New Roman" w:cs="Times New Roman"/>
                <w:b/>
              </w:rPr>
              <w:t>Classification</w:t>
            </w:r>
          </w:p>
        </w:tc>
        <w:tc>
          <w:tcPr>
            <w:tcW w:w="1618" w:type="dxa"/>
          </w:tcPr>
          <w:p w14:paraId="14B8B3EC" w14:textId="35B9D916" w:rsidR="00A146C1" w:rsidRPr="00A146C1" w:rsidRDefault="0079098E" w:rsidP="00A146C1">
            <w:pPr>
              <w:rPr>
                <w:rFonts w:ascii="Times New Roman" w:hAnsi="Times New Roman" w:cs="Times New Roman"/>
                <w:bCs/>
              </w:rPr>
            </w:pPr>
            <w:r w:rsidRPr="00A146C1">
              <w:rPr>
                <w:rFonts w:ascii="Times New Roman" w:hAnsi="Times New Roman" w:cs="Times New Roman"/>
                <w:bCs/>
              </w:rPr>
              <w:t>Pharmacological: “Loop diuretic”</w:t>
            </w:r>
            <w:r w:rsidR="00A146C1" w:rsidRPr="00A146C1">
              <w:rPr>
                <w:rFonts w:ascii="Times New Roman" w:hAnsi="Times New Roman" w:cs="Times New Roman"/>
                <w:bCs/>
              </w:rPr>
              <w:t xml:space="preserve"> (Nurse’s Drug Handbook, 2021, p. 601).</w:t>
            </w:r>
          </w:p>
          <w:p w14:paraId="01844F8A" w14:textId="0CDB1BA9" w:rsidR="002318CB" w:rsidRPr="00A146C1" w:rsidRDefault="002318CB" w:rsidP="002318CB">
            <w:pPr>
              <w:rPr>
                <w:rFonts w:ascii="Times New Roman" w:hAnsi="Times New Roman" w:cs="Times New Roman"/>
                <w:bCs/>
              </w:rPr>
            </w:pPr>
          </w:p>
          <w:p w14:paraId="22086BCF" w14:textId="07E1B4BD" w:rsidR="00A146C1" w:rsidRPr="00A146C1" w:rsidRDefault="0079098E" w:rsidP="00A146C1">
            <w:pPr>
              <w:rPr>
                <w:rFonts w:ascii="Times New Roman" w:hAnsi="Times New Roman" w:cs="Times New Roman"/>
                <w:bCs/>
              </w:rPr>
            </w:pPr>
            <w:r w:rsidRPr="00A146C1">
              <w:rPr>
                <w:rFonts w:ascii="Times New Roman" w:hAnsi="Times New Roman" w:cs="Times New Roman"/>
                <w:bCs/>
              </w:rPr>
              <w:t>Therapeutic: “Antihypertensive, diuretic”</w:t>
            </w:r>
            <w:r w:rsidR="00A146C1" w:rsidRPr="00A146C1">
              <w:rPr>
                <w:rFonts w:ascii="Times New Roman" w:hAnsi="Times New Roman" w:cs="Times New Roman"/>
                <w:bCs/>
              </w:rPr>
              <w:t xml:space="preserve"> (Nurse’s Drug Handbook, 2021, p. 601).</w:t>
            </w:r>
          </w:p>
          <w:p w14:paraId="01644A9D" w14:textId="381CAA08" w:rsidR="0079098E" w:rsidRPr="00A146C1" w:rsidRDefault="0079098E" w:rsidP="002318CB">
            <w:pPr>
              <w:rPr>
                <w:rFonts w:ascii="Times New Roman" w:hAnsi="Times New Roman" w:cs="Times New Roman"/>
                <w:bCs/>
              </w:rPr>
            </w:pPr>
          </w:p>
        </w:tc>
        <w:tc>
          <w:tcPr>
            <w:tcW w:w="1786" w:type="dxa"/>
            <w:gridSpan w:val="2"/>
          </w:tcPr>
          <w:p w14:paraId="7F8F2AD2" w14:textId="4349D416" w:rsidR="002318CB" w:rsidRPr="00A146C1" w:rsidRDefault="00A146C1" w:rsidP="002318CB">
            <w:pPr>
              <w:rPr>
                <w:rFonts w:ascii="Times New Roman" w:hAnsi="Times New Roman" w:cs="Times New Roman"/>
                <w:bCs/>
              </w:rPr>
            </w:pPr>
            <w:r w:rsidRPr="00A146C1">
              <w:rPr>
                <w:rFonts w:ascii="Times New Roman" w:hAnsi="Times New Roman" w:cs="Times New Roman"/>
                <w:bCs/>
              </w:rPr>
              <w:t>Drug class: “Insulin”</w:t>
            </w:r>
            <w:r>
              <w:rPr>
                <w:rFonts w:ascii="Times New Roman" w:hAnsi="Times New Roman" w:cs="Times New Roman"/>
                <w:bCs/>
              </w:rPr>
              <w:t xml:space="preserve"> </w:t>
            </w:r>
            <w:r w:rsidRPr="00B91680">
              <w:rPr>
                <w:rFonts w:ascii="Times New Roman" w:hAnsi="Times New Roman" w:cs="Times New Roman"/>
                <w:color w:val="192027"/>
                <w:shd w:val="clear" w:color="auto" w:fill="FFFFFF"/>
              </w:rPr>
              <w:t>(Drug Bank, 2023).</w:t>
            </w:r>
          </w:p>
        </w:tc>
        <w:tc>
          <w:tcPr>
            <w:tcW w:w="1063" w:type="dxa"/>
          </w:tcPr>
          <w:p w14:paraId="326AA690" w14:textId="0A301FE5" w:rsidR="002318CB" w:rsidRPr="00A146C1" w:rsidRDefault="00A146C1" w:rsidP="002318CB">
            <w:pPr>
              <w:rPr>
                <w:rFonts w:ascii="Times New Roman" w:hAnsi="Times New Roman" w:cs="Times New Roman"/>
                <w:bCs/>
                <w:sz w:val="22"/>
                <w:szCs w:val="22"/>
              </w:rPr>
            </w:pPr>
            <w:r w:rsidRPr="00A146C1">
              <w:rPr>
                <w:rFonts w:ascii="Times New Roman" w:hAnsi="Times New Roman" w:cs="Times New Roman"/>
                <w:bCs/>
                <w:sz w:val="22"/>
                <w:szCs w:val="22"/>
              </w:rPr>
              <w:t>Drug class: “Insulin”</w:t>
            </w:r>
            <w:r>
              <w:rPr>
                <w:rFonts w:ascii="Times New Roman" w:hAnsi="Times New Roman" w:cs="Times New Roman"/>
                <w:bCs/>
                <w:sz w:val="22"/>
                <w:szCs w:val="22"/>
              </w:rPr>
              <w:t xml:space="preserve"> (Drugs.com, 2023).</w:t>
            </w:r>
          </w:p>
        </w:tc>
        <w:tc>
          <w:tcPr>
            <w:tcW w:w="1592" w:type="dxa"/>
          </w:tcPr>
          <w:p w14:paraId="25B608EC" w14:textId="77777777" w:rsidR="002318CB" w:rsidRPr="00B91680" w:rsidRDefault="002318CB" w:rsidP="002318CB">
            <w:pPr>
              <w:jc w:val="center"/>
              <w:rPr>
                <w:rFonts w:ascii="Times New Roman" w:hAnsi="Times New Roman" w:cs="Times New Roman"/>
                <w:bCs/>
              </w:rPr>
            </w:pPr>
            <w:r w:rsidRPr="00B91680">
              <w:rPr>
                <w:rFonts w:ascii="Times New Roman" w:hAnsi="Times New Roman" w:cs="Times New Roman"/>
                <w:color w:val="192027"/>
                <w:shd w:val="clear" w:color="auto" w:fill="FFFFFF"/>
              </w:rPr>
              <w:t>Pharmacological: “Proton pump inhibitor”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1038).</w:t>
            </w:r>
          </w:p>
          <w:p w14:paraId="538113CF" w14:textId="77777777" w:rsidR="002318CB" w:rsidRPr="00B91680" w:rsidRDefault="002318CB" w:rsidP="002318CB">
            <w:pPr>
              <w:pStyle w:val="NormalWeb"/>
              <w:spacing w:before="0" w:beforeAutospacing="0" w:after="0" w:afterAutospacing="0"/>
              <w:textAlignment w:val="baseline"/>
              <w:rPr>
                <w:color w:val="192027"/>
                <w:shd w:val="clear" w:color="auto" w:fill="FFFFFF"/>
              </w:rPr>
            </w:pPr>
          </w:p>
          <w:p w14:paraId="19E1D062" w14:textId="77777777" w:rsidR="002318CB" w:rsidRPr="00B91680" w:rsidRDefault="002318CB" w:rsidP="002318CB">
            <w:pPr>
              <w:pStyle w:val="NormalWeb"/>
              <w:spacing w:before="0" w:beforeAutospacing="0" w:after="0" w:afterAutospacing="0"/>
              <w:textAlignment w:val="baseline"/>
              <w:rPr>
                <w:color w:val="192027"/>
                <w:shd w:val="clear" w:color="auto" w:fill="FFFFFF"/>
              </w:rPr>
            </w:pPr>
          </w:p>
          <w:p w14:paraId="0703ED76" w14:textId="77777777" w:rsidR="002318CB" w:rsidRPr="00B91680" w:rsidRDefault="002318CB" w:rsidP="002318CB">
            <w:pPr>
              <w:jc w:val="center"/>
              <w:rPr>
                <w:rFonts w:ascii="Times New Roman" w:hAnsi="Times New Roman" w:cs="Times New Roman"/>
                <w:bCs/>
              </w:rPr>
            </w:pPr>
            <w:r w:rsidRPr="00B91680">
              <w:rPr>
                <w:rFonts w:ascii="Times New Roman" w:hAnsi="Times New Roman" w:cs="Times New Roman"/>
                <w:color w:val="192027"/>
                <w:shd w:val="clear" w:color="auto" w:fill="FFFFFF"/>
              </w:rPr>
              <w:t>Therapeutic: “Antiulcer”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1038).</w:t>
            </w:r>
          </w:p>
          <w:p w14:paraId="4084B376" w14:textId="153AF9D9" w:rsidR="002318CB" w:rsidRPr="00B91680" w:rsidRDefault="002318CB" w:rsidP="002318CB">
            <w:pPr>
              <w:rPr>
                <w:rFonts w:ascii="Times New Roman" w:hAnsi="Times New Roman" w:cs="Times New Roman"/>
                <w:b/>
              </w:rPr>
            </w:pPr>
          </w:p>
        </w:tc>
        <w:tc>
          <w:tcPr>
            <w:tcW w:w="1411" w:type="dxa"/>
          </w:tcPr>
          <w:p w14:paraId="64DBF8D2" w14:textId="77777777" w:rsidR="002318CB" w:rsidRPr="00B91680" w:rsidRDefault="002318CB" w:rsidP="002318CB">
            <w:pPr>
              <w:pStyle w:val="NormalWeb"/>
              <w:spacing w:before="0" w:beforeAutospacing="0" w:after="0" w:afterAutospacing="0"/>
              <w:textAlignment w:val="baseline"/>
              <w:rPr>
                <w:color w:val="000000"/>
                <w:sz w:val="22"/>
                <w:szCs w:val="22"/>
              </w:rPr>
            </w:pPr>
            <w:r w:rsidRPr="00B91680">
              <w:rPr>
                <w:color w:val="000000"/>
                <w:sz w:val="22"/>
                <w:szCs w:val="22"/>
              </w:rPr>
              <w:t>Pharmacological class: “</w:t>
            </w:r>
            <w:proofErr w:type="spellStart"/>
            <w:r w:rsidRPr="00B91680">
              <w:rPr>
                <w:color w:val="000000"/>
                <w:sz w:val="22"/>
                <w:szCs w:val="22"/>
              </w:rPr>
              <w:t>Nonsalicylate</w:t>
            </w:r>
            <w:proofErr w:type="spellEnd"/>
            <w:r w:rsidRPr="00B91680">
              <w:rPr>
                <w:color w:val="000000"/>
                <w:sz w:val="22"/>
                <w:szCs w:val="22"/>
              </w:rPr>
              <w:t>, para-aminophenol derivative” (Nurse’s Drug Handbook, 2020, p. 8) </w:t>
            </w:r>
          </w:p>
          <w:p w14:paraId="65E58CE5" w14:textId="77777777" w:rsidR="002318CB" w:rsidRPr="00B91680" w:rsidRDefault="002318CB" w:rsidP="002318CB">
            <w:pPr>
              <w:pStyle w:val="NormalWeb"/>
              <w:spacing w:before="0" w:beforeAutospacing="0" w:after="0" w:afterAutospacing="0"/>
              <w:textAlignment w:val="baseline"/>
              <w:rPr>
                <w:color w:val="000000"/>
                <w:sz w:val="22"/>
                <w:szCs w:val="22"/>
              </w:rPr>
            </w:pPr>
          </w:p>
          <w:p w14:paraId="325B09A7" w14:textId="77777777" w:rsidR="002318CB" w:rsidRPr="00B91680" w:rsidRDefault="002318CB" w:rsidP="002318CB">
            <w:pPr>
              <w:pStyle w:val="NormalWeb"/>
              <w:spacing w:before="0" w:beforeAutospacing="0" w:after="0" w:afterAutospacing="0"/>
              <w:textAlignment w:val="baseline"/>
              <w:rPr>
                <w:color w:val="000000"/>
                <w:sz w:val="22"/>
                <w:szCs w:val="22"/>
              </w:rPr>
            </w:pPr>
            <w:r w:rsidRPr="00B91680">
              <w:rPr>
                <w:color w:val="000000"/>
                <w:sz w:val="22"/>
                <w:szCs w:val="22"/>
              </w:rPr>
              <w:t>Therapeutic class: “Antipyretic, nonopioid analgesic” (Nurse’s Drug Handbook, 2020, p. 8).</w:t>
            </w:r>
          </w:p>
          <w:p w14:paraId="74726943" w14:textId="67C0F4E4" w:rsidR="002318CB" w:rsidRPr="00B91680" w:rsidRDefault="002318CB" w:rsidP="002318CB">
            <w:pPr>
              <w:rPr>
                <w:rFonts w:ascii="Times New Roman" w:hAnsi="Times New Roman" w:cs="Times New Roman"/>
                <w:b/>
              </w:rPr>
            </w:pPr>
          </w:p>
        </w:tc>
      </w:tr>
      <w:tr w:rsidR="00A146C1" w:rsidRPr="00B91680" w14:paraId="6A4F0A44" w14:textId="643D1637" w:rsidTr="00FA6D5C">
        <w:tc>
          <w:tcPr>
            <w:tcW w:w="1880" w:type="dxa"/>
          </w:tcPr>
          <w:p w14:paraId="2926172E" w14:textId="5A4768E6" w:rsidR="002318CB" w:rsidRPr="00B91680" w:rsidRDefault="002318CB" w:rsidP="002318CB">
            <w:pPr>
              <w:rPr>
                <w:rFonts w:ascii="Times New Roman" w:hAnsi="Times New Roman" w:cs="Times New Roman"/>
                <w:b/>
              </w:rPr>
            </w:pPr>
            <w:r w:rsidRPr="00B91680">
              <w:rPr>
                <w:rFonts w:ascii="Times New Roman" w:hAnsi="Times New Roman" w:cs="Times New Roman"/>
                <w:b/>
              </w:rPr>
              <w:t>Mechanism of Action</w:t>
            </w:r>
          </w:p>
        </w:tc>
        <w:tc>
          <w:tcPr>
            <w:tcW w:w="1618" w:type="dxa"/>
          </w:tcPr>
          <w:p w14:paraId="2D9C1F1F" w14:textId="5ADB16D9" w:rsidR="00A146C1" w:rsidRPr="00A146C1" w:rsidRDefault="0079098E" w:rsidP="00A146C1">
            <w:pPr>
              <w:rPr>
                <w:rFonts w:ascii="Times New Roman" w:hAnsi="Times New Roman" w:cs="Times New Roman"/>
                <w:bCs/>
              </w:rPr>
            </w:pPr>
            <w:r w:rsidRPr="00A146C1">
              <w:rPr>
                <w:rFonts w:ascii="Times New Roman" w:hAnsi="Times New Roman" w:cs="Times New Roman"/>
                <w:bCs/>
              </w:rPr>
              <w:t xml:space="preserve">“Inhibits sodium and water reabsorption in the loop of </w:t>
            </w:r>
            <w:proofErr w:type="spellStart"/>
            <w:r w:rsidRPr="00A146C1">
              <w:rPr>
                <w:rFonts w:ascii="Times New Roman" w:hAnsi="Times New Roman" w:cs="Times New Roman"/>
                <w:bCs/>
              </w:rPr>
              <w:t>henle</w:t>
            </w:r>
            <w:proofErr w:type="spellEnd"/>
            <w:r w:rsidRPr="00A146C1">
              <w:rPr>
                <w:rFonts w:ascii="Times New Roman" w:hAnsi="Times New Roman" w:cs="Times New Roman"/>
                <w:bCs/>
              </w:rPr>
              <w:t xml:space="preserve"> and increased urine formation. As the body’s </w:t>
            </w:r>
            <w:r w:rsidRPr="00A146C1">
              <w:rPr>
                <w:rFonts w:ascii="Times New Roman" w:hAnsi="Times New Roman" w:cs="Times New Roman"/>
                <w:bCs/>
              </w:rPr>
              <w:lastRenderedPageBreak/>
              <w:t>plasma volume decreases, aldosterone production increases, which promotes sodium reabsorption and the loss of potassium and hydrogen ions. Furosemide also increases the excretion of ammonium, bicarbonate, calcium, magnesium, and phosphate. By reducing intracellular and extracellular fluid volume, the drug reduces blood pressure and decreases cardiac output. Over time, cardiac output returns to normal”</w:t>
            </w:r>
            <w:r w:rsidR="00A146C1" w:rsidRPr="00A146C1">
              <w:rPr>
                <w:rFonts w:ascii="Times New Roman" w:hAnsi="Times New Roman" w:cs="Times New Roman"/>
                <w:bCs/>
              </w:rPr>
              <w:t xml:space="preserve"> (Nurse’s Drug Handbook, 2021, p. 602).</w:t>
            </w:r>
          </w:p>
          <w:p w14:paraId="355408D8" w14:textId="5962B1C4" w:rsidR="002318CB" w:rsidRPr="00A146C1" w:rsidRDefault="002318CB" w:rsidP="002318CB">
            <w:pPr>
              <w:rPr>
                <w:rFonts w:ascii="Times New Roman" w:hAnsi="Times New Roman" w:cs="Times New Roman"/>
                <w:bCs/>
              </w:rPr>
            </w:pPr>
          </w:p>
        </w:tc>
        <w:tc>
          <w:tcPr>
            <w:tcW w:w="1786" w:type="dxa"/>
            <w:gridSpan w:val="2"/>
          </w:tcPr>
          <w:p w14:paraId="09CED3ED" w14:textId="77777777" w:rsidR="002318CB" w:rsidRPr="00B91680" w:rsidRDefault="002318CB" w:rsidP="002318CB">
            <w:pPr>
              <w:pStyle w:val="NormalWeb"/>
              <w:spacing w:before="0" w:beforeAutospacing="0" w:after="0" w:afterAutospacing="0"/>
              <w:textAlignment w:val="baseline"/>
              <w:rPr>
                <w:color w:val="000000"/>
              </w:rPr>
            </w:pPr>
            <w:r w:rsidRPr="00B91680">
              <w:rPr>
                <w:color w:val="192027"/>
                <w:shd w:val="clear" w:color="auto" w:fill="FFFFFF"/>
              </w:rPr>
              <w:lastRenderedPageBreak/>
              <w:t xml:space="preserve">“Insulin </w:t>
            </w:r>
            <w:proofErr w:type="spellStart"/>
            <w:r w:rsidRPr="00B91680">
              <w:rPr>
                <w:color w:val="192027"/>
                <w:shd w:val="clear" w:color="auto" w:fill="FFFFFF"/>
              </w:rPr>
              <w:t>aspart</w:t>
            </w:r>
            <w:proofErr w:type="spellEnd"/>
            <w:r w:rsidRPr="00B91680">
              <w:rPr>
                <w:color w:val="192027"/>
                <w:shd w:val="clear" w:color="auto" w:fill="FFFFFF"/>
              </w:rPr>
              <w:t xml:space="preserve"> binds to the insulin receptor (IR), a heterotetrametric protein consisting of two extracellular alpha units and </w:t>
            </w:r>
            <w:r w:rsidRPr="00B91680">
              <w:rPr>
                <w:color w:val="192027"/>
                <w:shd w:val="clear" w:color="auto" w:fill="FFFFFF"/>
              </w:rPr>
              <w:lastRenderedPageBreak/>
              <w:t xml:space="preserve">two transmembrane beta units. The binding of insulin to the alpha subunit of IR stimulates the tyrosine kinase activity intrinsic to the beta subunit of the receptor. The bound receptor autophosphorylation and phosphorylates numerous intracellular substrates such as insulin receptor substrates (IRS) proteins, </w:t>
            </w:r>
            <w:proofErr w:type="spellStart"/>
            <w:r w:rsidRPr="00B91680">
              <w:rPr>
                <w:color w:val="192027"/>
                <w:shd w:val="clear" w:color="auto" w:fill="FFFFFF"/>
              </w:rPr>
              <w:t>Cbl</w:t>
            </w:r>
            <w:proofErr w:type="spellEnd"/>
            <w:r w:rsidRPr="00B91680">
              <w:rPr>
                <w:color w:val="192027"/>
                <w:shd w:val="clear" w:color="auto" w:fill="FFFFFF"/>
              </w:rPr>
              <w:t xml:space="preserve">, APS, </w:t>
            </w:r>
            <w:proofErr w:type="spellStart"/>
            <w:r w:rsidRPr="00B91680">
              <w:rPr>
                <w:color w:val="192027"/>
                <w:shd w:val="clear" w:color="auto" w:fill="FFFFFF"/>
              </w:rPr>
              <w:t>Shc</w:t>
            </w:r>
            <w:proofErr w:type="spellEnd"/>
            <w:r w:rsidRPr="00B91680">
              <w:rPr>
                <w:color w:val="192027"/>
                <w:shd w:val="clear" w:color="auto" w:fill="FFFFFF"/>
              </w:rPr>
              <w:t xml:space="preserve"> and Gab 1. Activation of these proteins leads to the activation of downstream signaling molecules including PI3 kinase and Akt. Akt regulates the activity of glucose transporter 4 (GLUT4) and protein kinase C (PKC), both of which play critical roles in metabolism and catabolism. In </w:t>
            </w:r>
            <w:r w:rsidRPr="00B91680">
              <w:rPr>
                <w:color w:val="192027"/>
                <w:shd w:val="clear" w:color="auto" w:fill="FFFFFF"/>
              </w:rPr>
              <w:lastRenderedPageBreak/>
              <w:t>humans, insulin is stored in the form of hexamers; however, only insulin monomers are able to interact with IR. Substitution of the proline residue at B28 with aspartic acid reduces the tendency to form hexamers and results in a faster rate of absorption and onset of action and shorter duration of action” (Drug Bank, 2023).</w:t>
            </w:r>
          </w:p>
          <w:p w14:paraId="73E404BB" w14:textId="32A357A7" w:rsidR="002318CB" w:rsidRPr="00B91680" w:rsidRDefault="002318CB" w:rsidP="002318CB">
            <w:pPr>
              <w:rPr>
                <w:rFonts w:ascii="Times New Roman" w:hAnsi="Times New Roman" w:cs="Times New Roman"/>
                <w:b/>
              </w:rPr>
            </w:pPr>
          </w:p>
        </w:tc>
        <w:tc>
          <w:tcPr>
            <w:tcW w:w="1063" w:type="dxa"/>
          </w:tcPr>
          <w:p w14:paraId="0D9677F7" w14:textId="70F07785" w:rsidR="002318CB" w:rsidRPr="00A146C1" w:rsidRDefault="00FA6D5C" w:rsidP="002318CB">
            <w:pPr>
              <w:rPr>
                <w:rFonts w:ascii="Times New Roman" w:hAnsi="Times New Roman" w:cs="Times New Roman"/>
                <w:bCs/>
                <w:sz w:val="22"/>
                <w:szCs w:val="22"/>
              </w:rPr>
            </w:pPr>
            <w:r>
              <w:rPr>
                <w:rFonts w:ascii="Times New Roman" w:hAnsi="Times New Roman" w:cs="Times New Roman"/>
                <w:bCs/>
                <w:sz w:val="22"/>
                <w:szCs w:val="22"/>
              </w:rPr>
              <w:lastRenderedPageBreak/>
              <w:t xml:space="preserve">“Insulin detemir binds to the insulin receptor (IR), a heterotetrametric protein consisting of two </w:t>
            </w:r>
            <w:r>
              <w:rPr>
                <w:rFonts w:ascii="Times New Roman" w:hAnsi="Times New Roman" w:cs="Times New Roman"/>
                <w:bCs/>
                <w:sz w:val="22"/>
                <w:szCs w:val="22"/>
              </w:rPr>
              <w:lastRenderedPageBreak/>
              <w:t xml:space="preserve">extracellular alpha units and two transmembrane beta units. The binding of insulin to the alpha subunit of IR stimulates the tyrosine kinase activity intrinsic to the beta subunit of the receptor. The bound receptor auto phosphorylates and phosphorylates numerous intracellular substrates such as insulin receptor substrates (IRS) protein. Activation of these proteins leads to the activation of downstream signaling molecules including P13 kinase and AKT. </w:t>
            </w:r>
            <w:r>
              <w:rPr>
                <w:rFonts w:ascii="Times New Roman" w:hAnsi="Times New Roman" w:cs="Times New Roman"/>
                <w:bCs/>
                <w:sz w:val="22"/>
                <w:szCs w:val="22"/>
              </w:rPr>
              <w:lastRenderedPageBreak/>
              <w:t xml:space="preserve">Akt regulates the activity of glucose transporter 4 and protein kinase C (PKC), both of which play critical roles in metabolism and catabolism” (Durg Bank, 2023). </w:t>
            </w:r>
          </w:p>
        </w:tc>
        <w:tc>
          <w:tcPr>
            <w:tcW w:w="1592" w:type="dxa"/>
          </w:tcPr>
          <w:p w14:paraId="26D6FDCA" w14:textId="77777777" w:rsidR="002318CB" w:rsidRPr="00B91680" w:rsidRDefault="002318CB" w:rsidP="002318CB">
            <w:pPr>
              <w:jc w:val="center"/>
              <w:rPr>
                <w:rFonts w:ascii="Times New Roman" w:hAnsi="Times New Roman" w:cs="Times New Roman"/>
                <w:bCs/>
              </w:rPr>
            </w:pPr>
            <w:r w:rsidRPr="00B91680">
              <w:rPr>
                <w:rFonts w:ascii="Times New Roman" w:hAnsi="Times New Roman" w:cs="Times New Roman"/>
                <w:color w:val="192027"/>
                <w:shd w:val="clear" w:color="auto" w:fill="FFFFFF"/>
              </w:rPr>
              <w:lastRenderedPageBreak/>
              <w:t>“Interferes with gastric acid secretion by inhibiting the hydrogen-potassium-adenosine triphosphate (H+ K+ -</w:t>
            </w:r>
            <w:r w:rsidRPr="00B91680">
              <w:rPr>
                <w:rFonts w:ascii="Times New Roman" w:hAnsi="Times New Roman" w:cs="Times New Roman"/>
                <w:color w:val="192027"/>
                <w:shd w:val="clear" w:color="auto" w:fill="FFFFFF"/>
              </w:rPr>
              <w:lastRenderedPageBreak/>
              <w:t xml:space="preserve">ATPase) enzyme system or proton pump, in gastric parietal cells.  Normally, the proton pump uses energy from hydrolysis of ATPase to drive H+ and chloride (Cl-) out of parietal cells and into the stomach lumen in exchange for potassium (K+), which leaves the stomach lumen and enters parietal cells. After this exchange, H+ and Cl- combine in the stomach to form hydrochloric acid (HCI). Pantoprazole irreversibly inhibits the final step in gastric acid production by blocking the exchange of intracellular </w:t>
            </w:r>
            <w:r w:rsidRPr="00B91680">
              <w:rPr>
                <w:rFonts w:ascii="Times New Roman" w:hAnsi="Times New Roman" w:cs="Times New Roman"/>
                <w:color w:val="192027"/>
                <w:shd w:val="clear" w:color="auto" w:fill="FFFFFF"/>
              </w:rPr>
              <w:lastRenderedPageBreak/>
              <w:t>H+ and extracellular K+, thus preventing H+ from entering the stomach and additional HCI from forming”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1039). </w:t>
            </w:r>
          </w:p>
          <w:p w14:paraId="60850649" w14:textId="583ABB64" w:rsidR="002318CB" w:rsidRPr="00B91680" w:rsidRDefault="002318CB" w:rsidP="002318CB">
            <w:pPr>
              <w:rPr>
                <w:rFonts w:ascii="Times New Roman" w:hAnsi="Times New Roman" w:cs="Times New Roman"/>
                <w:b/>
              </w:rPr>
            </w:pPr>
          </w:p>
        </w:tc>
        <w:tc>
          <w:tcPr>
            <w:tcW w:w="1411" w:type="dxa"/>
          </w:tcPr>
          <w:p w14:paraId="13227839" w14:textId="77777777" w:rsidR="002318CB" w:rsidRPr="00B91680" w:rsidRDefault="002318CB" w:rsidP="002318CB">
            <w:pPr>
              <w:pStyle w:val="NormalWeb"/>
              <w:spacing w:before="0" w:beforeAutospacing="0" w:after="0" w:afterAutospacing="0"/>
              <w:textAlignment w:val="baseline"/>
              <w:rPr>
                <w:color w:val="000000"/>
                <w:sz w:val="22"/>
                <w:szCs w:val="22"/>
              </w:rPr>
            </w:pPr>
            <w:r w:rsidRPr="00B91680">
              <w:rPr>
                <w:color w:val="000000"/>
                <w:sz w:val="22"/>
                <w:szCs w:val="22"/>
              </w:rPr>
              <w:lastRenderedPageBreak/>
              <w:t xml:space="preserve">“Inhibits the enzyme cyclooxygenase, blocking prostaglandin production and interfering with pain impulse </w:t>
            </w:r>
            <w:r w:rsidRPr="00B91680">
              <w:rPr>
                <w:color w:val="000000"/>
                <w:sz w:val="22"/>
                <w:szCs w:val="22"/>
              </w:rPr>
              <w:lastRenderedPageBreak/>
              <w:t>generation in the peripheral nervous system. Acetaminophen also acts directly on temperature-regulating center in the hypothalamus by inhibiting synthesis of prostaglandin E2” (Nurse’s Drug Handbook, 2020, p. 10).</w:t>
            </w:r>
          </w:p>
          <w:p w14:paraId="168A24F5" w14:textId="189AAB52" w:rsidR="002318CB" w:rsidRPr="00B91680" w:rsidRDefault="002318CB" w:rsidP="002318CB">
            <w:pPr>
              <w:rPr>
                <w:rFonts w:ascii="Times New Roman" w:hAnsi="Times New Roman" w:cs="Times New Roman"/>
                <w:b/>
              </w:rPr>
            </w:pPr>
          </w:p>
        </w:tc>
      </w:tr>
      <w:tr w:rsidR="00A146C1" w:rsidRPr="00B91680" w14:paraId="777F6E24" w14:textId="4CB890D6" w:rsidTr="00FA6D5C">
        <w:tc>
          <w:tcPr>
            <w:tcW w:w="1880" w:type="dxa"/>
          </w:tcPr>
          <w:p w14:paraId="06B2D882" w14:textId="77777777" w:rsidR="002318CB" w:rsidRPr="00B91680" w:rsidRDefault="002318CB" w:rsidP="002318CB">
            <w:pPr>
              <w:rPr>
                <w:rFonts w:ascii="Times New Roman" w:hAnsi="Times New Roman" w:cs="Times New Roman"/>
                <w:b/>
              </w:rPr>
            </w:pPr>
            <w:r w:rsidRPr="00B91680">
              <w:rPr>
                <w:rFonts w:ascii="Times New Roman" w:hAnsi="Times New Roman" w:cs="Times New Roman"/>
                <w:b/>
              </w:rPr>
              <w:lastRenderedPageBreak/>
              <w:t xml:space="preserve">Reason Client Taking </w:t>
            </w:r>
          </w:p>
          <w:p w14:paraId="7549B42F" w14:textId="2AE74E48" w:rsidR="002318CB" w:rsidRPr="00B91680" w:rsidRDefault="002318CB" w:rsidP="002318CB">
            <w:pPr>
              <w:rPr>
                <w:rFonts w:ascii="Times New Roman" w:hAnsi="Times New Roman" w:cs="Times New Roman"/>
                <w:b/>
              </w:rPr>
            </w:pPr>
          </w:p>
        </w:tc>
        <w:tc>
          <w:tcPr>
            <w:tcW w:w="1618" w:type="dxa"/>
          </w:tcPr>
          <w:p w14:paraId="279254FA" w14:textId="14D09894" w:rsidR="002318CB" w:rsidRPr="00A146C1" w:rsidRDefault="0079098E" w:rsidP="002318CB">
            <w:pPr>
              <w:rPr>
                <w:rFonts w:ascii="Times New Roman" w:hAnsi="Times New Roman" w:cs="Times New Roman"/>
                <w:bCs/>
              </w:rPr>
            </w:pPr>
            <w:r w:rsidRPr="00A146C1">
              <w:rPr>
                <w:rFonts w:ascii="Times New Roman" w:hAnsi="Times New Roman" w:cs="Times New Roman"/>
                <w:bCs/>
              </w:rPr>
              <w:t xml:space="preserve">To reduce edema and promote urine output. </w:t>
            </w:r>
          </w:p>
        </w:tc>
        <w:tc>
          <w:tcPr>
            <w:tcW w:w="1786" w:type="dxa"/>
            <w:gridSpan w:val="2"/>
          </w:tcPr>
          <w:p w14:paraId="33D2D5DC" w14:textId="36E90AE9" w:rsidR="002318CB" w:rsidRPr="00B91680" w:rsidRDefault="002318CB" w:rsidP="002318CB">
            <w:pPr>
              <w:rPr>
                <w:rFonts w:ascii="Times New Roman" w:hAnsi="Times New Roman" w:cs="Times New Roman"/>
                <w:b/>
              </w:rPr>
            </w:pPr>
            <w:r w:rsidRPr="00B91680">
              <w:rPr>
                <w:rFonts w:ascii="Times New Roman" w:hAnsi="Times New Roman" w:cs="Times New Roman"/>
                <w:color w:val="000000"/>
              </w:rPr>
              <w:t xml:space="preserve">To improve glycemic control in patients with diabetes </w:t>
            </w:r>
            <w:r w:rsidRPr="00B91680">
              <w:rPr>
                <w:rFonts w:ascii="Times New Roman" w:hAnsi="Times New Roman" w:cs="Times New Roman"/>
                <w:color w:val="192027"/>
                <w:shd w:val="clear" w:color="auto" w:fill="FFFFFF"/>
              </w:rPr>
              <w:t>(Drug Bank, 2023).</w:t>
            </w:r>
          </w:p>
        </w:tc>
        <w:tc>
          <w:tcPr>
            <w:tcW w:w="1063" w:type="dxa"/>
          </w:tcPr>
          <w:p w14:paraId="3A6326FF" w14:textId="0F26E688" w:rsidR="002318CB" w:rsidRPr="00A146C1" w:rsidRDefault="00A146C1" w:rsidP="002318CB">
            <w:pPr>
              <w:rPr>
                <w:rFonts w:ascii="Times New Roman" w:hAnsi="Times New Roman" w:cs="Times New Roman"/>
                <w:bCs/>
                <w:sz w:val="22"/>
                <w:szCs w:val="22"/>
              </w:rPr>
            </w:pPr>
            <w:r w:rsidRPr="00A146C1">
              <w:rPr>
                <w:rFonts w:ascii="Times New Roman" w:hAnsi="Times New Roman" w:cs="Times New Roman"/>
                <w:bCs/>
                <w:sz w:val="22"/>
                <w:szCs w:val="22"/>
              </w:rPr>
              <w:t>To improve glycemic control</w:t>
            </w:r>
          </w:p>
        </w:tc>
        <w:tc>
          <w:tcPr>
            <w:tcW w:w="1592" w:type="dxa"/>
          </w:tcPr>
          <w:p w14:paraId="08DBE8D2" w14:textId="0CDAD389" w:rsidR="002318CB" w:rsidRPr="00B91680" w:rsidRDefault="002318CB" w:rsidP="002318CB">
            <w:pPr>
              <w:rPr>
                <w:rFonts w:ascii="Times New Roman" w:hAnsi="Times New Roman" w:cs="Times New Roman"/>
                <w:b/>
              </w:rPr>
            </w:pPr>
            <w:r w:rsidRPr="00B91680">
              <w:rPr>
                <w:rFonts w:ascii="Times New Roman" w:hAnsi="Times New Roman" w:cs="Times New Roman"/>
                <w:color w:val="192027"/>
                <w:shd w:val="clear" w:color="auto" w:fill="FFFFFF"/>
              </w:rPr>
              <w:t>To treat GERD (gastroesophageal reflux disease).</w:t>
            </w:r>
          </w:p>
        </w:tc>
        <w:tc>
          <w:tcPr>
            <w:tcW w:w="1411" w:type="dxa"/>
          </w:tcPr>
          <w:p w14:paraId="5F9946AB" w14:textId="69AAFE6C" w:rsidR="002318CB" w:rsidRPr="00B91680" w:rsidRDefault="002318CB" w:rsidP="002318CB">
            <w:pPr>
              <w:rPr>
                <w:rFonts w:ascii="Times New Roman" w:hAnsi="Times New Roman" w:cs="Times New Roman"/>
                <w:b/>
              </w:rPr>
            </w:pPr>
            <w:r w:rsidRPr="00B91680">
              <w:rPr>
                <w:rFonts w:ascii="Times New Roman" w:hAnsi="Times New Roman" w:cs="Times New Roman"/>
                <w:bCs/>
              </w:rPr>
              <w:t>Pain/fever</w:t>
            </w:r>
          </w:p>
        </w:tc>
      </w:tr>
      <w:tr w:rsidR="00FA6D5C" w:rsidRPr="00B91680" w14:paraId="35017260" w14:textId="163901AA" w:rsidTr="00FA6D5C">
        <w:tc>
          <w:tcPr>
            <w:tcW w:w="1880" w:type="dxa"/>
          </w:tcPr>
          <w:p w14:paraId="2F8FF2F1" w14:textId="77777777" w:rsidR="00FA6D5C" w:rsidRPr="00B91680" w:rsidRDefault="00FA6D5C" w:rsidP="00FA6D5C">
            <w:pPr>
              <w:rPr>
                <w:rFonts w:ascii="Times New Roman" w:hAnsi="Times New Roman" w:cs="Times New Roman"/>
                <w:b/>
              </w:rPr>
            </w:pPr>
            <w:r w:rsidRPr="00B91680">
              <w:rPr>
                <w:rFonts w:ascii="Times New Roman" w:hAnsi="Times New Roman" w:cs="Times New Roman"/>
                <w:b/>
              </w:rPr>
              <w:t>Contraindications (2)</w:t>
            </w:r>
          </w:p>
          <w:p w14:paraId="6EB16192" w14:textId="09E84AF3" w:rsidR="00FA6D5C" w:rsidRPr="00B91680" w:rsidRDefault="00FA6D5C" w:rsidP="00FA6D5C">
            <w:pPr>
              <w:rPr>
                <w:rFonts w:ascii="Times New Roman" w:hAnsi="Times New Roman" w:cs="Times New Roman"/>
                <w:b/>
              </w:rPr>
            </w:pPr>
          </w:p>
        </w:tc>
        <w:tc>
          <w:tcPr>
            <w:tcW w:w="1618" w:type="dxa"/>
          </w:tcPr>
          <w:p w14:paraId="35563C09" w14:textId="55E42CEB" w:rsidR="00FA6D5C" w:rsidRPr="00A146C1" w:rsidRDefault="00FA6D5C" w:rsidP="00FA6D5C">
            <w:pPr>
              <w:rPr>
                <w:rFonts w:ascii="Times New Roman" w:hAnsi="Times New Roman" w:cs="Times New Roman"/>
                <w:bCs/>
              </w:rPr>
            </w:pPr>
            <w:r w:rsidRPr="00A146C1">
              <w:rPr>
                <w:rFonts w:ascii="Times New Roman" w:hAnsi="Times New Roman" w:cs="Times New Roman"/>
                <w:bCs/>
              </w:rPr>
              <w:t>“Anuria” (Nurse’s Drug Handbook, 2021, p. 602).</w:t>
            </w:r>
          </w:p>
          <w:p w14:paraId="430D2709" w14:textId="4849E76E" w:rsidR="00FA6D5C" w:rsidRPr="00A146C1" w:rsidRDefault="00FA6D5C" w:rsidP="00FA6D5C">
            <w:pPr>
              <w:rPr>
                <w:rFonts w:ascii="Times New Roman" w:hAnsi="Times New Roman" w:cs="Times New Roman"/>
                <w:bCs/>
              </w:rPr>
            </w:pPr>
          </w:p>
          <w:p w14:paraId="224AF7B9" w14:textId="1708529E" w:rsidR="00FA6D5C" w:rsidRPr="00A146C1" w:rsidRDefault="00FA6D5C" w:rsidP="00FA6D5C">
            <w:pPr>
              <w:rPr>
                <w:rFonts w:ascii="Times New Roman" w:hAnsi="Times New Roman" w:cs="Times New Roman"/>
                <w:bCs/>
              </w:rPr>
            </w:pPr>
            <w:r w:rsidRPr="00A146C1">
              <w:rPr>
                <w:rFonts w:ascii="Times New Roman" w:hAnsi="Times New Roman" w:cs="Times New Roman"/>
                <w:bCs/>
              </w:rPr>
              <w:t>“Hypersensitivity to furosemide or its components” (Nurse’s Drug Handbook, 2021, p. 602).</w:t>
            </w:r>
          </w:p>
          <w:p w14:paraId="25F9200B" w14:textId="310E2D27" w:rsidR="00FA6D5C" w:rsidRPr="00A146C1" w:rsidRDefault="00FA6D5C" w:rsidP="00FA6D5C">
            <w:pPr>
              <w:rPr>
                <w:rFonts w:ascii="Times New Roman" w:hAnsi="Times New Roman" w:cs="Times New Roman"/>
                <w:bCs/>
              </w:rPr>
            </w:pPr>
          </w:p>
        </w:tc>
        <w:tc>
          <w:tcPr>
            <w:tcW w:w="1786" w:type="dxa"/>
            <w:gridSpan w:val="2"/>
          </w:tcPr>
          <w:p w14:paraId="425D3906" w14:textId="77777777"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lastRenderedPageBreak/>
              <w:t>“Vitamins”</w:t>
            </w:r>
            <w:r>
              <w:rPr>
                <w:rFonts w:ascii="Times New Roman" w:hAnsi="Times New Roman" w:cs="Times New Roman"/>
                <w:bCs/>
                <w:sz w:val="22"/>
                <w:szCs w:val="22"/>
              </w:rPr>
              <w:t xml:space="preserve"> (Drugs.com, 2023).</w:t>
            </w:r>
          </w:p>
          <w:p w14:paraId="0D6169C8" w14:textId="77777777" w:rsidR="00FA6D5C" w:rsidRPr="00A146C1" w:rsidRDefault="00FA6D5C" w:rsidP="00FA6D5C">
            <w:pPr>
              <w:rPr>
                <w:rFonts w:ascii="Times New Roman" w:hAnsi="Times New Roman" w:cs="Times New Roman"/>
                <w:bCs/>
                <w:sz w:val="22"/>
                <w:szCs w:val="22"/>
              </w:rPr>
            </w:pPr>
          </w:p>
          <w:p w14:paraId="614EFF2A" w14:textId="6D23E5E2" w:rsidR="00FA6D5C" w:rsidRPr="00B91680" w:rsidRDefault="00FA6D5C" w:rsidP="00FA6D5C">
            <w:pPr>
              <w:rPr>
                <w:rFonts w:ascii="Times New Roman" w:hAnsi="Times New Roman" w:cs="Times New Roman"/>
                <w:b/>
                <w:highlight w:val="yellow"/>
              </w:rPr>
            </w:pPr>
            <w:r w:rsidRPr="00A146C1">
              <w:rPr>
                <w:rFonts w:ascii="Times New Roman" w:hAnsi="Times New Roman" w:cs="Times New Roman"/>
                <w:bCs/>
                <w:sz w:val="22"/>
                <w:szCs w:val="22"/>
              </w:rPr>
              <w:t>“Herbal product”</w:t>
            </w:r>
            <w:r>
              <w:rPr>
                <w:rFonts w:ascii="Times New Roman" w:hAnsi="Times New Roman" w:cs="Times New Roman"/>
                <w:bCs/>
                <w:sz w:val="22"/>
                <w:szCs w:val="22"/>
              </w:rPr>
              <w:t xml:space="preserve"> (Drugs.com, 2023).</w:t>
            </w:r>
            <w:r w:rsidRPr="00A146C1">
              <w:rPr>
                <w:rFonts w:ascii="Times New Roman" w:hAnsi="Times New Roman" w:cs="Times New Roman"/>
                <w:bCs/>
                <w:sz w:val="22"/>
                <w:szCs w:val="22"/>
              </w:rPr>
              <w:t xml:space="preserve"> </w:t>
            </w:r>
          </w:p>
        </w:tc>
        <w:tc>
          <w:tcPr>
            <w:tcW w:w="1063" w:type="dxa"/>
          </w:tcPr>
          <w:p w14:paraId="0CED3184" w14:textId="17728A75"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“Vitamins”</w:t>
            </w:r>
            <w:r>
              <w:rPr>
                <w:rFonts w:ascii="Times New Roman" w:hAnsi="Times New Roman" w:cs="Times New Roman"/>
                <w:bCs/>
                <w:sz w:val="22"/>
                <w:szCs w:val="22"/>
              </w:rPr>
              <w:t xml:space="preserve"> (Drugs.com, 2023).</w:t>
            </w:r>
          </w:p>
          <w:p w14:paraId="1A7D76AC" w14:textId="77777777" w:rsidR="00FA6D5C" w:rsidRPr="00A146C1" w:rsidRDefault="00FA6D5C" w:rsidP="00FA6D5C">
            <w:pPr>
              <w:rPr>
                <w:rFonts w:ascii="Times New Roman" w:hAnsi="Times New Roman" w:cs="Times New Roman"/>
                <w:bCs/>
                <w:sz w:val="22"/>
                <w:szCs w:val="22"/>
              </w:rPr>
            </w:pPr>
          </w:p>
          <w:p w14:paraId="2E9FDECD" w14:textId="650A4673"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“Herbal product”</w:t>
            </w:r>
            <w:r>
              <w:rPr>
                <w:rFonts w:ascii="Times New Roman" w:hAnsi="Times New Roman" w:cs="Times New Roman"/>
                <w:bCs/>
                <w:sz w:val="22"/>
                <w:szCs w:val="22"/>
              </w:rPr>
              <w:t xml:space="preserve"> (Drugs.com, 2023).</w:t>
            </w:r>
            <w:r w:rsidRPr="00A146C1">
              <w:rPr>
                <w:rFonts w:ascii="Times New Roman" w:hAnsi="Times New Roman" w:cs="Times New Roman"/>
                <w:bCs/>
                <w:sz w:val="22"/>
                <w:szCs w:val="22"/>
              </w:rPr>
              <w:t xml:space="preserve"> </w:t>
            </w:r>
          </w:p>
        </w:tc>
        <w:tc>
          <w:tcPr>
            <w:tcW w:w="1592" w:type="dxa"/>
          </w:tcPr>
          <w:p w14:paraId="08B44446" w14:textId="14220143" w:rsidR="00FA6D5C" w:rsidRPr="00B91680" w:rsidRDefault="00FA6D5C" w:rsidP="00FA6D5C">
            <w:pPr>
              <w:pStyle w:val="NormalWeb"/>
              <w:spacing w:before="0" w:beforeAutospacing="0" w:after="0" w:afterAutospacing="0"/>
              <w:textAlignment w:val="baseline"/>
              <w:rPr>
                <w:color w:val="192027"/>
              </w:rPr>
            </w:pPr>
            <w:r w:rsidRPr="00B91680">
              <w:rPr>
                <w:color w:val="192027"/>
                <w:shd w:val="clear" w:color="auto" w:fill="FFFFFF"/>
              </w:rPr>
              <w:t>“Hypersensitivity to pantoprazole” (p. 1039).</w:t>
            </w:r>
          </w:p>
          <w:p w14:paraId="06ABD686" w14:textId="77777777" w:rsidR="00FA6D5C" w:rsidRPr="00B91680" w:rsidRDefault="00FA6D5C" w:rsidP="00FA6D5C">
            <w:pPr>
              <w:pStyle w:val="NormalWeb"/>
              <w:spacing w:before="0" w:beforeAutospacing="0" w:after="0" w:afterAutospacing="0"/>
              <w:textAlignment w:val="baseline"/>
              <w:rPr>
                <w:color w:val="192027"/>
                <w:shd w:val="clear" w:color="auto" w:fill="FFFFFF"/>
              </w:rPr>
            </w:pPr>
          </w:p>
          <w:p w14:paraId="095182CA" w14:textId="77777777" w:rsidR="00FA6D5C" w:rsidRPr="00B91680" w:rsidRDefault="00FA6D5C" w:rsidP="00FA6D5C">
            <w:pPr>
              <w:jc w:val="center"/>
              <w:rPr>
                <w:rFonts w:ascii="Times New Roman" w:hAnsi="Times New Roman" w:cs="Times New Roman"/>
                <w:bCs/>
              </w:rPr>
            </w:pPr>
            <w:r w:rsidRPr="00B91680">
              <w:rPr>
                <w:rFonts w:ascii="Times New Roman" w:hAnsi="Times New Roman" w:cs="Times New Roman"/>
                <w:color w:val="192027"/>
                <w:shd w:val="clear" w:color="auto" w:fill="FFFFFF"/>
              </w:rPr>
              <w:t xml:space="preserve">“Concurrent therapy with </w:t>
            </w:r>
            <w:proofErr w:type="spellStart"/>
            <w:r w:rsidRPr="00B91680">
              <w:rPr>
                <w:rFonts w:ascii="Times New Roman" w:hAnsi="Times New Roman" w:cs="Times New Roman"/>
                <w:color w:val="192027"/>
                <w:shd w:val="clear" w:color="auto" w:fill="FFFFFF"/>
              </w:rPr>
              <w:t>rilpivirine</w:t>
            </w:r>
            <w:proofErr w:type="spellEnd"/>
            <w:r w:rsidRPr="00B91680">
              <w:rPr>
                <w:rFonts w:ascii="Times New Roman" w:hAnsi="Times New Roman" w:cs="Times New Roman"/>
                <w:color w:val="192027"/>
                <w:shd w:val="clear" w:color="auto" w:fill="FFFFFF"/>
              </w:rPr>
              <w:t xml:space="preserve"> containing products”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1039).</w:t>
            </w:r>
          </w:p>
          <w:p w14:paraId="46333191" w14:textId="23307CBD" w:rsidR="00FA6D5C" w:rsidRPr="00B91680" w:rsidRDefault="00FA6D5C" w:rsidP="00FA6D5C">
            <w:pPr>
              <w:rPr>
                <w:rFonts w:ascii="Times New Roman" w:hAnsi="Times New Roman" w:cs="Times New Roman"/>
              </w:rPr>
            </w:pPr>
          </w:p>
        </w:tc>
        <w:tc>
          <w:tcPr>
            <w:tcW w:w="1411" w:type="dxa"/>
          </w:tcPr>
          <w:p w14:paraId="3F840B2D"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lastRenderedPageBreak/>
              <w:t>“Hypersensitivity to acetaminophen or its components” (Nurse’s Drug Handbook, 202, p. 10).</w:t>
            </w:r>
          </w:p>
          <w:p w14:paraId="47AD9251"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68D30683"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“Severe hepatic impairment” (Nurse’s Drug Handbook, 202, p. 10).</w:t>
            </w:r>
          </w:p>
          <w:p w14:paraId="24018DAF" w14:textId="4ADEF304" w:rsidR="00FA6D5C" w:rsidRPr="00B91680" w:rsidRDefault="00FA6D5C" w:rsidP="00FA6D5C">
            <w:pPr>
              <w:rPr>
                <w:rFonts w:ascii="Times New Roman" w:hAnsi="Times New Roman" w:cs="Times New Roman"/>
                <w:b/>
              </w:rPr>
            </w:pPr>
          </w:p>
        </w:tc>
      </w:tr>
      <w:tr w:rsidR="00FA6D5C" w:rsidRPr="00B91680" w14:paraId="7F01B0E3" w14:textId="6AA52B84" w:rsidTr="00FA6D5C">
        <w:tc>
          <w:tcPr>
            <w:tcW w:w="1880" w:type="dxa"/>
          </w:tcPr>
          <w:p w14:paraId="6AAC1D1A" w14:textId="77777777" w:rsidR="00FA6D5C" w:rsidRPr="00B91680" w:rsidRDefault="00FA6D5C" w:rsidP="00FA6D5C">
            <w:pPr>
              <w:rPr>
                <w:rFonts w:ascii="Times New Roman" w:hAnsi="Times New Roman" w:cs="Times New Roman"/>
                <w:b/>
              </w:rPr>
            </w:pPr>
            <w:r w:rsidRPr="00B91680">
              <w:rPr>
                <w:rFonts w:ascii="Times New Roman" w:hAnsi="Times New Roman" w:cs="Times New Roman"/>
                <w:b/>
              </w:rPr>
              <w:lastRenderedPageBreak/>
              <w:t>Side Effects/Adverse Reactions (2)</w:t>
            </w:r>
          </w:p>
          <w:p w14:paraId="138D9988" w14:textId="4067D6E6" w:rsidR="00FA6D5C" w:rsidRPr="00B91680" w:rsidRDefault="00FA6D5C" w:rsidP="00FA6D5C">
            <w:pPr>
              <w:rPr>
                <w:rFonts w:ascii="Times New Roman" w:hAnsi="Times New Roman" w:cs="Times New Roman"/>
                <w:b/>
              </w:rPr>
            </w:pPr>
          </w:p>
        </w:tc>
        <w:tc>
          <w:tcPr>
            <w:tcW w:w="1618" w:type="dxa"/>
          </w:tcPr>
          <w:p w14:paraId="5C7DC597" w14:textId="43D01F3B" w:rsidR="00FA6D5C" w:rsidRPr="00A146C1" w:rsidRDefault="00FA6D5C" w:rsidP="00FA6D5C">
            <w:pPr>
              <w:rPr>
                <w:rFonts w:ascii="Times New Roman" w:hAnsi="Times New Roman" w:cs="Times New Roman"/>
                <w:bCs/>
              </w:rPr>
            </w:pPr>
            <w:r w:rsidRPr="00A146C1">
              <w:rPr>
                <w:rFonts w:ascii="Times New Roman" w:hAnsi="Times New Roman" w:cs="Times New Roman"/>
                <w:bCs/>
              </w:rPr>
              <w:t>“Hyponatremia” (Nurse’s Drug Handbook, 2021, p. 602).</w:t>
            </w:r>
          </w:p>
          <w:p w14:paraId="30655A3C" w14:textId="6012271E" w:rsidR="00FA6D5C" w:rsidRPr="00A146C1" w:rsidRDefault="00FA6D5C" w:rsidP="00FA6D5C">
            <w:pPr>
              <w:rPr>
                <w:rFonts w:ascii="Times New Roman" w:hAnsi="Times New Roman" w:cs="Times New Roman"/>
                <w:bCs/>
              </w:rPr>
            </w:pPr>
          </w:p>
          <w:p w14:paraId="731B899D" w14:textId="273C22D9" w:rsidR="00FA6D5C" w:rsidRPr="00A146C1" w:rsidRDefault="00FA6D5C" w:rsidP="00FA6D5C">
            <w:pPr>
              <w:rPr>
                <w:rFonts w:ascii="Times New Roman" w:hAnsi="Times New Roman" w:cs="Times New Roman"/>
                <w:bCs/>
              </w:rPr>
            </w:pPr>
            <w:r w:rsidRPr="00A146C1">
              <w:rPr>
                <w:rFonts w:ascii="Times New Roman" w:hAnsi="Times New Roman" w:cs="Times New Roman"/>
                <w:bCs/>
              </w:rPr>
              <w:t>“Fever” (Nurse’s Drug Handbook, 2021, p. 602).</w:t>
            </w:r>
          </w:p>
          <w:p w14:paraId="3A47A2EA" w14:textId="027B304B" w:rsidR="00FA6D5C" w:rsidRPr="00A146C1" w:rsidRDefault="00FA6D5C" w:rsidP="00FA6D5C">
            <w:pPr>
              <w:rPr>
                <w:rFonts w:ascii="Times New Roman" w:hAnsi="Times New Roman" w:cs="Times New Roman"/>
                <w:bCs/>
              </w:rPr>
            </w:pPr>
          </w:p>
        </w:tc>
        <w:tc>
          <w:tcPr>
            <w:tcW w:w="1786" w:type="dxa"/>
            <w:gridSpan w:val="2"/>
          </w:tcPr>
          <w:p w14:paraId="6D2D69F1" w14:textId="10FBC955" w:rsidR="00FA6D5C" w:rsidRPr="00B91680" w:rsidRDefault="00FA6D5C" w:rsidP="00FA6D5C">
            <w:pPr>
              <w:rPr>
                <w:rFonts w:ascii="Times New Roman" w:hAnsi="Times New Roman" w:cs="Times New Roman"/>
                <w:bCs/>
              </w:rPr>
            </w:pPr>
            <w:r w:rsidRPr="00B91680">
              <w:rPr>
                <w:rFonts w:ascii="Times New Roman" w:hAnsi="Times New Roman" w:cs="Times New Roman"/>
                <w:bCs/>
              </w:rPr>
              <w:t xml:space="preserve">Hypoglycemia </w:t>
            </w:r>
            <w:r w:rsidRPr="00B91680">
              <w:rPr>
                <w:rFonts w:ascii="Times New Roman" w:hAnsi="Times New Roman" w:cs="Times New Roman"/>
                <w:color w:val="192027"/>
                <w:shd w:val="clear" w:color="auto" w:fill="FFFFFF"/>
              </w:rPr>
              <w:t>(Drug Bank, 2023).</w:t>
            </w:r>
            <w:r w:rsidRPr="00B91680">
              <w:rPr>
                <w:rFonts w:ascii="Times New Roman" w:hAnsi="Times New Roman" w:cs="Times New Roman"/>
                <w:bCs/>
              </w:rPr>
              <w:t xml:space="preserve"> </w:t>
            </w:r>
          </w:p>
          <w:p w14:paraId="02462D2E" w14:textId="77777777" w:rsidR="00FA6D5C" w:rsidRPr="00B91680" w:rsidRDefault="00FA6D5C" w:rsidP="00FA6D5C">
            <w:pPr>
              <w:rPr>
                <w:rFonts w:ascii="Times New Roman" w:hAnsi="Times New Roman" w:cs="Times New Roman"/>
                <w:bCs/>
              </w:rPr>
            </w:pPr>
          </w:p>
          <w:p w14:paraId="6941C0CC" w14:textId="6D49D07B" w:rsidR="00FA6D5C" w:rsidRPr="00B91680" w:rsidRDefault="00FA6D5C" w:rsidP="00FA6D5C">
            <w:pPr>
              <w:rPr>
                <w:rFonts w:ascii="Times New Roman" w:hAnsi="Times New Roman" w:cs="Times New Roman"/>
                <w:b/>
              </w:rPr>
            </w:pPr>
            <w:r w:rsidRPr="00B91680">
              <w:rPr>
                <w:rFonts w:ascii="Times New Roman" w:hAnsi="Times New Roman" w:cs="Times New Roman"/>
                <w:bCs/>
              </w:rPr>
              <w:t xml:space="preserve">Reaction at injection site </w:t>
            </w:r>
            <w:r w:rsidRPr="00B91680">
              <w:rPr>
                <w:rFonts w:ascii="Times New Roman" w:hAnsi="Times New Roman" w:cs="Times New Roman"/>
                <w:color w:val="192027"/>
                <w:shd w:val="clear" w:color="auto" w:fill="FFFFFF"/>
              </w:rPr>
              <w:t>(Drug Bank, 2023).</w:t>
            </w:r>
          </w:p>
        </w:tc>
        <w:tc>
          <w:tcPr>
            <w:tcW w:w="1063" w:type="dxa"/>
          </w:tcPr>
          <w:p w14:paraId="65152F16" w14:textId="1669D6F6"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“Low blood sugar”</w:t>
            </w:r>
            <w:r>
              <w:rPr>
                <w:rFonts w:ascii="Times New Roman" w:hAnsi="Times New Roman" w:cs="Times New Roman"/>
                <w:bCs/>
                <w:sz w:val="22"/>
                <w:szCs w:val="22"/>
              </w:rPr>
              <w:t xml:space="preserve"> (Drugs.com, 2023).</w:t>
            </w:r>
          </w:p>
          <w:p w14:paraId="6C1BA42A" w14:textId="77777777" w:rsidR="00FA6D5C" w:rsidRPr="00A146C1" w:rsidRDefault="00FA6D5C" w:rsidP="00FA6D5C">
            <w:pPr>
              <w:rPr>
                <w:rFonts w:ascii="Times New Roman" w:hAnsi="Times New Roman" w:cs="Times New Roman"/>
                <w:bCs/>
                <w:sz w:val="22"/>
                <w:szCs w:val="22"/>
              </w:rPr>
            </w:pPr>
          </w:p>
          <w:p w14:paraId="1A8E517D" w14:textId="40E720A3"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“Weight gain”</w:t>
            </w:r>
            <w:r>
              <w:rPr>
                <w:rFonts w:ascii="Times New Roman" w:hAnsi="Times New Roman" w:cs="Times New Roman"/>
                <w:bCs/>
                <w:sz w:val="22"/>
                <w:szCs w:val="22"/>
              </w:rPr>
              <w:t xml:space="preserve"> (Drugs.com, 2023).</w:t>
            </w:r>
          </w:p>
        </w:tc>
        <w:tc>
          <w:tcPr>
            <w:tcW w:w="1592" w:type="dxa"/>
          </w:tcPr>
          <w:p w14:paraId="7597A3EC" w14:textId="77777777" w:rsidR="00FA6D5C" w:rsidRPr="00B91680" w:rsidRDefault="00FA6D5C" w:rsidP="00FA6D5C">
            <w:pPr>
              <w:jc w:val="center"/>
              <w:rPr>
                <w:rFonts w:ascii="Times New Roman" w:hAnsi="Times New Roman" w:cs="Times New Roman"/>
                <w:bCs/>
              </w:rPr>
            </w:pPr>
            <w:r w:rsidRPr="00B91680">
              <w:rPr>
                <w:rFonts w:ascii="Times New Roman" w:hAnsi="Times New Roman" w:cs="Times New Roman"/>
                <w:color w:val="192027"/>
                <w:shd w:val="clear" w:color="auto" w:fill="FFFFFF"/>
              </w:rPr>
              <w:t>“Hyperglycemia”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1039).</w:t>
            </w:r>
          </w:p>
          <w:p w14:paraId="557887E6" w14:textId="77777777" w:rsidR="00FA6D5C" w:rsidRPr="00B91680" w:rsidRDefault="00FA6D5C" w:rsidP="00FA6D5C">
            <w:pPr>
              <w:pStyle w:val="NormalWeb"/>
              <w:spacing w:before="0" w:beforeAutospacing="0" w:after="0" w:afterAutospacing="0"/>
              <w:textAlignment w:val="baseline"/>
              <w:rPr>
                <w:color w:val="192027"/>
                <w:shd w:val="clear" w:color="auto" w:fill="FFFFFF"/>
              </w:rPr>
            </w:pPr>
          </w:p>
          <w:p w14:paraId="0C026371" w14:textId="77777777" w:rsidR="00FA6D5C" w:rsidRPr="00B91680" w:rsidRDefault="00FA6D5C" w:rsidP="00FA6D5C">
            <w:pPr>
              <w:jc w:val="center"/>
              <w:rPr>
                <w:rFonts w:ascii="Times New Roman" w:hAnsi="Times New Roman" w:cs="Times New Roman"/>
                <w:bCs/>
              </w:rPr>
            </w:pPr>
            <w:r w:rsidRPr="00B91680">
              <w:rPr>
                <w:rFonts w:ascii="Times New Roman" w:hAnsi="Times New Roman" w:cs="Times New Roman"/>
                <w:color w:val="192027"/>
                <w:shd w:val="clear" w:color="auto" w:fill="FFFFFF"/>
              </w:rPr>
              <w:t>“Diarrhea”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1039).</w:t>
            </w:r>
          </w:p>
          <w:p w14:paraId="60D8FA28" w14:textId="737470D2" w:rsidR="00FA6D5C" w:rsidRPr="00B91680" w:rsidRDefault="00FA6D5C" w:rsidP="00FA6D5C">
            <w:pPr>
              <w:rPr>
                <w:rFonts w:ascii="Times New Roman" w:hAnsi="Times New Roman" w:cs="Times New Roman"/>
                <w:b/>
              </w:rPr>
            </w:pPr>
          </w:p>
        </w:tc>
        <w:tc>
          <w:tcPr>
            <w:tcW w:w="1411" w:type="dxa"/>
          </w:tcPr>
          <w:p w14:paraId="277D5E8D"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“Hypoglycemic coma” (Nurse’s Drug Handbook, 202, p. 10).</w:t>
            </w:r>
          </w:p>
          <w:p w14:paraId="0FA10C9C"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306D77CB"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“Fever” (Nurse’s Drug Handbook, 202, p. 10).</w:t>
            </w:r>
          </w:p>
          <w:p w14:paraId="5D8368F4" w14:textId="6DEE6251" w:rsidR="00FA6D5C" w:rsidRPr="00B91680" w:rsidRDefault="00FA6D5C" w:rsidP="00FA6D5C">
            <w:pPr>
              <w:rPr>
                <w:rFonts w:ascii="Times New Roman" w:hAnsi="Times New Roman" w:cs="Times New Roman"/>
                <w:b/>
              </w:rPr>
            </w:pPr>
          </w:p>
        </w:tc>
      </w:tr>
      <w:tr w:rsidR="00FA6D5C" w:rsidRPr="00B91680" w14:paraId="02BF5089" w14:textId="155E381A" w:rsidTr="00FA6D5C">
        <w:tc>
          <w:tcPr>
            <w:tcW w:w="1880" w:type="dxa"/>
          </w:tcPr>
          <w:p w14:paraId="67FAE62A" w14:textId="77777777" w:rsidR="00FA6D5C" w:rsidRPr="00B91680" w:rsidRDefault="00FA6D5C" w:rsidP="00FA6D5C">
            <w:pPr>
              <w:rPr>
                <w:rFonts w:ascii="Times New Roman" w:hAnsi="Times New Roman" w:cs="Times New Roman"/>
                <w:b/>
              </w:rPr>
            </w:pPr>
            <w:r w:rsidRPr="00B91680">
              <w:rPr>
                <w:rFonts w:ascii="Times New Roman" w:hAnsi="Times New Roman" w:cs="Times New Roman"/>
                <w:b/>
              </w:rPr>
              <w:t>Nursing Considerations (2)</w:t>
            </w:r>
          </w:p>
          <w:p w14:paraId="7EEBE4EE" w14:textId="67E56FB2" w:rsidR="00FA6D5C" w:rsidRPr="00B91680" w:rsidRDefault="00FA6D5C" w:rsidP="00FA6D5C">
            <w:pPr>
              <w:rPr>
                <w:rFonts w:ascii="Times New Roman" w:hAnsi="Times New Roman" w:cs="Times New Roman"/>
                <w:b/>
              </w:rPr>
            </w:pPr>
          </w:p>
        </w:tc>
        <w:tc>
          <w:tcPr>
            <w:tcW w:w="1618" w:type="dxa"/>
          </w:tcPr>
          <w:p w14:paraId="796D0E84" w14:textId="4F286A2B" w:rsidR="00FA6D5C" w:rsidRPr="00A146C1" w:rsidRDefault="00FA6D5C" w:rsidP="00FA6D5C">
            <w:pPr>
              <w:rPr>
                <w:rFonts w:ascii="Times New Roman" w:hAnsi="Times New Roman" w:cs="Times New Roman"/>
                <w:bCs/>
              </w:rPr>
            </w:pPr>
            <w:r w:rsidRPr="00A146C1">
              <w:rPr>
                <w:rFonts w:ascii="Times New Roman" w:hAnsi="Times New Roman" w:cs="Times New Roman"/>
                <w:bCs/>
              </w:rPr>
              <w:t>“Expect to discontinue furosemide at maximum dosage if oliguria persists for more than 24 hours” (Nurse’s Drug Handbook, 2021, p. 603).</w:t>
            </w:r>
          </w:p>
          <w:p w14:paraId="775ED85A" w14:textId="67D2E99E" w:rsidR="00FA6D5C" w:rsidRPr="00A146C1" w:rsidRDefault="00FA6D5C" w:rsidP="00FA6D5C">
            <w:pPr>
              <w:rPr>
                <w:rFonts w:ascii="Times New Roman" w:hAnsi="Times New Roman" w:cs="Times New Roman"/>
                <w:bCs/>
              </w:rPr>
            </w:pPr>
          </w:p>
          <w:p w14:paraId="48096592" w14:textId="77777777" w:rsidR="00FA6D5C" w:rsidRPr="00A146C1" w:rsidRDefault="00FA6D5C" w:rsidP="00FA6D5C">
            <w:pPr>
              <w:rPr>
                <w:rFonts w:ascii="Times New Roman" w:hAnsi="Times New Roman" w:cs="Times New Roman"/>
                <w:bCs/>
              </w:rPr>
            </w:pPr>
          </w:p>
          <w:p w14:paraId="29871DBF" w14:textId="1367351B" w:rsidR="00FA6D5C" w:rsidRPr="00A146C1" w:rsidRDefault="00FA6D5C" w:rsidP="00FA6D5C">
            <w:pPr>
              <w:rPr>
                <w:rFonts w:ascii="Times New Roman" w:hAnsi="Times New Roman" w:cs="Times New Roman"/>
                <w:bCs/>
              </w:rPr>
            </w:pPr>
            <w:r w:rsidRPr="00A146C1">
              <w:rPr>
                <w:rFonts w:ascii="Times New Roman" w:hAnsi="Times New Roman" w:cs="Times New Roman"/>
                <w:bCs/>
              </w:rPr>
              <w:t xml:space="preserve">“Notify prescriber if patient experiences hearing loss, vertigo, or ringing, buzzing, or sense of fullness in her ears. Drug may have to be discontinued” (Nurse’s </w:t>
            </w:r>
            <w:r w:rsidRPr="00A146C1">
              <w:rPr>
                <w:rFonts w:ascii="Times New Roman" w:hAnsi="Times New Roman" w:cs="Times New Roman"/>
                <w:bCs/>
              </w:rPr>
              <w:lastRenderedPageBreak/>
              <w:t>Drug Handbook, 2021, p. 603).</w:t>
            </w:r>
          </w:p>
          <w:p w14:paraId="3ABA7107" w14:textId="3F8D0227" w:rsidR="00FA6D5C" w:rsidRPr="00A146C1" w:rsidRDefault="00FA6D5C" w:rsidP="00FA6D5C">
            <w:pPr>
              <w:rPr>
                <w:rFonts w:ascii="Times New Roman" w:hAnsi="Times New Roman" w:cs="Times New Roman"/>
                <w:bCs/>
              </w:rPr>
            </w:pPr>
          </w:p>
        </w:tc>
        <w:tc>
          <w:tcPr>
            <w:tcW w:w="1786" w:type="dxa"/>
            <w:gridSpan w:val="2"/>
          </w:tcPr>
          <w:p w14:paraId="75D69D3A" w14:textId="266A23F7" w:rsidR="00FA6D5C" w:rsidRPr="00B91680" w:rsidRDefault="00FA6D5C" w:rsidP="00FA6D5C">
            <w:pPr>
              <w:rPr>
                <w:rFonts w:ascii="Times New Roman" w:hAnsi="Times New Roman" w:cs="Times New Roman"/>
                <w:bCs/>
              </w:rPr>
            </w:pPr>
            <w:r w:rsidRPr="00B91680">
              <w:rPr>
                <w:rFonts w:ascii="Times New Roman" w:hAnsi="Times New Roman" w:cs="Times New Roman"/>
                <w:bCs/>
              </w:rPr>
              <w:lastRenderedPageBreak/>
              <w:t xml:space="preserve">Monitoring nutritional status and time the patient will intake food </w:t>
            </w:r>
            <w:r w:rsidRPr="00B91680">
              <w:rPr>
                <w:rFonts w:ascii="Times New Roman" w:hAnsi="Times New Roman" w:cs="Times New Roman"/>
                <w:color w:val="192027"/>
                <w:shd w:val="clear" w:color="auto" w:fill="FFFFFF"/>
              </w:rPr>
              <w:t>(Drug Bank, 2023).</w:t>
            </w:r>
          </w:p>
          <w:p w14:paraId="455AB3AE" w14:textId="77777777" w:rsidR="00FA6D5C" w:rsidRPr="00B91680" w:rsidRDefault="00FA6D5C" w:rsidP="00FA6D5C">
            <w:pPr>
              <w:rPr>
                <w:rFonts w:ascii="Times New Roman" w:hAnsi="Times New Roman" w:cs="Times New Roman"/>
                <w:bCs/>
              </w:rPr>
            </w:pPr>
          </w:p>
          <w:p w14:paraId="1D8EE90B" w14:textId="59EDA139" w:rsidR="00FA6D5C" w:rsidRPr="00B91680" w:rsidRDefault="00FA6D5C" w:rsidP="00FA6D5C">
            <w:pPr>
              <w:rPr>
                <w:rFonts w:ascii="Times New Roman" w:hAnsi="Times New Roman" w:cs="Times New Roman"/>
                <w:b/>
              </w:rPr>
            </w:pPr>
            <w:r w:rsidRPr="00B91680">
              <w:rPr>
                <w:rFonts w:ascii="Times New Roman" w:hAnsi="Times New Roman" w:cs="Times New Roman"/>
                <w:bCs/>
              </w:rPr>
              <w:t xml:space="preserve">Avoid massaging over the injection site </w:t>
            </w:r>
            <w:r w:rsidRPr="00B91680">
              <w:rPr>
                <w:rFonts w:ascii="Times New Roman" w:hAnsi="Times New Roman" w:cs="Times New Roman"/>
                <w:color w:val="192027"/>
                <w:shd w:val="clear" w:color="auto" w:fill="FFFFFF"/>
              </w:rPr>
              <w:t>(Drug Bank, 2023).</w:t>
            </w:r>
          </w:p>
        </w:tc>
        <w:tc>
          <w:tcPr>
            <w:tcW w:w="1063" w:type="dxa"/>
          </w:tcPr>
          <w:p w14:paraId="7181CF61" w14:textId="774A609E" w:rsidR="00FA6D5C" w:rsidRPr="00A146C1" w:rsidRDefault="00FA6D5C" w:rsidP="00FA6D5C">
            <w:pPr>
              <w:rPr>
                <w:rFonts w:ascii="Times New Roman" w:hAnsi="Times New Roman" w:cs="Times New Roman"/>
                <w:bCs/>
                <w:color w:val="202227"/>
                <w:sz w:val="22"/>
                <w:szCs w:val="22"/>
                <w:shd w:val="clear" w:color="auto" w:fill="FFFFFF"/>
              </w:rPr>
            </w:pPr>
            <w:r w:rsidRPr="00A146C1">
              <w:rPr>
                <w:rFonts w:ascii="Times New Roman" w:hAnsi="Times New Roman" w:cs="Times New Roman"/>
                <w:bCs/>
                <w:color w:val="202227"/>
                <w:sz w:val="22"/>
                <w:szCs w:val="22"/>
                <w:shd w:val="clear" w:color="auto" w:fill="FFFFFF"/>
              </w:rPr>
              <w:t>“If you use insulin detemir once daily, use the injection at your evening meal or at bedtime”</w:t>
            </w:r>
            <w:r>
              <w:rPr>
                <w:rFonts w:ascii="Times New Roman" w:hAnsi="Times New Roman" w:cs="Times New Roman"/>
                <w:bCs/>
                <w:sz w:val="22"/>
                <w:szCs w:val="22"/>
              </w:rPr>
              <w:t xml:space="preserve"> (Drugs.com, 2023).</w:t>
            </w:r>
          </w:p>
          <w:p w14:paraId="6CB514F1" w14:textId="77777777" w:rsidR="00FA6D5C" w:rsidRPr="00A146C1" w:rsidRDefault="00FA6D5C" w:rsidP="00FA6D5C">
            <w:pPr>
              <w:rPr>
                <w:rFonts w:ascii="Times New Roman" w:hAnsi="Times New Roman" w:cs="Times New Roman"/>
                <w:bCs/>
                <w:sz w:val="22"/>
                <w:szCs w:val="22"/>
              </w:rPr>
            </w:pPr>
          </w:p>
          <w:p w14:paraId="0E8F1A20" w14:textId="1B811DA9"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color w:val="202227"/>
                <w:sz w:val="22"/>
                <w:szCs w:val="22"/>
                <w:shd w:val="clear" w:color="auto" w:fill="FFFFFF"/>
              </w:rPr>
              <w:t>“Use a needle and syringe only once and then place them in a puncture-proof sharps container”</w:t>
            </w:r>
            <w:r>
              <w:rPr>
                <w:rFonts w:ascii="Times New Roman" w:hAnsi="Times New Roman" w:cs="Times New Roman"/>
                <w:bCs/>
                <w:sz w:val="22"/>
                <w:szCs w:val="22"/>
              </w:rPr>
              <w:t xml:space="preserve"> (Drugs.com, 2023).</w:t>
            </w:r>
          </w:p>
        </w:tc>
        <w:tc>
          <w:tcPr>
            <w:tcW w:w="1592" w:type="dxa"/>
          </w:tcPr>
          <w:p w14:paraId="54574A47" w14:textId="77777777" w:rsidR="00FA6D5C" w:rsidRPr="00B91680" w:rsidRDefault="00FA6D5C" w:rsidP="00FA6D5C">
            <w:pPr>
              <w:jc w:val="center"/>
              <w:rPr>
                <w:rFonts w:ascii="Times New Roman" w:hAnsi="Times New Roman" w:cs="Times New Roman"/>
                <w:bCs/>
              </w:rPr>
            </w:pPr>
            <w:r w:rsidRPr="00B91680">
              <w:rPr>
                <w:rFonts w:ascii="Times New Roman" w:hAnsi="Times New Roman" w:cs="Times New Roman"/>
                <w:bCs/>
              </w:rPr>
              <w:t>“Be aware that if therapy lasts more than 3 years, patient may not be able to absorb vitamin B12” (Nurse’s Drug Handbook, 2021, p. 1040).</w:t>
            </w:r>
          </w:p>
          <w:p w14:paraId="33C95D3C" w14:textId="77777777" w:rsidR="00FA6D5C" w:rsidRPr="00B91680" w:rsidRDefault="00FA6D5C" w:rsidP="00FA6D5C">
            <w:pPr>
              <w:rPr>
                <w:rFonts w:ascii="Times New Roman" w:hAnsi="Times New Roman" w:cs="Times New Roman"/>
                <w:bCs/>
              </w:rPr>
            </w:pPr>
          </w:p>
          <w:p w14:paraId="22E9E9E9" w14:textId="4F0A9FA9" w:rsidR="00FA6D5C" w:rsidRPr="00B91680" w:rsidRDefault="00FA6D5C" w:rsidP="00FA6D5C">
            <w:pPr>
              <w:rPr>
                <w:rFonts w:ascii="Times New Roman" w:hAnsi="Times New Roman" w:cs="Times New Roman"/>
              </w:rPr>
            </w:pPr>
            <w:r w:rsidRPr="00B91680">
              <w:rPr>
                <w:rFonts w:ascii="Times New Roman" w:hAnsi="Times New Roman" w:cs="Times New Roman"/>
                <w:bCs/>
              </w:rPr>
              <w:t>“Monitor the patient, especially the patient on long-term therapy for hypomagnesemia” (Nurse’s Drug Handbook, 2021, p. 1040).</w:t>
            </w:r>
          </w:p>
        </w:tc>
        <w:tc>
          <w:tcPr>
            <w:tcW w:w="1411" w:type="dxa"/>
          </w:tcPr>
          <w:p w14:paraId="05686BB8"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“Calculate total daily intake of acetaminophen including other products so maximum daily dosage is not exceed” (Nurse’s Drug Handbook, 202, p. 11).</w:t>
            </w:r>
          </w:p>
          <w:p w14:paraId="11F9301D"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1FB779D7" w14:textId="77777777" w:rsidR="00FA6D5C" w:rsidRPr="00B91680" w:rsidRDefault="00FA6D5C" w:rsidP="00FA6D5C">
            <w:pPr>
              <w:pStyle w:val="NormalWeb"/>
              <w:spacing w:before="0" w:beforeAutospacing="0" w:after="0" w:afterAutospacing="0"/>
            </w:pPr>
            <w:r w:rsidRPr="00B91680">
              <w:rPr>
                <w:color w:val="000000"/>
                <w:sz w:val="22"/>
                <w:szCs w:val="22"/>
              </w:rPr>
              <w:t xml:space="preserve">“Use acetaminophen cautiously in patients with hepatic impairment or active hepatic disease, alcoholism, chronic malnutrition, severe hypovolemia, or sever renal </w:t>
            </w:r>
            <w:r w:rsidRPr="00B91680">
              <w:rPr>
                <w:color w:val="000000"/>
                <w:sz w:val="22"/>
                <w:szCs w:val="22"/>
              </w:rPr>
              <w:lastRenderedPageBreak/>
              <w:t xml:space="preserve">impairment” </w:t>
            </w:r>
            <w:r w:rsidRPr="00B91680">
              <w:rPr>
                <w:color w:val="000000"/>
              </w:rPr>
              <w:t>(Nurse’s Drug Handbook, 2021, p. 11).</w:t>
            </w:r>
          </w:p>
          <w:p w14:paraId="5CC9F483"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4AB62366"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5A9B00A8" w14:textId="05C6B3EF" w:rsidR="00FA6D5C" w:rsidRPr="00B91680" w:rsidRDefault="00FA6D5C" w:rsidP="00FA6D5C">
            <w:pPr>
              <w:rPr>
                <w:rFonts w:ascii="Times New Roman" w:hAnsi="Times New Roman" w:cs="Times New Roman"/>
                <w:b/>
              </w:rPr>
            </w:pPr>
          </w:p>
        </w:tc>
      </w:tr>
      <w:tr w:rsidR="00FA6D5C" w:rsidRPr="00B91680" w14:paraId="439837A1" w14:textId="77777777" w:rsidTr="00FA6D5C">
        <w:tc>
          <w:tcPr>
            <w:tcW w:w="1880" w:type="dxa"/>
          </w:tcPr>
          <w:p w14:paraId="7E098F00" w14:textId="314AF0C7" w:rsidR="00FA6D5C" w:rsidRPr="00B91680" w:rsidRDefault="00FA6D5C" w:rsidP="00FA6D5C">
            <w:pPr>
              <w:rPr>
                <w:rFonts w:ascii="Times New Roman" w:hAnsi="Times New Roman" w:cs="Times New Roman"/>
                <w:b/>
              </w:rPr>
            </w:pPr>
            <w:r w:rsidRPr="00B91680">
              <w:rPr>
                <w:rFonts w:ascii="Times New Roman" w:hAnsi="Times New Roman" w:cs="Times New Roman"/>
                <w:b/>
              </w:rPr>
              <w:lastRenderedPageBreak/>
              <w:t>Key Nursing Assessment(s)/Lab(s) Prior to Administration</w:t>
            </w:r>
          </w:p>
        </w:tc>
        <w:tc>
          <w:tcPr>
            <w:tcW w:w="1618" w:type="dxa"/>
          </w:tcPr>
          <w:p w14:paraId="4DEE964C" w14:textId="243BE9DA" w:rsidR="00FA6D5C" w:rsidRPr="00A146C1" w:rsidRDefault="00FA6D5C" w:rsidP="00FA6D5C">
            <w:pPr>
              <w:rPr>
                <w:rFonts w:ascii="Times New Roman" w:hAnsi="Times New Roman" w:cs="Times New Roman"/>
                <w:bCs/>
              </w:rPr>
            </w:pPr>
            <w:r w:rsidRPr="00A146C1">
              <w:rPr>
                <w:rFonts w:ascii="Times New Roman" w:hAnsi="Times New Roman" w:cs="Times New Roman"/>
                <w:bCs/>
              </w:rPr>
              <w:t>“Obtain patient weight before and periodically during therapy to monitor fluid loss” (Nurse’s Drug Handbook, 2021, p. 603).</w:t>
            </w:r>
          </w:p>
          <w:p w14:paraId="73780AE2" w14:textId="5508B108" w:rsidR="00FA6D5C" w:rsidRPr="00A146C1" w:rsidRDefault="00FA6D5C" w:rsidP="00FA6D5C">
            <w:pPr>
              <w:rPr>
                <w:rFonts w:ascii="Times New Roman" w:hAnsi="Times New Roman" w:cs="Times New Roman"/>
                <w:bCs/>
              </w:rPr>
            </w:pPr>
          </w:p>
          <w:p w14:paraId="2BD24365" w14:textId="77777777" w:rsidR="00FA6D5C" w:rsidRPr="00A146C1" w:rsidRDefault="00FA6D5C" w:rsidP="00FA6D5C">
            <w:pPr>
              <w:rPr>
                <w:rFonts w:ascii="Times New Roman" w:hAnsi="Times New Roman" w:cs="Times New Roman"/>
                <w:bCs/>
              </w:rPr>
            </w:pPr>
          </w:p>
          <w:p w14:paraId="0314DFEE" w14:textId="2EB829B9" w:rsidR="00FA6D5C" w:rsidRPr="00A146C1" w:rsidRDefault="00FA6D5C" w:rsidP="00FA6D5C">
            <w:pPr>
              <w:rPr>
                <w:rFonts w:ascii="Times New Roman" w:hAnsi="Times New Roman" w:cs="Times New Roman"/>
                <w:bCs/>
              </w:rPr>
            </w:pPr>
            <w:r w:rsidRPr="00A146C1">
              <w:rPr>
                <w:rFonts w:ascii="Times New Roman" w:hAnsi="Times New Roman" w:cs="Times New Roman"/>
                <w:bCs/>
              </w:rPr>
              <w:t>“Monitor blood pressure and hepatic and renal function as well as BUN, blood glucose, serum creatinine, electrolyte, and uric acid levels, as appropriate” (Nurse’s Drug Handbook, 2021, p. 603).</w:t>
            </w:r>
          </w:p>
          <w:p w14:paraId="4FBFFD04" w14:textId="52DF71A5" w:rsidR="00FA6D5C" w:rsidRPr="00A146C1" w:rsidRDefault="00FA6D5C" w:rsidP="00FA6D5C">
            <w:pPr>
              <w:rPr>
                <w:rFonts w:ascii="Times New Roman" w:hAnsi="Times New Roman" w:cs="Times New Roman"/>
                <w:bCs/>
              </w:rPr>
            </w:pPr>
          </w:p>
        </w:tc>
        <w:tc>
          <w:tcPr>
            <w:tcW w:w="1786" w:type="dxa"/>
            <w:gridSpan w:val="2"/>
          </w:tcPr>
          <w:p w14:paraId="01E2398A" w14:textId="392D87DB" w:rsidR="00FA6D5C" w:rsidRPr="00B91680" w:rsidRDefault="00FA6D5C" w:rsidP="00FA6D5C">
            <w:pPr>
              <w:rPr>
                <w:rFonts w:ascii="Times New Roman" w:hAnsi="Times New Roman" w:cs="Times New Roman"/>
                <w:bCs/>
              </w:rPr>
            </w:pPr>
            <w:r w:rsidRPr="00B91680">
              <w:rPr>
                <w:rFonts w:ascii="Times New Roman" w:hAnsi="Times New Roman" w:cs="Times New Roman"/>
                <w:bCs/>
              </w:rPr>
              <w:t xml:space="preserve">Blood glucose </w:t>
            </w:r>
            <w:r w:rsidRPr="00B91680">
              <w:rPr>
                <w:rFonts w:ascii="Times New Roman" w:hAnsi="Times New Roman" w:cs="Times New Roman"/>
                <w:color w:val="192027"/>
                <w:shd w:val="clear" w:color="auto" w:fill="FFFFFF"/>
              </w:rPr>
              <w:t>(Drug Bank, 2023).</w:t>
            </w:r>
          </w:p>
          <w:p w14:paraId="5EC61C87" w14:textId="77777777" w:rsidR="00FA6D5C" w:rsidRPr="00B91680" w:rsidRDefault="00FA6D5C" w:rsidP="00FA6D5C">
            <w:pPr>
              <w:rPr>
                <w:rFonts w:ascii="Times New Roman" w:hAnsi="Times New Roman" w:cs="Times New Roman"/>
                <w:bCs/>
              </w:rPr>
            </w:pPr>
          </w:p>
          <w:p w14:paraId="135A72C6" w14:textId="2BCA4427" w:rsidR="00FA6D5C" w:rsidRPr="00B91680" w:rsidRDefault="00FA6D5C" w:rsidP="00FA6D5C">
            <w:pPr>
              <w:rPr>
                <w:rFonts w:ascii="Times New Roman" w:hAnsi="Times New Roman" w:cs="Times New Roman"/>
                <w:b/>
              </w:rPr>
            </w:pPr>
            <w:r w:rsidRPr="00B91680">
              <w:rPr>
                <w:rFonts w:ascii="Times New Roman" w:hAnsi="Times New Roman" w:cs="Times New Roman"/>
                <w:bCs/>
              </w:rPr>
              <w:t xml:space="preserve">Previous administration site used </w:t>
            </w:r>
            <w:r w:rsidRPr="00B91680">
              <w:rPr>
                <w:rFonts w:ascii="Times New Roman" w:hAnsi="Times New Roman" w:cs="Times New Roman"/>
                <w:color w:val="192027"/>
                <w:shd w:val="clear" w:color="auto" w:fill="FFFFFF"/>
              </w:rPr>
              <w:t>(Drug Bank, 2023).</w:t>
            </w:r>
            <w:r w:rsidRPr="00B91680">
              <w:rPr>
                <w:rFonts w:ascii="Times New Roman" w:hAnsi="Times New Roman" w:cs="Times New Roman"/>
                <w:bCs/>
              </w:rPr>
              <w:t xml:space="preserve"> </w:t>
            </w:r>
          </w:p>
        </w:tc>
        <w:tc>
          <w:tcPr>
            <w:tcW w:w="1063" w:type="dxa"/>
          </w:tcPr>
          <w:p w14:paraId="3F8F8D93" w14:textId="2C771AFE"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“Monitor potassium levels”</w:t>
            </w:r>
            <w:r>
              <w:rPr>
                <w:rFonts w:ascii="Times New Roman" w:hAnsi="Times New Roman" w:cs="Times New Roman"/>
                <w:bCs/>
                <w:sz w:val="22"/>
                <w:szCs w:val="22"/>
              </w:rPr>
              <w:t xml:space="preserve"> (Drugs.com, 2023).</w:t>
            </w:r>
          </w:p>
          <w:p w14:paraId="3986733D" w14:textId="77777777" w:rsidR="00FA6D5C" w:rsidRPr="00A146C1" w:rsidRDefault="00FA6D5C" w:rsidP="00FA6D5C">
            <w:pPr>
              <w:rPr>
                <w:rFonts w:ascii="Times New Roman" w:hAnsi="Times New Roman" w:cs="Times New Roman"/>
                <w:bCs/>
                <w:sz w:val="22"/>
                <w:szCs w:val="22"/>
              </w:rPr>
            </w:pPr>
          </w:p>
          <w:p w14:paraId="0FF1D420" w14:textId="47DC6366"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“Monitor blood glucose”</w:t>
            </w:r>
            <w:r>
              <w:rPr>
                <w:rFonts w:ascii="Times New Roman" w:hAnsi="Times New Roman" w:cs="Times New Roman"/>
                <w:bCs/>
                <w:sz w:val="22"/>
                <w:szCs w:val="22"/>
              </w:rPr>
              <w:t xml:space="preserve"> (Drugs.com, 2023).</w:t>
            </w:r>
          </w:p>
        </w:tc>
        <w:tc>
          <w:tcPr>
            <w:tcW w:w="1592" w:type="dxa"/>
          </w:tcPr>
          <w:p w14:paraId="46A661B0" w14:textId="77777777" w:rsidR="00FA6D5C" w:rsidRPr="00B91680" w:rsidRDefault="00FA6D5C" w:rsidP="00FA6D5C">
            <w:pPr>
              <w:rPr>
                <w:rFonts w:ascii="Times New Roman" w:hAnsi="Times New Roman" w:cs="Times New Roman"/>
                <w:bCs/>
              </w:rPr>
            </w:pPr>
            <w:r w:rsidRPr="00B91680">
              <w:rPr>
                <w:rFonts w:ascii="Times New Roman" w:hAnsi="Times New Roman" w:cs="Times New Roman"/>
                <w:bCs/>
              </w:rPr>
              <w:t>“Expect to monitor PT or INR during theory if patient take an oral anticoagulant” (Nurse’s Drug Handbook, 2021, p. 1040).</w:t>
            </w:r>
          </w:p>
          <w:p w14:paraId="77FE72BA" w14:textId="77777777" w:rsidR="00FA6D5C" w:rsidRPr="00B91680" w:rsidRDefault="00FA6D5C" w:rsidP="00FA6D5C">
            <w:pPr>
              <w:rPr>
                <w:rFonts w:ascii="Times New Roman" w:hAnsi="Times New Roman" w:cs="Times New Roman"/>
                <w:bCs/>
              </w:rPr>
            </w:pPr>
          </w:p>
          <w:p w14:paraId="4B6379F6" w14:textId="778448F2" w:rsidR="00FA6D5C" w:rsidRPr="00B91680" w:rsidRDefault="00FA6D5C" w:rsidP="00FA6D5C">
            <w:pPr>
              <w:rPr>
                <w:rFonts w:ascii="Times New Roman" w:hAnsi="Times New Roman" w:cs="Times New Roman"/>
                <w:b/>
              </w:rPr>
            </w:pPr>
            <w:r w:rsidRPr="00B91680">
              <w:rPr>
                <w:rFonts w:ascii="Times New Roman" w:hAnsi="Times New Roman" w:cs="Times New Roman"/>
                <w:bCs/>
              </w:rPr>
              <w:t>“Monitor patients urine output because it may cause acute tubulointerstitial nephritis” (Nurse’s Drug Handbook, 2021, p. 1040).</w:t>
            </w:r>
          </w:p>
        </w:tc>
        <w:tc>
          <w:tcPr>
            <w:tcW w:w="1411" w:type="dxa"/>
          </w:tcPr>
          <w:p w14:paraId="5686BE10"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“Monitor renal function in patient on long term therapy” (Nurse’s Drug Handbook, 202, p. 11).</w:t>
            </w:r>
          </w:p>
          <w:p w14:paraId="0A3657B6" w14:textId="77777777" w:rsidR="00FA6D5C" w:rsidRPr="00B91680" w:rsidRDefault="00FA6D5C" w:rsidP="00FA6D5C">
            <w:pPr>
              <w:rPr>
                <w:rFonts w:ascii="Times New Roman" w:hAnsi="Times New Roman" w:cs="Times New Roman"/>
                <w:b/>
              </w:rPr>
            </w:pPr>
          </w:p>
          <w:p w14:paraId="61CFAA2C" w14:textId="77777777" w:rsidR="00FA6D5C" w:rsidRPr="00B91680" w:rsidRDefault="00FA6D5C" w:rsidP="00FA6D5C">
            <w:pPr>
              <w:pStyle w:val="NormalWeb"/>
              <w:spacing w:before="0" w:beforeAutospacing="0" w:after="0" w:afterAutospacing="0"/>
            </w:pPr>
            <w:r w:rsidRPr="00B91680">
              <w:rPr>
                <w:bCs/>
              </w:rPr>
              <w:t>“Know that before and during long term therapy liver function test results, including AST, ALT, bilirubin, and creatinine levels”</w:t>
            </w:r>
            <w:r w:rsidRPr="00B91680">
              <w:rPr>
                <w:b/>
              </w:rPr>
              <w:t xml:space="preserve"> </w:t>
            </w:r>
            <w:r w:rsidRPr="00B91680">
              <w:rPr>
                <w:color w:val="000000"/>
              </w:rPr>
              <w:t>(Nurse’s Drug Handbook, 2021, p. 11).</w:t>
            </w:r>
          </w:p>
          <w:p w14:paraId="424A9DE5" w14:textId="77777777" w:rsidR="00FA6D5C" w:rsidRPr="00B91680" w:rsidRDefault="00FA6D5C" w:rsidP="00FA6D5C">
            <w:pPr>
              <w:rPr>
                <w:rFonts w:ascii="Times New Roman" w:hAnsi="Times New Roman" w:cs="Times New Roman"/>
                <w:b/>
              </w:rPr>
            </w:pPr>
          </w:p>
        </w:tc>
      </w:tr>
      <w:tr w:rsidR="00FA6D5C" w:rsidRPr="00B91680" w14:paraId="777A77EB" w14:textId="07750440" w:rsidTr="00FA6D5C">
        <w:tc>
          <w:tcPr>
            <w:tcW w:w="1880" w:type="dxa"/>
          </w:tcPr>
          <w:p w14:paraId="451877AE" w14:textId="77777777" w:rsidR="00FA6D5C" w:rsidRPr="00B91680" w:rsidRDefault="00FA6D5C" w:rsidP="00FA6D5C">
            <w:pPr>
              <w:rPr>
                <w:rFonts w:ascii="Times New Roman" w:hAnsi="Times New Roman" w:cs="Times New Roman"/>
                <w:b/>
              </w:rPr>
            </w:pPr>
            <w:r w:rsidRPr="00B91680">
              <w:rPr>
                <w:rFonts w:ascii="Times New Roman" w:hAnsi="Times New Roman" w:cs="Times New Roman"/>
                <w:b/>
              </w:rPr>
              <w:t>Client Teaching needs (2)</w:t>
            </w:r>
          </w:p>
          <w:p w14:paraId="008156CA" w14:textId="1F5CC5AE" w:rsidR="00FA6D5C" w:rsidRPr="00B91680" w:rsidRDefault="00FA6D5C" w:rsidP="00FA6D5C">
            <w:pPr>
              <w:rPr>
                <w:rFonts w:ascii="Times New Roman" w:hAnsi="Times New Roman" w:cs="Times New Roman"/>
                <w:b/>
              </w:rPr>
            </w:pPr>
          </w:p>
        </w:tc>
        <w:tc>
          <w:tcPr>
            <w:tcW w:w="1618" w:type="dxa"/>
          </w:tcPr>
          <w:p w14:paraId="4F1910E9" w14:textId="12A946FC" w:rsidR="00FA6D5C" w:rsidRPr="00A146C1" w:rsidRDefault="00FA6D5C" w:rsidP="00FA6D5C">
            <w:pPr>
              <w:rPr>
                <w:rFonts w:ascii="Times New Roman" w:hAnsi="Times New Roman" w:cs="Times New Roman"/>
                <w:bCs/>
              </w:rPr>
            </w:pPr>
            <w:r w:rsidRPr="00A146C1">
              <w:rPr>
                <w:rFonts w:ascii="Times New Roman" w:hAnsi="Times New Roman" w:cs="Times New Roman"/>
                <w:bCs/>
              </w:rPr>
              <w:t xml:space="preserve">“Instruct patient to take medication at </w:t>
            </w:r>
            <w:r w:rsidRPr="00A146C1">
              <w:rPr>
                <w:rFonts w:ascii="Times New Roman" w:hAnsi="Times New Roman" w:cs="Times New Roman"/>
                <w:bCs/>
              </w:rPr>
              <w:lastRenderedPageBreak/>
              <w:t>the same time each day to maintain therapeutic effects” (Nurse’s Drug Handbook, 2021, p. 603).</w:t>
            </w:r>
          </w:p>
          <w:p w14:paraId="06E124F0" w14:textId="0FAA87AD" w:rsidR="00FA6D5C" w:rsidRPr="00A146C1" w:rsidRDefault="00FA6D5C" w:rsidP="00FA6D5C">
            <w:pPr>
              <w:rPr>
                <w:rFonts w:ascii="Times New Roman" w:hAnsi="Times New Roman" w:cs="Times New Roman"/>
                <w:bCs/>
              </w:rPr>
            </w:pPr>
          </w:p>
          <w:p w14:paraId="0AECBED2" w14:textId="77777777" w:rsidR="00FA6D5C" w:rsidRPr="00A146C1" w:rsidRDefault="00FA6D5C" w:rsidP="00FA6D5C">
            <w:pPr>
              <w:rPr>
                <w:rFonts w:ascii="Times New Roman" w:hAnsi="Times New Roman" w:cs="Times New Roman"/>
                <w:bCs/>
              </w:rPr>
            </w:pPr>
          </w:p>
          <w:p w14:paraId="0294A004" w14:textId="13E4E45A" w:rsidR="00FA6D5C" w:rsidRPr="00A146C1" w:rsidRDefault="00FA6D5C" w:rsidP="00FA6D5C">
            <w:pPr>
              <w:rPr>
                <w:rFonts w:ascii="Times New Roman" w:hAnsi="Times New Roman" w:cs="Times New Roman"/>
                <w:bCs/>
              </w:rPr>
            </w:pPr>
            <w:r w:rsidRPr="00A146C1">
              <w:rPr>
                <w:rFonts w:ascii="Times New Roman" w:hAnsi="Times New Roman" w:cs="Times New Roman"/>
                <w:bCs/>
              </w:rPr>
              <w:t>“Advise patient to change position slowly to minimize effects of orthostatic hypotension” (Nurse’s Drug Handbook, 2021, p. 603).</w:t>
            </w:r>
          </w:p>
          <w:p w14:paraId="7CEB2DA4" w14:textId="1ACB62D1" w:rsidR="00FA6D5C" w:rsidRPr="00A146C1" w:rsidRDefault="00FA6D5C" w:rsidP="00FA6D5C">
            <w:pPr>
              <w:rPr>
                <w:rFonts w:ascii="Times New Roman" w:hAnsi="Times New Roman" w:cs="Times New Roman"/>
                <w:bCs/>
              </w:rPr>
            </w:pPr>
          </w:p>
        </w:tc>
        <w:tc>
          <w:tcPr>
            <w:tcW w:w="1644" w:type="dxa"/>
          </w:tcPr>
          <w:p w14:paraId="6C4F4CC9" w14:textId="2ACC0F35" w:rsidR="00FA6D5C" w:rsidRPr="00B91680" w:rsidRDefault="00FA6D5C" w:rsidP="00FA6D5C">
            <w:pPr>
              <w:rPr>
                <w:rFonts w:ascii="Times New Roman" w:hAnsi="Times New Roman" w:cs="Times New Roman"/>
                <w:bCs/>
              </w:rPr>
            </w:pPr>
            <w:r w:rsidRPr="00B91680">
              <w:rPr>
                <w:rFonts w:ascii="Times New Roman" w:hAnsi="Times New Roman" w:cs="Times New Roman"/>
                <w:bCs/>
              </w:rPr>
              <w:lastRenderedPageBreak/>
              <w:t xml:space="preserve">Always rotate sites every administration to prevent </w:t>
            </w:r>
            <w:r w:rsidRPr="00B91680">
              <w:rPr>
                <w:rFonts w:ascii="Times New Roman" w:hAnsi="Times New Roman" w:cs="Times New Roman"/>
                <w:bCs/>
              </w:rPr>
              <w:lastRenderedPageBreak/>
              <w:t xml:space="preserve">bruising </w:t>
            </w:r>
            <w:r w:rsidRPr="00B91680">
              <w:rPr>
                <w:rFonts w:ascii="Times New Roman" w:hAnsi="Times New Roman" w:cs="Times New Roman"/>
                <w:color w:val="192027"/>
                <w:shd w:val="clear" w:color="auto" w:fill="FFFFFF"/>
              </w:rPr>
              <w:t>(Drug Bank, 2023).</w:t>
            </w:r>
          </w:p>
          <w:p w14:paraId="3941B24E" w14:textId="77777777" w:rsidR="00FA6D5C" w:rsidRPr="00B91680" w:rsidRDefault="00FA6D5C" w:rsidP="00FA6D5C">
            <w:pPr>
              <w:rPr>
                <w:rFonts w:ascii="Times New Roman" w:hAnsi="Times New Roman" w:cs="Times New Roman"/>
                <w:bCs/>
              </w:rPr>
            </w:pPr>
          </w:p>
          <w:p w14:paraId="6542EE7F" w14:textId="28BED98E" w:rsidR="00FA6D5C" w:rsidRPr="00B91680" w:rsidRDefault="00FA6D5C" w:rsidP="00FA6D5C">
            <w:pPr>
              <w:rPr>
                <w:rFonts w:ascii="Times New Roman" w:hAnsi="Times New Roman" w:cs="Times New Roman"/>
                <w:b/>
              </w:rPr>
            </w:pPr>
            <w:r w:rsidRPr="00B91680">
              <w:rPr>
                <w:rFonts w:ascii="Times New Roman" w:hAnsi="Times New Roman" w:cs="Times New Roman"/>
                <w:bCs/>
              </w:rPr>
              <w:t xml:space="preserve">Exercise may reduce glucose resulting in hypoglycemia </w:t>
            </w:r>
            <w:r w:rsidRPr="00B91680">
              <w:rPr>
                <w:rFonts w:ascii="Times New Roman" w:hAnsi="Times New Roman" w:cs="Times New Roman"/>
                <w:color w:val="192027"/>
                <w:shd w:val="clear" w:color="auto" w:fill="FFFFFF"/>
              </w:rPr>
              <w:t>(Drug Bank, 2023).</w:t>
            </w:r>
            <w:r w:rsidRPr="00B91680">
              <w:rPr>
                <w:rFonts w:ascii="Times New Roman" w:hAnsi="Times New Roman" w:cs="Times New Roman"/>
                <w:bCs/>
              </w:rPr>
              <w:t xml:space="preserve"> </w:t>
            </w:r>
          </w:p>
        </w:tc>
        <w:tc>
          <w:tcPr>
            <w:tcW w:w="1205" w:type="dxa"/>
            <w:gridSpan w:val="2"/>
          </w:tcPr>
          <w:p w14:paraId="7ED4A3D0" w14:textId="1F43BB7D"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lastRenderedPageBreak/>
              <w:t xml:space="preserve">“Never share an injection pen or syringe </w:t>
            </w:r>
            <w:r w:rsidRPr="00A146C1">
              <w:rPr>
                <w:rFonts w:ascii="Times New Roman" w:hAnsi="Times New Roman" w:cs="Times New Roman"/>
                <w:bCs/>
                <w:sz w:val="22"/>
                <w:szCs w:val="22"/>
              </w:rPr>
              <w:lastRenderedPageBreak/>
              <w:t>without another person, even if the needle has been changed”</w:t>
            </w:r>
            <w:r>
              <w:rPr>
                <w:rFonts w:ascii="Times New Roman" w:hAnsi="Times New Roman" w:cs="Times New Roman"/>
                <w:bCs/>
                <w:sz w:val="22"/>
                <w:szCs w:val="22"/>
              </w:rPr>
              <w:t xml:space="preserve"> (Drugs.com, 2023).</w:t>
            </w:r>
          </w:p>
          <w:p w14:paraId="369AEE42" w14:textId="77777777" w:rsidR="00FA6D5C" w:rsidRPr="00A146C1" w:rsidRDefault="00FA6D5C" w:rsidP="00FA6D5C">
            <w:pPr>
              <w:rPr>
                <w:rFonts w:ascii="Times New Roman" w:hAnsi="Times New Roman" w:cs="Times New Roman"/>
                <w:bCs/>
                <w:sz w:val="22"/>
                <w:szCs w:val="22"/>
              </w:rPr>
            </w:pPr>
          </w:p>
          <w:p w14:paraId="53C469F5" w14:textId="322A9F23" w:rsidR="00FA6D5C" w:rsidRPr="00A146C1" w:rsidRDefault="00FA6D5C" w:rsidP="00FA6D5C">
            <w:pPr>
              <w:rPr>
                <w:rFonts w:ascii="Times New Roman" w:hAnsi="Times New Roman" w:cs="Times New Roman"/>
                <w:bCs/>
                <w:sz w:val="22"/>
                <w:szCs w:val="22"/>
              </w:rPr>
            </w:pPr>
            <w:r w:rsidRPr="00A146C1">
              <w:rPr>
                <w:rFonts w:ascii="Times New Roman" w:hAnsi="Times New Roman" w:cs="Times New Roman"/>
                <w:bCs/>
                <w:sz w:val="22"/>
                <w:szCs w:val="22"/>
              </w:rPr>
              <w:t>“Follow doctors’ instruction about using insulin detemir if you are pregnant or you become pregnant”</w:t>
            </w:r>
            <w:r>
              <w:rPr>
                <w:rFonts w:ascii="Times New Roman" w:hAnsi="Times New Roman" w:cs="Times New Roman"/>
                <w:bCs/>
                <w:sz w:val="22"/>
                <w:szCs w:val="22"/>
              </w:rPr>
              <w:t xml:space="preserve"> (Drugs.com, 2023).</w:t>
            </w:r>
          </w:p>
        </w:tc>
        <w:tc>
          <w:tcPr>
            <w:tcW w:w="1592" w:type="dxa"/>
          </w:tcPr>
          <w:p w14:paraId="0DDF6E77" w14:textId="77777777" w:rsidR="00FA6D5C" w:rsidRPr="00B91680" w:rsidRDefault="00FA6D5C" w:rsidP="00FA6D5C">
            <w:pPr>
              <w:rPr>
                <w:rFonts w:ascii="Times New Roman" w:hAnsi="Times New Roman" w:cs="Times New Roman"/>
                <w:bCs/>
              </w:rPr>
            </w:pPr>
            <w:r w:rsidRPr="00B91680">
              <w:rPr>
                <w:rFonts w:ascii="Times New Roman" w:hAnsi="Times New Roman" w:cs="Times New Roman"/>
                <w:bCs/>
              </w:rPr>
              <w:lastRenderedPageBreak/>
              <w:t>“Instruct patient to swallow delayed-</w:t>
            </w:r>
            <w:r w:rsidRPr="00B91680">
              <w:rPr>
                <w:rFonts w:ascii="Times New Roman" w:hAnsi="Times New Roman" w:cs="Times New Roman"/>
                <w:bCs/>
              </w:rPr>
              <w:lastRenderedPageBreak/>
              <w:t>release tablets whole and not to break, chew, or crush them” (Nurse’s Drug Handbook, 2021, p. 1040).</w:t>
            </w:r>
          </w:p>
          <w:p w14:paraId="4F9D7B1C" w14:textId="77777777" w:rsidR="00FA6D5C" w:rsidRPr="00B91680" w:rsidRDefault="00FA6D5C" w:rsidP="00FA6D5C">
            <w:pPr>
              <w:rPr>
                <w:rFonts w:ascii="Times New Roman" w:hAnsi="Times New Roman" w:cs="Times New Roman"/>
                <w:bCs/>
              </w:rPr>
            </w:pPr>
          </w:p>
          <w:p w14:paraId="3121C475" w14:textId="6788BDA2" w:rsidR="00FA6D5C" w:rsidRPr="00B91680" w:rsidRDefault="00FA6D5C" w:rsidP="00FA6D5C">
            <w:pPr>
              <w:rPr>
                <w:rFonts w:ascii="Times New Roman" w:hAnsi="Times New Roman" w:cs="Times New Roman"/>
                <w:b/>
              </w:rPr>
            </w:pPr>
            <w:r w:rsidRPr="00B91680">
              <w:rPr>
                <w:rFonts w:ascii="Times New Roman" w:hAnsi="Times New Roman" w:cs="Times New Roman"/>
                <w:bCs/>
              </w:rPr>
              <w:t>“Tell patient to take delayed-release oral suspension 30 minutes before a meal mixed in apple juice or applesauce; no other liquid or food should be used” (Nurse’s Drug Handbook, 2021, p. 1040).</w:t>
            </w:r>
          </w:p>
        </w:tc>
        <w:tc>
          <w:tcPr>
            <w:tcW w:w="1411" w:type="dxa"/>
          </w:tcPr>
          <w:p w14:paraId="0489767F"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lastRenderedPageBreak/>
              <w:t>“Caution patient not to exceed recommende</w:t>
            </w:r>
            <w:r w:rsidRPr="00B91680">
              <w:rPr>
                <w:color w:val="000000"/>
                <w:sz w:val="22"/>
                <w:szCs w:val="22"/>
              </w:rPr>
              <w:lastRenderedPageBreak/>
              <w:t>d dose or take other drugs containing acetaminophen” (Nurse’s Drug Handbook, 202, p. 11).</w:t>
            </w:r>
          </w:p>
          <w:p w14:paraId="28938981" w14:textId="77777777" w:rsidR="00FA6D5C" w:rsidRPr="00B91680" w:rsidRDefault="00FA6D5C" w:rsidP="00FA6D5C">
            <w:pPr>
              <w:pStyle w:val="NormalWeb"/>
              <w:spacing w:before="0" w:beforeAutospacing="0" w:after="0" w:afterAutospacing="0"/>
              <w:textAlignment w:val="baseline"/>
              <w:rPr>
                <w:color w:val="000000"/>
                <w:sz w:val="22"/>
                <w:szCs w:val="22"/>
              </w:rPr>
            </w:pPr>
          </w:p>
          <w:p w14:paraId="3F0EE983" w14:textId="77777777" w:rsidR="00FA6D5C" w:rsidRPr="00B91680" w:rsidRDefault="00FA6D5C" w:rsidP="00FA6D5C">
            <w:pPr>
              <w:pStyle w:val="NormalWeb"/>
              <w:spacing w:before="0" w:beforeAutospacing="0" w:after="0" w:afterAutospacing="0"/>
              <w:textAlignment w:val="baseline"/>
              <w:rPr>
                <w:color w:val="000000"/>
                <w:sz w:val="22"/>
                <w:szCs w:val="22"/>
              </w:rPr>
            </w:pPr>
            <w:r w:rsidRPr="00B91680">
              <w:rPr>
                <w:color w:val="000000"/>
                <w:sz w:val="22"/>
                <w:szCs w:val="22"/>
              </w:rPr>
              <w:t>“Teach patient/parent to recognize signs of hepatotoxicity, such as bleeding, easy bruising and malaise, which commonly occurs with chronic overdose” (Nurse’s Drug Handbook, 202, p. 11).</w:t>
            </w:r>
          </w:p>
          <w:p w14:paraId="2F30CF36" w14:textId="3FC7E3E5" w:rsidR="00FA6D5C" w:rsidRPr="00B91680" w:rsidRDefault="00FA6D5C" w:rsidP="00FA6D5C">
            <w:pPr>
              <w:rPr>
                <w:rFonts w:ascii="Times New Roman" w:hAnsi="Times New Roman" w:cs="Times New Roman"/>
                <w:b/>
              </w:rPr>
            </w:pPr>
          </w:p>
        </w:tc>
      </w:tr>
    </w:tbl>
    <w:p w14:paraId="2865A376" w14:textId="56B43563" w:rsidR="003A3ED2" w:rsidRPr="00B91680" w:rsidRDefault="003A3ED2" w:rsidP="003A70C8">
      <w:pPr>
        <w:spacing w:line="480" w:lineRule="auto"/>
        <w:rPr>
          <w:rFonts w:ascii="Times New Roman" w:hAnsi="Times New Roman" w:cs="Times New Roman"/>
          <w:b/>
        </w:rPr>
      </w:pPr>
    </w:p>
    <w:p w14:paraId="1200C7A6" w14:textId="77777777" w:rsidR="00E66433" w:rsidRPr="00B91680" w:rsidRDefault="00E66433" w:rsidP="003A70C8">
      <w:pPr>
        <w:spacing w:line="480" w:lineRule="auto"/>
        <w:rPr>
          <w:rFonts w:ascii="Times New Roman" w:hAnsi="Times New Roman" w:cs="Times New Roman"/>
          <w:b/>
        </w:rPr>
      </w:pPr>
    </w:p>
    <w:p w14:paraId="20693171" w14:textId="7D857127" w:rsidR="003A3ED2" w:rsidRPr="00B91680" w:rsidRDefault="003A3ED2" w:rsidP="003A3ED2">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Hospital Medications (5</w:t>
      </w:r>
      <w:r w:rsidR="00A21F7C" w:rsidRPr="00B91680">
        <w:rPr>
          <w:rFonts w:ascii="Times New Roman" w:hAnsi="Times New Roman" w:cs="Times New Roman"/>
          <w:b/>
          <w:i w:val="0"/>
          <w:color w:val="000000" w:themeColor="text1"/>
          <w:sz w:val="24"/>
          <w:szCs w:val="24"/>
        </w:rPr>
        <w:t xml:space="preserve"> required</w:t>
      </w:r>
      <w:r w:rsidRPr="00B91680">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35"/>
        <w:gridCol w:w="1525"/>
        <w:gridCol w:w="1475"/>
        <w:gridCol w:w="1525"/>
        <w:gridCol w:w="1485"/>
        <w:gridCol w:w="1505"/>
      </w:tblGrid>
      <w:tr w:rsidR="00A007BD" w:rsidRPr="00B91680" w14:paraId="089F9422" w14:textId="77777777" w:rsidTr="005F5311">
        <w:tc>
          <w:tcPr>
            <w:tcW w:w="2376" w:type="dxa"/>
          </w:tcPr>
          <w:p w14:paraId="3DFC1F47" w14:textId="77777777" w:rsidR="003A3ED2" w:rsidRPr="00B91680" w:rsidRDefault="003A3ED2" w:rsidP="008D11A9">
            <w:pPr>
              <w:rPr>
                <w:rFonts w:ascii="Times New Roman" w:hAnsi="Times New Roman" w:cs="Times New Roman"/>
                <w:b/>
              </w:rPr>
            </w:pPr>
            <w:r w:rsidRPr="00B91680">
              <w:rPr>
                <w:rFonts w:ascii="Times New Roman" w:hAnsi="Times New Roman" w:cs="Times New Roman"/>
                <w:b/>
              </w:rPr>
              <w:t>Brand/Generic</w:t>
            </w:r>
          </w:p>
        </w:tc>
        <w:tc>
          <w:tcPr>
            <w:tcW w:w="1099" w:type="dxa"/>
          </w:tcPr>
          <w:p w14:paraId="69F429CC" w14:textId="4138D0A6" w:rsidR="003A3ED2" w:rsidRPr="00EC025C" w:rsidRDefault="00EC025C" w:rsidP="008D11A9">
            <w:pPr>
              <w:rPr>
                <w:rFonts w:ascii="Times New Roman" w:hAnsi="Times New Roman" w:cs="Times New Roman"/>
                <w:bCs/>
              </w:rPr>
            </w:pPr>
            <w:r w:rsidRPr="00EC025C">
              <w:rPr>
                <w:rFonts w:ascii="Times New Roman" w:hAnsi="Times New Roman" w:cs="Times New Roman"/>
                <w:bCs/>
              </w:rPr>
              <w:t>H</w:t>
            </w:r>
            <w:r w:rsidR="005F5311" w:rsidRPr="00EC025C">
              <w:rPr>
                <w:rFonts w:ascii="Times New Roman" w:hAnsi="Times New Roman" w:cs="Times New Roman"/>
                <w:bCs/>
              </w:rPr>
              <w:t>eparin</w:t>
            </w:r>
            <w:r w:rsidRPr="00EC025C">
              <w:rPr>
                <w:rFonts w:ascii="Times New Roman" w:hAnsi="Times New Roman" w:cs="Times New Roman"/>
                <w:bCs/>
              </w:rPr>
              <w:t xml:space="preserve"> sodium / Heparin</w:t>
            </w:r>
          </w:p>
          <w:p w14:paraId="0C48C954" w14:textId="77777777" w:rsidR="008D11A9" w:rsidRPr="00EC025C" w:rsidRDefault="008D11A9" w:rsidP="008D11A9">
            <w:pPr>
              <w:rPr>
                <w:rFonts w:ascii="Times New Roman" w:hAnsi="Times New Roman" w:cs="Times New Roman"/>
                <w:bCs/>
              </w:rPr>
            </w:pPr>
          </w:p>
        </w:tc>
        <w:tc>
          <w:tcPr>
            <w:tcW w:w="1451" w:type="dxa"/>
          </w:tcPr>
          <w:p w14:paraId="5F604985" w14:textId="4161CDED" w:rsidR="003A3ED2" w:rsidRPr="002178B2" w:rsidRDefault="005F5311" w:rsidP="008D11A9">
            <w:pPr>
              <w:rPr>
                <w:rFonts w:ascii="Times New Roman" w:hAnsi="Times New Roman" w:cs="Times New Roman"/>
                <w:bCs/>
              </w:rPr>
            </w:pPr>
            <w:r w:rsidRPr="002178B2">
              <w:rPr>
                <w:rFonts w:ascii="Times New Roman" w:hAnsi="Times New Roman" w:cs="Times New Roman"/>
                <w:bCs/>
              </w:rPr>
              <w:t>Sodium bicarbonate</w:t>
            </w:r>
            <w:r w:rsidR="00EC025C" w:rsidRPr="002178B2">
              <w:rPr>
                <w:rFonts w:ascii="Times New Roman" w:hAnsi="Times New Roman" w:cs="Times New Roman"/>
                <w:bCs/>
              </w:rPr>
              <w:t xml:space="preserve"> / Baking soda</w:t>
            </w:r>
          </w:p>
        </w:tc>
        <w:tc>
          <w:tcPr>
            <w:tcW w:w="1963" w:type="dxa"/>
          </w:tcPr>
          <w:p w14:paraId="0BF16164" w14:textId="3363B004" w:rsidR="003A3ED2" w:rsidRPr="00B91680" w:rsidRDefault="005F5311" w:rsidP="008D11A9">
            <w:pPr>
              <w:rPr>
                <w:rFonts w:ascii="Times New Roman" w:hAnsi="Times New Roman" w:cs="Times New Roman"/>
                <w:bCs/>
              </w:rPr>
            </w:pPr>
            <w:r w:rsidRPr="00B91680">
              <w:rPr>
                <w:rFonts w:ascii="Times New Roman" w:hAnsi="Times New Roman" w:cs="Times New Roman"/>
                <w:bCs/>
              </w:rPr>
              <w:t xml:space="preserve">enoxaparin / </w:t>
            </w:r>
            <w:proofErr w:type="spellStart"/>
            <w:r w:rsidRPr="00B91680">
              <w:rPr>
                <w:rFonts w:ascii="Times New Roman" w:hAnsi="Times New Roman" w:cs="Times New Roman"/>
                <w:bCs/>
              </w:rPr>
              <w:t>Lovenox</w:t>
            </w:r>
            <w:proofErr w:type="spellEnd"/>
          </w:p>
        </w:tc>
        <w:tc>
          <w:tcPr>
            <w:tcW w:w="1341" w:type="dxa"/>
          </w:tcPr>
          <w:p w14:paraId="4631E649" w14:textId="3FE9F64A" w:rsidR="003A3ED2" w:rsidRPr="00AC4597" w:rsidRDefault="00AC4597" w:rsidP="008D11A9">
            <w:pPr>
              <w:rPr>
                <w:rFonts w:ascii="Times New Roman" w:hAnsi="Times New Roman" w:cs="Times New Roman"/>
                <w:bCs/>
              </w:rPr>
            </w:pPr>
            <w:r w:rsidRPr="00AC4597">
              <w:rPr>
                <w:rFonts w:ascii="Times New Roman" w:hAnsi="Times New Roman" w:cs="Times New Roman"/>
                <w:bCs/>
              </w:rPr>
              <w:t>E</w:t>
            </w:r>
            <w:r w:rsidR="005F5311" w:rsidRPr="00AC4597">
              <w:rPr>
                <w:rFonts w:ascii="Times New Roman" w:hAnsi="Times New Roman" w:cs="Times New Roman"/>
                <w:bCs/>
              </w:rPr>
              <w:t>rtapenem</w:t>
            </w:r>
            <w:r w:rsidRPr="00AC4597">
              <w:rPr>
                <w:rFonts w:ascii="Times New Roman" w:hAnsi="Times New Roman" w:cs="Times New Roman"/>
                <w:bCs/>
              </w:rPr>
              <w:t xml:space="preserve"> sodium / </w:t>
            </w:r>
            <w:proofErr w:type="spellStart"/>
            <w:r w:rsidRPr="00AC4597">
              <w:rPr>
                <w:rFonts w:ascii="Times New Roman" w:hAnsi="Times New Roman" w:cs="Times New Roman"/>
                <w:bCs/>
              </w:rPr>
              <w:t>Invanz</w:t>
            </w:r>
            <w:proofErr w:type="spellEnd"/>
          </w:p>
        </w:tc>
        <w:tc>
          <w:tcPr>
            <w:tcW w:w="1120" w:type="dxa"/>
          </w:tcPr>
          <w:p w14:paraId="035C57C3" w14:textId="4AC2D52B" w:rsidR="003A3ED2" w:rsidRPr="00A007BD" w:rsidRDefault="00A007BD" w:rsidP="008D11A9">
            <w:pPr>
              <w:rPr>
                <w:rFonts w:ascii="Times New Roman" w:hAnsi="Times New Roman" w:cs="Times New Roman"/>
                <w:bCs/>
              </w:rPr>
            </w:pPr>
            <w:r w:rsidRPr="00A007BD">
              <w:rPr>
                <w:rFonts w:ascii="Times New Roman" w:hAnsi="Times New Roman" w:cs="Times New Roman"/>
                <w:bCs/>
              </w:rPr>
              <w:t>L</w:t>
            </w:r>
            <w:r w:rsidR="005F5311" w:rsidRPr="00A007BD">
              <w:rPr>
                <w:rFonts w:ascii="Times New Roman" w:hAnsi="Times New Roman" w:cs="Times New Roman"/>
                <w:bCs/>
              </w:rPr>
              <w:t>inezolid</w:t>
            </w:r>
            <w:r w:rsidRPr="00A007BD">
              <w:rPr>
                <w:rFonts w:ascii="Times New Roman" w:hAnsi="Times New Roman" w:cs="Times New Roman"/>
                <w:bCs/>
              </w:rPr>
              <w:t xml:space="preserve"> / </w:t>
            </w:r>
            <w:proofErr w:type="spellStart"/>
            <w:r w:rsidRPr="00A007BD">
              <w:rPr>
                <w:rFonts w:ascii="Times New Roman" w:hAnsi="Times New Roman" w:cs="Times New Roman"/>
                <w:bCs/>
              </w:rPr>
              <w:t>Zyvox</w:t>
            </w:r>
            <w:proofErr w:type="spellEnd"/>
          </w:p>
        </w:tc>
      </w:tr>
      <w:tr w:rsidR="00A007BD" w:rsidRPr="00B91680" w14:paraId="0EC3A7C6" w14:textId="77777777" w:rsidTr="005F5311">
        <w:tc>
          <w:tcPr>
            <w:tcW w:w="2376" w:type="dxa"/>
          </w:tcPr>
          <w:p w14:paraId="6D0289FB" w14:textId="77777777" w:rsidR="003A3ED2" w:rsidRPr="00B91680" w:rsidRDefault="003A3ED2" w:rsidP="008D11A9">
            <w:pPr>
              <w:rPr>
                <w:rFonts w:ascii="Times New Roman" w:hAnsi="Times New Roman" w:cs="Times New Roman"/>
                <w:b/>
              </w:rPr>
            </w:pPr>
            <w:r w:rsidRPr="00B91680">
              <w:rPr>
                <w:rFonts w:ascii="Times New Roman" w:hAnsi="Times New Roman" w:cs="Times New Roman"/>
                <w:b/>
              </w:rPr>
              <w:t>Dose</w:t>
            </w:r>
          </w:p>
        </w:tc>
        <w:tc>
          <w:tcPr>
            <w:tcW w:w="1099" w:type="dxa"/>
          </w:tcPr>
          <w:p w14:paraId="688FCBC4" w14:textId="4795320D" w:rsidR="008D11A9" w:rsidRPr="00EC025C" w:rsidRDefault="00FA6D5C" w:rsidP="008D11A9">
            <w:pPr>
              <w:rPr>
                <w:rFonts w:ascii="Times New Roman" w:hAnsi="Times New Roman" w:cs="Times New Roman"/>
                <w:bCs/>
              </w:rPr>
            </w:pPr>
            <w:r w:rsidRPr="00EC025C">
              <w:rPr>
                <w:rFonts w:ascii="Times New Roman" w:hAnsi="Times New Roman" w:cs="Times New Roman"/>
                <w:bCs/>
              </w:rPr>
              <w:t>5000 units</w:t>
            </w:r>
          </w:p>
          <w:p w14:paraId="157453C7" w14:textId="0588B4E1" w:rsidR="00E66433" w:rsidRPr="00EC025C" w:rsidRDefault="00E66433" w:rsidP="008D11A9">
            <w:pPr>
              <w:rPr>
                <w:rFonts w:ascii="Times New Roman" w:hAnsi="Times New Roman" w:cs="Times New Roman"/>
                <w:bCs/>
              </w:rPr>
            </w:pPr>
          </w:p>
        </w:tc>
        <w:tc>
          <w:tcPr>
            <w:tcW w:w="1451" w:type="dxa"/>
          </w:tcPr>
          <w:p w14:paraId="2ABEBADB" w14:textId="49460FFC" w:rsidR="003A3ED2" w:rsidRPr="002178B2" w:rsidRDefault="002178B2" w:rsidP="008D11A9">
            <w:pPr>
              <w:rPr>
                <w:rFonts w:ascii="Times New Roman" w:hAnsi="Times New Roman" w:cs="Times New Roman"/>
                <w:bCs/>
              </w:rPr>
            </w:pPr>
            <w:r w:rsidRPr="002178B2">
              <w:rPr>
                <w:rFonts w:ascii="Times New Roman" w:hAnsi="Times New Roman" w:cs="Times New Roman"/>
                <w:bCs/>
              </w:rPr>
              <w:t>50 mL</w:t>
            </w:r>
          </w:p>
        </w:tc>
        <w:tc>
          <w:tcPr>
            <w:tcW w:w="1963" w:type="dxa"/>
          </w:tcPr>
          <w:p w14:paraId="72133AEC" w14:textId="17D6DA16" w:rsidR="003A3ED2" w:rsidRPr="00B91680" w:rsidRDefault="005F5311" w:rsidP="008D11A9">
            <w:pPr>
              <w:rPr>
                <w:rFonts w:ascii="Times New Roman" w:hAnsi="Times New Roman" w:cs="Times New Roman"/>
                <w:bCs/>
              </w:rPr>
            </w:pPr>
            <w:r w:rsidRPr="00B91680">
              <w:rPr>
                <w:rFonts w:ascii="Times New Roman" w:hAnsi="Times New Roman" w:cs="Times New Roman"/>
                <w:bCs/>
              </w:rPr>
              <w:t>1 mg</w:t>
            </w:r>
          </w:p>
        </w:tc>
        <w:tc>
          <w:tcPr>
            <w:tcW w:w="1341" w:type="dxa"/>
          </w:tcPr>
          <w:p w14:paraId="66C867FE" w14:textId="70144EA0" w:rsidR="003A3ED2" w:rsidRPr="00AC4597" w:rsidRDefault="00AC4597" w:rsidP="008D11A9">
            <w:pPr>
              <w:rPr>
                <w:rFonts w:ascii="Times New Roman" w:hAnsi="Times New Roman" w:cs="Times New Roman"/>
                <w:bCs/>
              </w:rPr>
            </w:pPr>
            <w:r w:rsidRPr="00AC4597">
              <w:rPr>
                <w:rFonts w:ascii="Times New Roman" w:hAnsi="Times New Roman" w:cs="Times New Roman"/>
                <w:bCs/>
              </w:rPr>
              <w:t>1000 mg</w:t>
            </w:r>
          </w:p>
        </w:tc>
        <w:tc>
          <w:tcPr>
            <w:tcW w:w="1120" w:type="dxa"/>
          </w:tcPr>
          <w:p w14:paraId="314A69A5" w14:textId="200D4AB3" w:rsidR="003A3ED2" w:rsidRPr="00A007BD" w:rsidRDefault="00AC4597" w:rsidP="008D11A9">
            <w:pPr>
              <w:rPr>
                <w:rFonts w:ascii="Times New Roman" w:hAnsi="Times New Roman" w:cs="Times New Roman"/>
                <w:bCs/>
              </w:rPr>
            </w:pPr>
            <w:r w:rsidRPr="00A007BD">
              <w:rPr>
                <w:rFonts w:ascii="Times New Roman" w:hAnsi="Times New Roman" w:cs="Times New Roman"/>
                <w:bCs/>
              </w:rPr>
              <w:t>600 mg</w:t>
            </w:r>
          </w:p>
        </w:tc>
      </w:tr>
      <w:tr w:rsidR="00A007BD" w:rsidRPr="00B91680" w14:paraId="5263736C" w14:textId="77777777" w:rsidTr="005F5311">
        <w:tc>
          <w:tcPr>
            <w:tcW w:w="2376" w:type="dxa"/>
          </w:tcPr>
          <w:p w14:paraId="4F6E007E" w14:textId="77777777" w:rsidR="00E66433" w:rsidRPr="00B91680" w:rsidRDefault="00E66433" w:rsidP="008D11A9">
            <w:pPr>
              <w:rPr>
                <w:rFonts w:ascii="Times New Roman" w:hAnsi="Times New Roman" w:cs="Times New Roman"/>
                <w:b/>
              </w:rPr>
            </w:pPr>
            <w:r w:rsidRPr="00B91680">
              <w:rPr>
                <w:rFonts w:ascii="Times New Roman" w:hAnsi="Times New Roman" w:cs="Times New Roman"/>
                <w:b/>
              </w:rPr>
              <w:t>Frequency</w:t>
            </w:r>
          </w:p>
          <w:p w14:paraId="3A0571F0" w14:textId="4E4BDD1A" w:rsidR="00E66433" w:rsidRPr="00B91680" w:rsidRDefault="00E66433" w:rsidP="008D11A9">
            <w:pPr>
              <w:rPr>
                <w:rFonts w:ascii="Times New Roman" w:hAnsi="Times New Roman" w:cs="Times New Roman"/>
                <w:b/>
              </w:rPr>
            </w:pPr>
          </w:p>
        </w:tc>
        <w:tc>
          <w:tcPr>
            <w:tcW w:w="1099" w:type="dxa"/>
          </w:tcPr>
          <w:p w14:paraId="7DF0CBD1" w14:textId="1A1AD560" w:rsidR="00E66433" w:rsidRPr="00EC025C" w:rsidRDefault="00FA6D5C" w:rsidP="008D11A9">
            <w:pPr>
              <w:rPr>
                <w:rFonts w:ascii="Times New Roman" w:hAnsi="Times New Roman" w:cs="Times New Roman"/>
                <w:bCs/>
              </w:rPr>
            </w:pPr>
            <w:r w:rsidRPr="00EC025C">
              <w:rPr>
                <w:rFonts w:ascii="Times New Roman" w:hAnsi="Times New Roman" w:cs="Times New Roman"/>
                <w:bCs/>
              </w:rPr>
              <w:t>Once</w:t>
            </w:r>
          </w:p>
        </w:tc>
        <w:tc>
          <w:tcPr>
            <w:tcW w:w="1451" w:type="dxa"/>
          </w:tcPr>
          <w:p w14:paraId="19C803A5" w14:textId="6712D8B4" w:rsidR="00E66433" w:rsidRPr="002178B2" w:rsidRDefault="002178B2" w:rsidP="008D11A9">
            <w:pPr>
              <w:rPr>
                <w:rFonts w:ascii="Times New Roman" w:hAnsi="Times New Roman" w:cs="Times New Roman"/>
                <w:bCs/>
              </w:rPr>
            </w:pPr>
            <w:r w:rsidRPr="002178B2">
              <w:rPr>
                <w:rFonts w:ascii="Times New Roman" w:hAnsi="Times New Roman" w:cs="Times New Roman"/>
                <w:bCs/>
              </w:rPr>
              <w:t>Once</w:t>
            </w:r>
          </w:p>
        </w:tc>
        <w:tc>
          <w:tcPr>
            <w:tcW w:w="1963" w:type="dxa"/>
          </w:tcPr>
          <w:p w14:paraId="29408804" w14:textId="7C3C2EEC" w:rsidR="00E66433" w:rsidRPr="00B91680" w:rsidRDefault="005F5311" w:rsidP="008D11A9">
            <w:pPr>
              <w:rPr>
                <w:rFonts w:ascii="Times New Roman" w:hAnsi="Times New Roman" w:cs="Times New Roman"/>
                <w:bCs/>
              </w:rPr>
            </w:pPr>
            <w:r w:rsidRPr="00B91680">
              <w:rPr>
                <w:rFonts w:ascii="Times New Roman" w:hAnsi="Times New Roman" w:cs="Times New Roman"/>
                <w:bCs/>
              </w:rPr>
              <w:t>Q12H</w:t>
            </w:r>
          </w:p>
        </w:tc>
        <w:tc>
          <w:tcPr>
            <w:tcW w:w="1341" w:type="dxa"/>
          </w:tcPr>
          <w:p w14:paraId="2BAEC856" w14:textId="52FF0623" w:rsidR="00E66433" w:rsidRPr="00AC4597" w:rsidRDefault="00AC4597" w:rsidP="008D11A9">
            <w:pPr>
              <w:rPr>
                <w:rFonts w:ascii="Times New Roman" w:hAnsi="Times New Roman" w:cs="Times New Roman"/>
                <w:bCs/>
              </w:rPr>
            </w:pPr>
            <w:r w:rsidRPr="00AC4597">
              <w:rPr>
                <w:rFonts w:ascii="Times New Roman" w:hAnsi="Times New Roman" w:cs="Times New Roman"/>
                <w:bCs/>
              </w:rPr>
              <w:t>Q24H</w:t>
            </w:r>
          </w:p>
        </w:tc>
        <w:tc>
          <w:tcPr>
            <w:tcW w:w="1120" w:type="dxa"/>
          </w:tcPr>
          <w:p w14:paraId="6B485EA3" w14:textId="54A4C6D2" w:rsidR="00E66433" w:rsidRPr="00A007BD" w:rsidRDefault="00AC4597" w:rsidP="008D11A9">
            <w:pPr>
              <w:rPr>
                <w:rFonts w:ascii="Times New Roman" w:hAnsi="Times New Roman" w:cs="Times New Roman"/>
                <w:bCs/>
              </w:rPr>
            </w:pPr>
            <w:r w:rsidRPr="00A007BD">
              <w:rPr>
                <w:rFonts w:ascii="Times New Roman" w:hAnsi="Times New Roman" w:cs="Times New Roman"/>
                <w:bCs/>
              </w:rPr>
              <w:t>BID</w:t>
            </w:r>
          </w:p>
        </w:tc>
      </w:tr>
      <w:tr w:rsidR="00A007BD" w:rsidRPr="00B91680" w14:paraId="47A1E697" w14:textId="77777777" w:rsidTr="005F5311">
        <w:tc>
          <w:tcPr>
            <w:tcW w:w="2376" w:type="dxa"/>
          </w:tcPr>
          <w:p w14:paraId="03081FB0" w14:textId="77777777" w:rsidR="003A3ED2" w:rsidRPr="00B91680" w:rsidRDefault="003A3ED2" w:rsidP="008D11A9">
            <w:pPr>
              <w:rPr>
                <w:rFonts w:ascii="Times New Roman" w:hAnsi="Times New Roman" w:cs="Times New Roman"/>
                <w:b/>
              </w:rPr>
            </w:pPr>
            <w:r w:rsidRPr="00B91680">
              <w:rPr>
                <w:rFonts w:ascii="Times New Roman" w:hAnsi="Times New Roman" w:cs="Times New Roman"/>
                <w:b/>
              </w:rPr>
              <w:lastRenderedPageBreak/>
              <w:t>Route</w:t>
            </w:r>
          </w:p>
        </w:tc>
        <w:tc>
          <w:tcPr>
            <w:tcW w:w="1099" w:type="dxa"/>
          </w:tcPr>
          <w:p w14:paraId="7B1F0EE7" w14:textId="78C95EED" w:rsidR="003A3ED2" w:rsidRPr="00EC025C" w:rsidRDefault="00FA6D5C" w:rsidP="008D11A9">
            <w:pPr>
              <w:rPr>
                <w:rFonts w:ascii="Times New Roman" w:hAnsi="Times New Roman" w:cs="Times New Roman"/>
                <w:bCs/>
              </w:rPr>
            </w:pPr>
            <w:r w:rsidRPr="00EC025C">
              <w:rPr>
                <w:rFonts w:ascii="Times New Roman" w:hAnsi="Times New Roman" w:cs="Times New Roman"/>
                <w:bCs/>
              </w:rPr>
              <w:t>IV push</w:t>
            </w:r>
          </w:p>
          <w:p w14:paraId="69B464B9" w14:textId="77777777" w:rsidR="008D11A9" w:rsidRPr="00EC025C" w:rsidRDefault="008D11A9" w:rsidP="008D11A9">
            <w:pPr>
              <w:rPr>
                <w:rFonts w:ascii="Times New Roman" w:hAnsi="Times New Roman" w:cs="Times New Roman"/>
                <w:bCs/>
              </w:rPr>
            </w:pPr>
          </w:p>
        </w:tc>
        <w:tc>
          <w:tcPr>
            <w:tcW w:w="1451" w:type="dxa"/>
          </w:tcPr>
          <w:p w14:paraId="4888F97B" w14:textId="7B900711" w:rsidR="003A3ED2" w:rsidRPr="002178B2" w:rsidRDefault="002178B2" w:rsidP="008D11A9">
            <w:pPr>
              <w:rPr>
                <w:rFonts w:ascii="Times New Roman" w:hAnsi="Times New Roman" w:cs="Times New Roman"/>
                <w:bCs/>
              </w:rPr>
            </w:pPr>
            <w:r w:rsidRPr="002178B2">
              <w:rPr>
                <w:rFonts w:ascii="Times New Roman" w:hAnsi="Times New Roman" w:cs="Times New Roman"/>
                <w:bCs/>
              </w:rPr>
              <w:t>IV push</w:t>
            </w:r>
          </w:p>
        </w:tc>
        <w:tc>
          <w:tcPr>
            <w:tcW w:w="1963" w:type="dxa"/>
          </w:tcPr>
          <w:p w14:paraId="49D7C038" w14:textId="7492F242" w:rsidR="003A3ED2" w:rsidRPr="00B91680" w:rsidRDefault="005F5311" w:rsidP="008D11A9">
            <w:pPr>
              <w:rPr>
                <w:rFonts w:ascii="Times New Roman" w:hAnsi="Times New Roman" w:cs="Times New Roman"/>
                <w:bCs/>
              </w:rPr>
            </w:pPr>
            <w:r w:rsidRPr="00B91680">
              <w:rPr>
                <w:rFonts w:ascii="Times New Roman" w:hAnsi="Times New Roman" w:cs="Times New Roman"/>
                <w:bCs/>
              </w:rPr>
              <w:t>SQ</w:t>
            </w:r>
          </w:p>
        </w:tc>
        <w:tc>
          <w:tcPr>
            <w:tcW w:w="1341" w:type="dxa"/>
          </w:tcPr>
          <w:p w14:paraId="74F60AB1" w14:textId="32CADE3B" w:rsidR="003A3ED2" w:rsidRPr="00AC4597" w:rsidRDefault="00AC4597" w:rsidP="008D11A9">
            <w:pPr>
              <w:rPr>
                <w:rFonts w:ascii="Times New Roman" w:hAnsi="Times New Roman" w:cs="Times New Roman"/>
                <w:bCs/>
              </w:rPr>
            </w:pPr>
            <w:r w:rsidRPr="00AC4597">
              <w:rPr>
                <w:rFonts w:ascii="Times New Roman" w:hAnsi="Times New Roman" w:cs="Times New Roman"/>
                <w:bCs/>
              </w:rPr>
              <w:t>IV Piggyback</w:t>
            </w:r>
          </w:p>
        </w:tc>
        <w:tc>
          <w:tcPr>
            <w:tcW w:w="1120" w:type="dxa"/>
          </w:tcPr>
          <w:p w14:paraId="1E052D27" w14:textId="6A6AF8DD" w:rsidR="003A3ED2" w:rsidRPr="00A007BD" w:rsidRDefault="00AC4597" w:rsidP="008D11A9">
            <w:pPr>
              <w:rPr>
                <w:rFonts w:ascii="Times New Roman" w:hAnsi="Times New Roman" w:cs="Times New Roman"/>
                <w:bCs/>
              </w:rPr>
            </w:pPr>
            <w:r w:rsidRPr="00A007BD">
              <w:rPr>
                <w:rFonts w:ascii="Times New Roman" w:hAnsi="Times New Roman" w:cs="Times New Roman"/>
                <w:bCs/>
              </w:rPr>
              <w:t>IV Piggyback</w:t>
            </w:r>
          </w:p>
        </w:tc>
      </w:tr>
      <w:tr w:rsidR="00A007BD" w:rsidRPr="00B91680" w14:paraId="0EDE69F2" w14:textId="77777777" w:rsidTr="005F5311">
        <w:tc>
          <w:tcPr>
            <w:tcW w:w="2376" w:type="dxa"/>
          </w:tcPr>
          <w:p w14:paraId="29181C41" w14:textId="77777777" w:rsidR="005F5311" w:rsidRPr="00B91680" w:rsidRDefault="005F5311" w:rsidP="005F5311">
            <w:pPr>
              <w:rPr>
                <w:rFonts w:ascii="Times New Roman" w:hAnsi="Times New Roman" w:cs="Times New Roman"/>
                <w:b/>
              </w:rPr>
            </w:pPr>
            <w:r w:rsidRPr="00B91680">
              <w:rPr>
                <w:rFonts w:ascii="Times New Roman" w:hAnsi="Times New Roman" w:cs="Times New Roman"/>
                <w:b/>
              </w:rPr>
              <w:t>Classification</w:t>
            </w:r>
          </w:p>
        </w:tc>
        <w:tc>
          <w:tcPr>
            <w:tcW w:w="1099" w:type="dxa"/>
          </w:tcPr>
          <w:p w14:paraId="718BBF0F" w14:textId="7674EB6D" w:rsidR="005F5311" w:rsidRPr="00EC025C" w:rsidRDefault="00FA6D5C" w:rsidP="005F5311">
            <w:pPr>
              <w:rPr>
                <w:rFonts w:ascii="Times New Roman" w:hAnsi="Times New Roman" w:cs="Times New Roman"/>
                <w:bCs/>
              </w:rPr>
            </w:pPr>
            <w:r w:rsidRPr="00EC025C">
              <w:rPr>
                <w:rFonts w:ascii="Times New Roman" w:hAnsi="Times New Roman" w:cs="Times New Roman"/>
                <w:bCs/>
              </w:rPr>
              <w:t>Pharmacological: “Anticoagulant”</w:t>
            </w:r>
            <w:r w:rsidR="00EC025C" w:rsidRPr="00EC025C">
              <w:rPr>
                <w:rFonts w:ascii="Times New Roman" w:hAnsi="Times New Roman" w:cs="Times New Roman"/>
                <w:bCs/>
              </w:rPr>
              <w:t xml:space="preserve"> (Nurse’s Drug Handbook, 2021, p. 642).</w:t>
            </w:r>
          </w:p>
          <w:p w14:paraId="21B9CA30" w14:textId="00F8FE1A" w:rsidR="00FA6D5C" w:rsidRPr="00EC025C" w:rsidRDefault="00FA6D5C" w:rsidP="005F5311">
            <w:pPr>
              <w:rPr>
                <w:rFonts w:ascii="Times New Roman" w:hAnsi="Times New Roman" w:cs="Times New Roman"/>
                <w:bCs/>
              </w:rPr>
            </w:pPr>
            <w:r w:rsidRPr="00EC025C">
              <w:rPr>
                <w:rFonts w:ascii="Times New Roman" w:hAnsi="Times New Roman" w:cs="Times New Roman"/>
                <w:bCs/>
              </w:rPr>
              <w:t>Therapeutic: “Anticoagulant”</w:t>
            </w:r>
            <w:r w:rsidR="00EC025C" w:rsidRPr="00EC025C">
              <w:rPr>
                <w:rFonts w:ascii="Times New Roman" w:hAnsi="Times New Roman" w:cs="Times New Roman"/>
                <w:bCs/>
              </w:rPr>
              <w:t xml:space="preserve"> (Nurse’s Drug Handbook, 2021, p. 642).</w:t>
            </w:r>
          </w:p>
          <w:p w14:paraId="1D00A496" w14:textId="77777777" w:rsidR="005F5311" w:rsidRPr="00EC025C" w:rsidRDefault="005F5311" w:rsidP="005F5311">
            <w:pPr>
              <w:rPr>
                <w:rFonts w:ascii="Times New Roman" w:hAnsi="Times New Roman" w:cs="Times New Roman"/>
                <w:bCs/>
              </w:rPr>
            </w:pPr>
          </w:p>
        </w:tc>
        <w:tc>
          <w:tcPr>
            <w:tcW w:w="1451" w:type="dxa"/>
          </w:tcPr>
          <w:p w14:paraId="091F6BD6" w14:textId="56F58439" w:rsidR="005F5311" w:rsidRPr="002178B2" w:rsidRDefault="002178B2" w:rsidP="005F5311">
            <w:pPr>
              <w:rPr>
                <w:rFonts w:ascii="Times New Roman" w:hAnsi="Times New Roman" w:cs="Times New Roman"/>
                <w:bCs/>
              </w:rPr>
            </w:pPr>
            <w:r w:rsidRPr="002178B2">
              <w:rPr>
                <w:rFonts w:ascii="Times New Roman" w:hAnsi="Times New Roman" w:cs="Times New Roman"/>
                <w:bCs/>
              </w:rPr>
              <w:t>Pharmacological: “Electrolyte” (Nurse’s Drug Handbook, 2021, p. 1218).</w:t>
            </w:r>
          </w:p>
          <w:p w14:paraId="502F8ACA" w14:textId="77777777" w:rsidR="002178B2" w:rsidRPr="002178B2" w:rsidRDefault="002178B2" w:rsidP="005F5311">
            <w:pPr>
              <w:rPr>
                <w:rFonts w:ascii="Times New Roman" w:hAnsi="Times New Roman" w:cs="Times New Roman"/>
                <w:bCs/>
              </w:rPr>
            </w:pPr>
          </w:p>
          <w:p w14:paraId="3CB6C018" w14:textId="07230B32" w:rsidR="002178B2" w:rsidRPr="002178B2" w:rsidRDefault="002178B2" w:rsidP="005F5311">
            <w:pPr>
              <w:rPr>
                <w:rFonts w:ascii="Times New Roman" w:hAnsi="Times New Roman" w:cs="Times New Roman"/>
                <w:bCs/>
              </w:rPr>
            </w:pPr>
            <w:r w:rsidRPr="002178B2">
              <w:rPr>
                <w:rFonts w:ascii="Times New Roman" w:hAnsi="Times New Roman" w:cs="Times New Roman"/>
                <w:bCs/>
              </w:rPr>
              <w:t>Therapeutic: Antacid, electrolyte replenisher, systemic and urinary alkalizer” (Nurse’s Drug Handbook, 2021, p. 1218).</w:t>
            </w:r>
          </w:p>
        </w:tc>
        <w:tc>
          <w:tcPr>
            <w:tcW w:w="1963" w:type="dxa"/>
          </w:tcPr>
          <w:p w14:paraId="0CE726A5"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t>Pharmacological: “Low-molecular-weight heparin”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452).</w:t>
            </w:r>
          </w:p>
          <w:p w14:paraId="1AC24CE1"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br/>
              <w:t>Therapeutic: “Anticoagulant”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452).</w:t>
            </w:r>
          </w:p>
          <w:p w14:paraId="49F43C00" w14:textId="37BB1282" w:rsidR="005F5311" w:rsidRPr="00B91680" w:rsidRDefault="005F5311" w:rsidP="005F5311">
            <w:pPr>
              <w:rPr>
                <w:rFonts w:ascii="Times New Roman" w:hAnsi="Times New Roman" w:cs="Times New Roman"/>
                <w:b/>
              </w:rPr>
            </w:pPr>
          </w:p>
        </w:tc>
        <w:tc>
          <w:tcPr>
            <w:tcW w:w="1341" w:type="dxa"/>
          </w:tcPr>
          <w:p w14:paraId="1283059A" w14:textId="35DFF7C4" w:rsidR="005F5311" w:rsidRPr="00AC4597" w:rsidRDefault="00AC4597" w:rsidP="005F5311">
            <w:pPr>
              <w:rPr>
                <w:rFonts w:ascii="Times New Roman" w:hAnsi="Times New Roman" w:cs="Times New Roman"/>
                <w:bCs/>
              </w:rPr>
            </w:pPr>
            <w:r w:rsidRPr="00AC4597">
              <w:rPr>
                <w:rFonts w:ascii="Times New Roman" w:hAnsi="Times New Roman" w:cs="Times New Roman"/>
                <w:bCs/>
              </w:rPr>
              <w:t>Pharmacological: Carbapenem” (Nurse’s Drug Handbook, 2021, p. 472).</w:t>
            </w:r>
          </w:p>
          <w:p w14:paraId="39AE9954" w14:textId="0A0E3F22" w:rsidR="00AC4597" w:rsidRPr="00AC4597" w:rsidRDefault="00AC4597" w:rsidP="005F5311">
            <w:pPr>
              <w:rPr>
                <w:rFonts w:ascii="Times New Roman" w:hAnsi="Times New Roman" w:cs="Times New Roman"/>
                <w:bCs/>
              </w:rPr>
            </w:pPr>
            <w:r w:rsidRPr="00AC4597">
              <w:rPr>
                <w:rFonts w:ascii="Times New Roman" w:hAnsi="Times New Roman" w:cs="Times New Roman"/>
                <w:bCs/>
              </w:rPr>
              <w:t>Therapeutic: Antibiotic” (Nurse’s Drug Handbook, 2021, p. 472).</w:t>
            </w:r>
          </w:p>
        </w:tc>
        <w:tc>
          <w:tcPr>
            <w:tcW w:w="1120" w:type="dxa"/>
          </w:tcPr>
          <w:p w14:paraId="0EF46E99" w14:textId="77777777" w:rsidR="00A007BD" w:rsidRPr="00A007BD" w:rsidRDefault="00A007BD" w:rsidP="005F5311">
            <w:pPr>
              <w:rPr>
                <w:rFonts w:ascii="Times New Roman" w:hAnsi="Times New Roman" w:cs="Times New Roman"/>
                <w:bCs/>
              </w:rPr>
            </w:pPr>
            <w:r w:rsidRPr="00A007BD">
              <w:rPr>
                <w:rFonts w:ascii="Times New Roman" w:hAnsi="Times New Roman" w:cs="Times New Roman"/>
                <w:bCs/>
              </w:rPr>
              <w:t>Pharmacologic: Oxazolidinone” (Nurse’s Drug Handbook, 2021, p. 782).</w:t>
            </w:r>
          </w:p>
          <w:p w14:paraId="0554B425" w14:textId="77777777" w:rsidR="00A007BD" w:rsidRPr="00A007BD" w:rsidRDefault="00A007BD" w:rsidP="005F5311">
            <w:pPr>
              <w:rPr>
                <w:rFonts w:ascii="Times New Roman" w:hAnsi="Times New Roman" w:cs="Times New Roman"/>
                <w:bCs/>
              </w:rPr>
            </w:pPr>
          </w:p>
          <w:p w14:paraId="7A3CF05F" w14:textId="2FAF4CF7" w:rsidR="00A007BD" w:rsidRPr="00A007BD" w:rsidRDefault="00A007BD" w:rsidP="005F5311">
            <w:pPr>
              <w:rPr>
                <w:rFonts w:ascii="Times New Roman" w:hAnsi="Times New Roman" w:cs="Times New Roman"/>
                <w:bCs/>
              </w:rPr>
            </w:pPr>
            <w:r w:rsidRPr="00A007BD">
              <w:rPr>
                <w:rFonts w:ascii="Times New Roman" w:hAnsi="Times New Roman" w:cs="Times New Roman"/>
                <w:bCs/>
              </w:rPr>
              <w:t>Therapeutic: “Antibiotic” (Nurse’s Drug Handbook, 2021, p. 782).</w:t>
            </w:r>
          </w:p>
        </w:tc>
      </w:tr>
      <w:tr w:rsidR="00A007BD" w:rsidRPr="00B91680" w14:paraId="6EB6AD9C" w14:textId="77777777" w:rsidTr="005F5311">
        <w:tc>
          <w:tcPr>
            <w:tcW w:w="2376" w:type="dxa"/>
          </w:tcPr>
          <w:p w14:paraId="05931F17" w14:textId="341B0397" w:rsidR="005F5311" w:rsidRPr="00B91680" w:rsidRDefault="005F5311" w:rsidP="005F5311">
            <w:pPr>
              <w:rPr>
                <w:rFonts w:ascii="Times New Roman" w:hAnsi="Times New Roman" w:cs="Times New Roman"/>
                <w:b/>
              </w:rPr>
            </w:pPr>
            <w:r w:rsidRPr="00B91680">
              <w:rPr>
                <w:rFonts w:ascii="Times New Roman" w:hAnsi="Times New Roman" w:cs="Times New Roman"/>
                <w:b/>
              </w:rPr>
              <w:t>Mechanism of Action</w:t>
            </w:r>
          </w:p>
        </w:tc>
        <w:tc>
          <w:tcPr>
            <w:tcW w:w="1099" w:type="dxa"/>
          </w:tcPr>
          <w:p w14:paraId="768CB33C" w14:textId="1A55A25C" w:rsidR="005F5311" w:rsidRPr="00EC025C" w:rsidRDefault="00FA6D5C" w:rsidP="005F5311">
            <w:pPr>
              <w:rPr>
                <w:rFonts w:ascii="Times New Roman" w:hAnsi="Times New Roman" w:cs="Times New Roman"/>
                <w:bCs/>
              </w:rPr>
            </w:pPr>
            <w:r w:rsidRPr="00EC025C">
              <w:rPr>
                <w:rFonts w:ascii="Times New Roman" w:hAnsi="Times New Roman" w:cs="Times New Roman"/>
                <w:bCs/>
              </w:rPr>
              <w:t>“</w:t>
            </w:r>
            <w:r w:rsidR="00EC025C" w:rsidRPr="00EC025C">
              <w:rPr>
                <w:rFonts w:ascii="Times New Roman" w:hAnsi="Times New Roman" w:cs="Times New Roman"/>
                <w:bCs/>
              </w:rPr>
              <w:t xml:space="preserve">Binds with antithrombin III, enhancing antithrombin III’s inactivation of the coagulation enzymes thrombin and factors Xa and Xia. At low doses, heparin inhibits factor Xa and prevents conversion of prothrombin to thrombin. Thrombin is </w:t>
            </w:r>
            <w:r w:rsidR="00EC025C" w:rsidRPr="00EC025C">
              <w:rPr>
                <w:rFonts w:ascii="Times New Roman" w:hAnsi="Times New Roman" w:cs="Times New Roman"/>
                <w:bCs/>
              </w:rPr>
              <w:lastRenderedPageBreak/>
              <w:t xml:space="preserve">needed for conversion of fibrinogen to fibrin; without fibrin, </w:t>
            </w:r>
            <w:proofErr w:type="gramStart"/>
            <w:r w:rsidR="00EC025C" w:rsidRPr="00EC025C">
              <w:rPr>
                <w:rFonts w:ascii="Times New Roman" w:hAnsi="Times New Roman" w:cs="Times New Roman"/>
                <w:bCs/>
              </w:rPr>
              <w:t>clot’s</w:t>
            </w:r>
            <w:proofErr w:type="gramEnd"/>
            <w:r w:rsidR="00EC025C" w:rsidRPr="00EC025C">
              <w:rPr>
                <w:rFonts w:ascii="Times New Roman" w:hAnsi="Times New Roman" w:cs="Times New Roman"/>
                <w:bCs/>
              </w:rPr>
              <w:t xml:space="preserve"> can’t form. At high doses, heparin inactivates thrombin, preventing fibrin formation and existing clot extension” (Nurse’s Drug Handbook, 2021, p. 644).</w:t>
            </w:r>
          </w:p>
          <w:p w14:paraId="781C7557" w14:textId="0C74C3EB" w:rsidR="005F5311" w:rsidRPr="00EC025C" w:rsidRDefault="005F5311" w:rsidP="005F5311">
            <w:pPr>
              <w:rPr>
                <w:rFonts w:ascii="Times New Roman" w:hAnsi="Times New Roman" w:cs="Times New Roman"/>
                <w:bCs/>
              </w:rPr>
            </w:pPr>
          </w:p>
        </w:tc>
        <w:tc>
          <w:tcPr>
            <w:tcW w:w="1451" w:type="dxa"/>
          </w:tcPr>
          <w:p w14:paraId="76CE8F73" w14:textId="2C4E830C" w:rsidR="005F5311" w:rsidRPr="002178B2" w:rsidRDefault="002178B2" w:rsidP="005F5311">
            <w:pPr>
              <w:rPr>
                <w:rFonts w:ascii="Times New Roman" w:hAnsi="Times New Roman" w:cs="Times New Roman"/>
                <w:bCs/>
              </w:rPr>
            </w:pPr>
            <w:r w:rsidRPr="002178B2">
              <w:rPr>
                <w:rFonts w:ascii="Times New Roman" w:hAnsi="Times New Roman" w:cs="Times New Roman"/>
                <w:bCs/>
              </w:rPr>
              <w:lastRenderedPageBreak/>
              <w:t xml:space="preserve">“Buffers excess hydrogen ions, increases plasma bicarbonate level, and raises blood pH, thereby reversing metabolic acidosis. Sodium bicarbonate also increases the excretion of free bicarbonate also increases the excretion of </w:t>
            </w:r>
            <w:r w:rsidRPr="002178B2">
              <w:rPr>
                <w:rFonts w:ascii="Times New Roman" w:hAnsi="Times New Roman" w:cs="Times New Roman"/>
                <w:bCs/>
              </w:rPr>
              <w:lastRenderedPageBreak/>
              <w:t>free bicarbonate ions in urine, raising urine pH: increased alkalinity of urine may help to dissolve uric acid calculi. In addition, it relieves symptoms of hyperacidity by neutralizing or buffering existing stomach acid, thereby increasing the pH of stomach contents” (Nurse’s Drug Handbook, 2021, p. 1218).</w:t>
            </w:r>
          </w:p>
        </w:tc>
        <w:tc>
          <w:tcPr>
            <w:tcW w:w="1963" w:type="dxa"/>
          </w:tcPr>
          <w:p w14:paraId="2622FAB2"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lastRenderedPageBreak/>
              <w:t xml:space="preserve">“Potentiates the action of antithrombin III, a coagulation inhibitor. By binding with antithrombin III, enoxaparin rapidly binds with and inactivates clotting factors (primarily factor Xa and thrombin). Without thrombin, fibrinogen can't convert to fibrin and </w:t>
            </w:r>
            <w:r w:rsidRPr="00B91680">
              <w:rPr>
                <w:rFonts w:ascii="Times New Roman" w:hAnsi="Times New Roman" w:cs="Times New Roman"/>
                <w:color w:val="192027"/>
                <w:shd w:val="clear" w:color="auto" w:fill="FFFFFF"/>
              </w:rPr>
              <w:lastRenderedPageBreak/>
              <w:t>thrombus can’t form”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453-454).</w:t>
            </w:r>
          </w:p>
          <w:p w14:paraId="6D6230ED" w14:textId="14162E63" w:rsidR="005F5311" w:rsidRPr="00B91680" w:rsidRDefault="005F5311" w:rsidP="005F5311">
            <w:pPr>
              <w:rPr>
                <w:rFonts w:ascii="Times New Roman" w:hAnsi="Times New Roman" w:cs="Times New Roman"/>
                <w:b/>
              </w:rPr>
            </w:pPr>
          </w:p>
        </w:tc>
        <w:tc>
          <w:tcPr>
            <w:tcW w:w="1341" w:type="dxa"/>
          </w:tcPr>
          <w:p w14:paraId="6AFBE191" w14:textId="398FE595" w:rsidR="005F5311" w:rsidRPr="00AC4597" w:rsidRDefault="00AC4597" w:rsidP="005F5311">
            <w:pPr>
              <w:rPr>
                <w:rFonts w:ascii="Times New Roman" w:hAnsi="Times New Roman" w:cs="Times New Roman"/>
                <w:bCs/>
              </w:rPr>
            </w:pPr>
            <w:r w:rsidRPr="00AC4597">
              <w:rPr>
                <w:rFonts w:ascii="Times New Roman" w:hAnsi="Times New Roman" w:cs="Times New Roman"/>
                <w:bCs/>
              </w:rPr>
              <w:lastRenderedPageBreak/>
              <w:t xml:space="preserve">“Inhibits bacterial cell wall synthesis by binding to specific penicillin-binding proteins inside the cell wall. Penicillin binding proteins are responsible for various steps in bacterial cell wall synthesis. By binding to these proteins, </w:t>
            </w:r>
            <w:r w:rsidRPr="00AC4597">
              <w:rPr>
                <w:rFonts w:ascii="Times New Roman" w:hAnsi="Times New Roman" w:cs="Times New Roman"/>
                <w:bCs/>
              </w:rPr>
              <w:lastRenderedPageBreak/>
              <w:t>ertapenem leads to bacterial cell wall lysis” (Nurse’s Drug Handbook, 2021, p. 473).</w:t>
            </w:r>
          </w:p>
        </w:tc>
        <w:tc>
          <w:tcPr>
            <w:tcW w:w="1120" w:type="dxa"/>
          </w:tcPr>
          <w:p w14:paraId="5C09600D" w14:textId="7BB80F09" w:rsidR="005F5311" w:rsidRPr="00A007BD" w:rsidRDefault="00A007BD" w:rsidP="005F5311">
            <w:pPr>
              <w:rPr>
                <w:rFonts w:ascii="Times New Roman" w:hAnsi="Times New Roman" w:cs="Times New Roman"/>
                <w:bCs/>
              </w:rPr>
            </w:pPr>
            <w:r w:rsidRPr="00A007BD">
              <w:rPr>
                <w:rFonts w:ascii="Times New Roman" w:hAnsi="Times New Roman" w:cs="Times New Roman"/>
                <w:bCs/>
              </w:rPr>
              <w:lastRenderedPageBreak/>
              <w:t>“Linezolid inhibits bacterial protein synthesis by interfering with translation of ribonucleic acid to protein” (Nurse’s Drug Handbook, 2021, p. 783).</w:t>
            </w:r>
          </w:p>
        </w:tc>
      </w:tr>
      <w:tr w:rsidR="00A007BD" w:rsidRPr="00B91680" w14:paraId="47A91183" w14:textId="77777777" w:rsidTr="005F5311">
        <w:tc>
          <w:tcPr>
            <w:tcW w:w="2376" w:type="dxa"/>
          </w:tcPr>
          <w:p w14:paraId="712F202C" w14:textId="77777777" w:rsidR="005F5311" w:rsidRPr="00B91680" w:rsidRDefault="005F5311" w:rsidP="005F5311">
            <w:pPr>
              <w:rPr>
                <w:rFonts w:ascii="Times New Roman" w:hAnsi="Times New Roman" w:cs="Times New Roman"/>
                <w:b/>
              </w:rPr>
            </w:pPr>
            <w:r w:rsidRPr="00B91680">
              <w:rPr>
                <w:rFonts w:ascii="Times New Roman" w:hAnsi="Times New Roman" w:cs="Times New Roman"/>
                <w:b/>
              </w:rPr>
              <w:t xml:space="preserve">Reason Client Taking </w:t>
            </w:r>
          </w:p>
        </w:tc>
        <w:tc>
          <w:tcPr>
            <w:tcW w:w="1099" w:type="dxa"/>
          </w:tcPr>
          <w:p w14:paraId="37F22468" w14:textId="3812A063" w:rsidR="005F5311" w:rsidRPr="00EC025C" w:rsidRDefault="00EC025C" w:rsidP="005F5311">
            <w:pPr>
              <w:rPr>
                <w:rFonts w:ascii="Times New Roman" w:hAnsi="Times New Roman" w:cs="Times New Roman"/>
                <w:bCs/>
              </w:rPr>
            </w:pPr>
            <w:r w:rsidRPr="00EC025C">
              <w:rPr>
                <w:rFonts w:ascii="Times New Roman" w:hAnsi="Times New Roman" w:cs="Times New Roman"/>
                <w:bCs/>
              </w:rPr>
              <w:t>To prevent DVT.</w:t>
            </w:r>
          </w:p>
        </w:tc>
        <w:tc>
          <w:tcPr>
            <w:tcW w:w="1451" w:type="dxa"/>
          </w:tcPr>
          <w:p w14:paraId="5F6B7D53" w14:textId="50C463EE" w:rsidR="005F5311" w:rsidRPr="002178B2" w:rsidRDefault="002178B2" w:rsidP="005F5311">
            <w:pPr>
              <w:rPr>
                <w:rFonts w:ascii="Times New Roman" w:hAnsi="Times New Roman" w:cs="Times New Roman"/>
                <w:bCs/>
              </w:rPr>
            </w:pPr>
            <w:r w:rsidRPr="002178B2">
              <w:rPr>
                <w:rFonts w:ascii="Times New Roman" w:hAnsi="Times New Roman" w:cs="Times New Roman"/>
                <w:bCs/>
              </w:rPr>
              <w:t>“To treat hyperacidity” (Nurse’s Drug Handbook, 2021, p. 1218).</w:t>
            </w:r>
          </w:p>
        </w:tc>
        <w:tc>
          <w:tcPr>
            <w:tcW w:w="1963" w:type="dxa"/>
          </w:tcPr>
          <w:p w14:paraId="03A10483" w14:textId="77777777" w:rsidR="005F5311" w:rsidRPr="00B91680" w:rsidRDefault="005F5311" w:rsidP="005F5311">
            <w:pPr>
              <w:pStyle w:val="NormalWeb"/>
              <w:spacing w:before="0" w:beforeAutospacing="0" w:after="0" w:afterAutospacing="0"/>
              <w:textAlignment w:val="baseline"/>
              <w:rPr>
                <w:color w:val="192027"/>
              </w:rPr>
            </w:pPr>
            <w:r w:rsidRPr="00B91680">
              <w:rPr>
                <w:color w:val="192027"/>
                <w:shd w:val="clear" w:color="auto" w:fill="FFFFFF"/>
              </w:rPr>
              <w:t>To prevent a deep vein thrombosis </w:t>
            </w:r>
          </w:p>
          <w:p w14:paraId="39B3C74C" w14:textId="7CCFBE8E" w:rsidR="005F5311" w:rsidRPr="00B91680" w:rsidRDefault="005F5311" w:rsidP="005F5311">
            <w:pPr>
              <w:rPr>
                <w:rFonts w:ascii="Times New Roman" w:hAnsi="Times New Roman" w:cs="Times New Roman"/>
                <w:b/>
              </w:rPr>
            </w:pPr>
          </w:p>
        </w:tc>
        <w:tc>
          <w:tcPr>
            <w:tcW w:w="1341" w:type="dxa"/>
          </w:tcPr>
          <w:p w14:paraId="40F188E6" w14:textId="0A054DF8" w:rsidR="005F5311" w:rsidRPr="00AC4597" w:rsidRDefault="00AC4597" w:rsidP="005F5311">
            <w:pPr>
              <w:rPr>
                <w:rFonts w:ascii="Times New Roman" w:hAnsi="Times New Roman" w:cs="Times New Roman"/>
                <w:bCs/>
              </w:rPr>
            </w:pPr>
            <w:r w:rsidRPr="00AC4597">
              <w:rPr>
                <w:rFonts w:ascii="Times New Roman" w:hAnsi="Times New Roman" w:cs="Times New Roman"/>
                <w:bCs/>
              </w:rPr>
              <w:t>Infection</w:t>
            </w:r>
          </w:p>
        </w:tc>
        <w:tc>
          <w:tcPr>
            <w:tcW w:w="1120" w:type="dxa"/>
          </w:tcPr>
          <w:p w14:paraId="0D1DB4AD" w14:textId="599D6579" w:rsidR="005F5311" w:rsidRPr="00A007BD" w:rsidRDefault="00A007BD" w:rsidP="005F5311">
            <w:pPr>
              <w:rPr>
                <w:rFonts w:ascii="Times New Roman" w:hAnsi="Times New Roman" w:cs="Times New Roman"/>
                <w:bCs/>
              </w:rPr>
            </w:pPr>
            <w:r w:rsidRPr="00A007BD">
              <w:rPr>
                <w:rFonts w:ascii="Times New Roman" w:hAnsi="Times New Roman" w:cs="Times New Roman"/>
                <w:bCs/>
              </w:rPr>
              <w:t>Infection</w:t>
            </w:r>
          </w:p>
        </w:tc>
      </w:tr>
      <w:tr w:rsidR="00A007BD" w:rsidRPr="00B91680" w14:paraId="742343D4" w14:textId="77777777" w:rsidTr="005F5311">
        <w:tc>
          <w:tcPr>
            <w:tcW w:w="2376" w:type="dxa"/>
          </w:tcPr>
          <w:p w14:paraId="3C119F10" w14:textId="36EAD4D8" w:rsidR="005F5311" w:rsidRPr="00B91680" w:rsidRDefault="005F5311" w:rsidP="005F5311">
            <w:pPr>
              <w:rPr>
                <w:rFonts w:ascii="Times New Roman" w:hAnsi="Times New Roman" w:cs="Times New Roman"/>
                <w:b/>
              </w:rPr>
            </w:pPr>
            <w:r w:rsidRPr="00B91680">
              <w:rPr>
                <w:rFonts w:ascii="Times New Roman" w:hAnsi="Times New Roman" w:cs="Times New Roman"/>
                <w:b/>
              </w:rPr>
              <w:t>Contraindications (2)</w:t>
            </w:r>
          </w:p>
        </w:tc>
        <w:tc>
          <w:tcPr>
            <w:tcW w:w="1099" w:type="dxa"/>
          </w:tcPr>
          <w:p w14:paraId="319F007D" w14:textId="1343B57D" w:rsidR="005F5311" w:rsidRPr="00EC025C" w:rsidRDefault="00EC025C" w:rsidP="005F5311">
            <w:pPr>
              <w:rPr>
                <w:rFonts w:ascii="Times New Roman" w:hAnsi="Times New Roman" w:cs="Times New Roman"/>
                <w:bCs/>
              </w:rPr>
            </w:pPr>
            <w:r w:rsidRPr="00EC025C">
              <w:rPr>
                <w:rFonts w:ascii="Times New Roman" w:hAnsi="Times New Roman" w:cs="Times New Roman"/>
                <w:bCs/>
              </w:rPr>
              <w:t xml:space="preserve">“Inability to monitor coagulation parameters when full dose heparin is used” (Nurse’s </w:t>
            </w:r>
            <w:r w:rsidRPr="00EC025C">
              <w:rPr>
                <w:rFonts w:ascii="Times New Roman" w:hAnsi="Times New Roman" w:cs="Times New Roman"/>
                <w:bCs/>
              </w:rPr>
              <w:lastRenderedPageBreak/>
              <w:t>Drug Handbook, 2021, p. 645).</w:t>
            </w:r>
          </w:p>
          <w:p w14:paraId="7EF784BF" w14:textId="77777777" w:rsidR="00EC025C" w:rsidRPr="00EC025C" w:rsidRDefault="00EC025C" w:rsidP="005F5311">
            <w:pPr>
              <w:rPr>
                <w:rFonts w:ascii="Times New Roman" w:hAnsi="Times New Roman" w:cs="Times New Roman"/>
                <w:bCs/>
              </w:rPr>
            </w:pPr>
          </w:p>
          <w:p w14:paraId="0B1005CD" w14:textId="2D6C69A3" w:rsidR="00EC025C" w:rsidRPr="00EC025C" w:rsidRDefault="00EC025C" w:rsidP="005F5311">
            <w:pPr>
              <w:rPr>
                <w:rFonts w:ascii="Times New Roman" w:hAnsi="Times New Roman" w:cs="Times New Roman"/>
                <w:bCs/>
              </w:rPr>
            </w:pPr>
            <w:r w:rsidRPr="00EC025C">
              <w:rPr>
                <w:rFonts w:ascii="Times New Roman" w:hAnsi="Times New Roman" w:cs="Times New Roman"/>
                <w:bCs/>
              </w:rPr>
              <w:t>“Uncontrolled active bleeding” (Nurse’s Drug Handbook, 2021, p. 645).</w:t>
            </w:r>
          </w:p>
        </w:tc>
        <w:tc>
          <w:tcPr>
            <w:tcW w:w="1451" w:type="dxa"/>
          </w:tcPr>
          <w:p w14:paraId="6180DDD6" w14:textId="08352AD3" w:rsidR="005F5311" w:rsidRPr="002178B2" w:rsidRDefault="002178B2" w:rsidP="005F5311">
            <w:pPr>
              <w:rPr>
                <w:rFonts w:ascii="Times New Roman" w:hAnsi="Times New Roman" w:cs="Times New Roman"/>
                <w:bCs/>
              </w:rPr>
            </w:pPr>
            <w:r w:rsidRPr="002178B2">
              <w:rPr>
                <w:rFonts w:ascii="Times New Roman" w:hAnsi="Times New Roman" w:cs="Times New Roman"/>
                <w:bCs/>
              </w:rPr>
              <w:lastRenderedPageBreak/>
              <w:t xml:space="preserve">“Loss of chloride through vomiting or continuous gastrointestinal suction” (Nurse’s </w:t>
            </w:r>
            <w:r w:rsidRPr="002178B2">
              <w:rPr>
                <w:rFonts w:ascii="Times New Roman" w:hAnsi="Times New Roman" w:cs="Times New Roman"/>
                <w:bCs/>
              </w:rPr>
              <w:lastRenderedPageBreak/>
              <w:t>Drug Handbook, 2021, p. 1219).</w:t>
            </w:r>
          </w:p>
          <w:p w14:paraId="3D561FA4" w14:textId="77777777" w:rsidR="002178B2" w:rsidRPr="002178B2" w:rsidRDefault="002178B2" w:rsidP="005F5311">
            <w:pPr>
              <w:rPr>
                <w:rFonts w:ascii="Times New Roman" w:hAnsi="Times New Roman" w:cs="Times New Roman"/>
                <w:bCs/>
              </w:rPr>
            </w:pPr>
          </w:p>
          <w:p w14:paraId="00BB4CEA" w14:textId="0CADF24D" w:rsidR="002178B2" w:rsidRPr="002178B2" w:rsidRDefault="002178B2" w:rsidP="005F5311">
            <w:pPr>
              <w:rPr>
                <w:rFonts w:ascii="Times New Roman" w:hAnsi="Times New Roman" w:cs="Times New Roman"/>
                <w:bCs/>
              </w:rPr>
            </w:pPr>
            <w:r w:rsidRPr="002178B2">
              <w:rPr>
                <w:rFonts w:ascii="Times New Roman" w:hAnsi="Times New Roman" w:cs="Times New Roman"/>
                <w:bCs/>
              </w:rPr>
              <w:t xml:space="preserve">“Use of diuretic therapy known to produce a </w:t>
            </w:r>
            <w:proofErr w:type="spellStart"/>
            <w:r w:rsidRPr="002178B2">
              <w:rPr>
                <w:rFonts w:ascii="Times New Roman" w:hAnsi="Times New Roman" w:cs="Times New Roman"/>
                <w:bCs/>
              </w:rPr>
              <w:t>hypochloremic</w:t>
            </w:r>
            <w:proofErr w:type="spellEnd"/>
            <w:r w:rsidRPr="002178B2">
              <w:rPr>
                <w:rFonts w:ascii="Times New Roman" w:hAnsi="Times New Roman" w:cs="Times New Roman"/>
                <w:bCs/>
              </w:rPr>
              <w:t xml:space="preserve"> alkalosis” (Nurse’s Drug Handbook, 2021, p. 1219).</w:t>
            </w:r>
          </w:p>
        </w:tc>
        <w:tc>
          <w:tcPr>
            <w:tcW w:w="1963" w:type="dxa"/>
          </w:tcPr>
          <w:p w14:paraId="07961867"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lastRenderedPageBreak/>
              <w:t xml:space="preserve">“History of immune-mediated heparin-induced thrombocytopenia (HIT) within past </w:t>
            </w:r>
            <w:r w:rsidRPr="00B91680">
              <w:rPr>
                <w:rFonts w:ascii="Times New Roman" w:hAnsi="Times New Roman" w:cs="Times New Roman"/>
                <w:color w:val="192027"/>
                <w:shd w:val="clear" w:color="auto" w:fill="FFFFFF"/>
              </w:rPr>
              <w:lastRenderedPageBreak/>
              <w:t>100 days or in the presence of circulating antibodies”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2432E430" w14:textId="77777777" w:rsidR="005F5311" w:rsidRPr="00B91680" w:rsidRDefault="005F5311" w:rsidP="005F5311">
            <w:pPr>
              <w:pStyle w:val="NormalWeb"/>
              <w:spacing w:before="0" w:beforeAutospacing="0" w:after="0" w:afterAutospacing="0"/>
              <w:textAlignment w:val="baseline"/>
              <w:rPr>
                <w:color w:val="192027"/>
                <w:shd w:val="clear" w:color="auto" w:fill="FFFFFF"/>
              </w:rPr>
            </w:pPr>
          </w:p>
          <w:p w14:paraId="4F68C4D4"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t>“Active major bleeding”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2C824C67" w14:textId="0A53558E" w:rsidR="005F5311" w:rsidRPr="00B91680" w:rsidRDefault="005F5311" w:rsidP="005F5311">
            <w:pPr>
              <w:rPr>
                <w:rFonts w:ascii="Times New Roman" w:hAnsi="Times New Roman" w:cs="Times New Roman"/>
                <w:b/>
              </w:rPr>
            </w:pPr>
          </w:p>
        </w:tc>
        <w:tc>
          <w:tcPr>
            <w:tcW w:w="1341" w:type="dxa"/>
          </w:tcPr>
          <w:p w14:paraId="4E5DDBD8" w14:textId="285CC940" w:rsidR="005F5311" w:rsidRPr="00AC4597" w:rsidRDefault="00AC4597" w:rsidP="005F5311">
            <w:pPr>
              <w:rPr>
                <w:rFonts w:ascii="Times New Roman" w:hAnsi="Times New Roman" w:cs="Times New Roman"/>
                <w:bCs/>
              </w:rPr>
            </w:pPr>
            <w:r w:rsidRPr="00AC4597">
              <w:rPr>
                <w:rFonts w:ascii="Times New Roman" w:hAnsi="Times New Roman" w:cs="Times New Roman"/>
                <w:bCs/>
              </w:rPr>
              <w:lastRenderedPageBreak/>
              <w:t>“Hypersensitivity to ertapenem” (Nurse’s Drug Handbook, 2021, p. 473).</w:t>
            </w:r>
          </w:p>
          <w:p w14:paraId="6B7D4D9B" w14:textId="77777777" w:rsidR="00AC4597" w:rsidRPr="00AC4597" w:rsidRDefault="00AC4597" w:rsidP="005F5311">
            <w:pPr>
              <w:rPr>
                <w:rFonts w:ascii="Times New Roman" w:hAnsi="Times New Roman" w:cs="Times New Roman"/>
                <w:bCs/>
              </w:rPr>
            </w:pPr>
          </w:p>
          <w:p w14:paraId="1DB9E962" w14:textId="1715D013" w:rsidR="00AC4597" w:rsidRPr="00AC4597" w:rsidRDefault="00AC4597" w:rsidP="005F5311">
            <w:pPr>
              <w:rPr>
                <w:rFonts w:ascii="Times New Roman" w:hAnsi="Times New Roman" w:cs="Times New Roman"/>
                <w:bCs/>
              </w:rPr>
            </w:pPr>
            <w:r w:rsidRPr="00AC4597">
              <w:rPr>
                <w:rFonts w:ascii="Times New Roman" w:hAnsi="Times New Roman" w:cs="Times New Roman"/>
                <w:bCs/>
              </w:rPr>
              <w:t>“Beta lactams” (Nurse’s Drug Handbook, 2021, p. 473).</w:t>
            </w:r>
          </w:p>
        </w:tc>
        <w:tc>
          <w:tcPr>
            <w:tcW w:w="1120" w:type="dxa"/>
          </w:tcPr>
          <w:p w14:paraId="4516B1E0" w14:textId="37D25157" w:rsidR="005F5311" w:rsidRPr="00A007BD" w:rsidRDefault="00A007BD" w:rsidP="005F5311">
            <w:pPr>
              <w:rPr>
                <w:rFonts w:ascii="Times New Roman" w:hAnsi="Times New Roman" w:cs="Times New Roman"/>
                <w:bCs/>
              </w:rPr>
            </w:pPr>
            <w:r w:rsidRPr="00A007BD">
              <w:rPr>
                <w:rFonts w:ascii="Times New Roman" w:hAnsi="Times New Roman" w:cs="Times New Roman"/>
                <w:bCs/>
              </w:rPr>
              <w:lastRenderedPageBreak/>
              <w:t xml:space="preserve">“Hypersensitivity to linezolid and its components” (Nurse’s Drug Handbook, </w:t>
            </w:r>
            <w:r w:rsidRPr="00A007BD">
              <w:rPr>
                <w:rFonts w:ascii="Times New Roman" w:hAnsi="Times New Roman" w:cs="Times New Roman"/>
                <w:bCs/>
              </w:rPr>
              <w:lastRenderedPageBreak/>
              <w:t>2021, p. 783).</w:t>
            </w:r>
          </w:p>
          <w:p w14:paraId="6B5DBE27" w14:textId="77777777" w:rsidR="00A007BD" w:rsidRPr="00A007BD" w:rsidRDefault="00A007BD" w:rsidP="005F5311">
            <w:pPr>
              <w:rPr>
                <w:rFonts w:ascii="Times New Roman" w:hAnsi="Times New Roman" w:cs="Times New Roman"/>
                <w:bCs/>
              </w:rPr>
            </w:pPr>
          </w:p>
          <w:p w14:paraId="003B0B0B" w14:textId="15720EDC" w:rsidR="00A007BD" w:rsidRPr="00A007BD" w:rsidRDefault="00A007BD" w:rsidP="005F5311">
            <w:pPr>
              <w:rPr>
                <w:rFonts w:ascii="Times New Roman" w:hAnsi="Times New Roman" w:cs="Times New Roman"/>
                <w:bCs/>
              </w:rPr>
            </w:pPr>
            <w:r w:rsidRPr="00A007BD">
              <w:rPr>
                <w:rFonts w:ascii="Times New Roman" w:hAnsi="Times New Roman" w:cs="Times New Roman"/>
                <w:bCs/>
              </w:rPr>
              <w:t>“Use within 14 days of an MAO inhibitor” (Nurse’s Drug Handbook, 2021, p. 783).</w:t>
            </w:r>
          </w:p>
        </w:tc>
      </w:tr>
      <w:tr w:rsidR="00A007BD" w:rsidRPr="00B91680" w14:paraId="1890C06A" w14:textId="77777777" w:rsidTr="005F5311">
        <w:tc>
          <w:tcPr>
            <w:tcW w:w="2376" w:type="dxa"/>
          </w:tcPr>
          <w:p w14:paraId="07EDFF43" w14:textId="77777777" w:rsidR="005F5311" w:rsidRPr="00B91680" w:rsidRDefault="005F5311" w:rsidP="005F5311">
            <w:pPr>
              <w:rPr>
                <w:rFonts w:ascii="Times New Roman" w:hAnsi="Times New Roman" w:cs="Times New Roman"/>
                <w:b/>
              </w:rPr>
            </w:pPr>
            <w:r w:rsidRPr="00B91680">
              <w:rPr>
                <w:rFonts w:ascii="Times New Roman" w:hAnsi="Times New Roman" w:cs="Times New Roman"/>
                <w:b/>
              </w:rPr>
              <w:t>Side Effects/Adverse Reactions (2)</w:t>
            </w:r>
          </w:p>
        </w:tc>
        <w:tc>
          <w:tcPr>
            <w:tcW w:w="1099" w:type="dxa"/>
          </w:tcPr>
          <w:p w14:paraId="3C2F0655" w14:textId="1FA5E5E1" w:rsidR="005F5311" w:rsidRPr="00EC025C" w:rsidRDefault="00EC025C" w:rsidP="005F5311">
            <w:pPr>
              <w:rPr>
                <w:rFonts w:ascii="Times New Roman" w:hAnsi="Times New Roman" w:cs="Times New Roman"/>
                <w:bCs/>
              </w:rPr>
            </w:pPr>
            <w:r w:rsidRPr="00EC025C">
              <w:rPr>
                <w:rFonts w:ascii="Times New Roman" w:hAnsi="Times New Roman" w:cs="Times New Roman"/>
                <w:bCs/>
              </w:rPr>
              <w:t>“Asthma” (Nurse’s Drug Handbook, 2021, p. 644).</w:t>
            </w:r>
          </w:p>
          <w:p w14:paraId="337EA818" w14:textId="77777777" w:rsidR="00EC025C" w:rsidRPr="00EC025C" w:rsidRDefault="00EC025C" w:rsidP="005F5311">
            <w:pPr>
              <w:rPr>
                <w:rFonts w:ascii="Times New Roman" w:hAnsi="Times New Roman" w:cs="Times New Roman"/>
                <w:bCs/>
              </w:rPr>
            </w:pPr>
          </w:p>
          <w:p w14:paraId="5066727F" w14:textId="694B56D7" w:rsidR="00EC025C" w:rsidRPr="00EC025C" w:rsidRDefault="00EC025C" w:rsidP="005F5311">
            <w:pPr>
              <w:rPr>
                <w:rFonts w:ascii="Times New Roman" w:hAnsi="Times New Roman" w:cs="Times New Roman"/>
                <w:bCs/>
              </w:rPr>
            </w:pPr>
            <w:r w:rsidRPr="00EC025C">
              <w:rPr>
                <w:rFonts w:ascii="Times New Roman" w:hAnsi="Times New Roman" w:cs="Times New Roman"/>
                <w:bCs/>
              </w:rPr>
              <w:t>“Fever” (Nurse’s Drug Handbook, 2021, p. 644).</w:t>
            </w:r>
          </w:p>
        </w:tc>
        <w:tc>
          <w:tcPr>
            <w:tcW w:w="1451" w:type="dxa"/>
          </w:tcPr>
          <w:p w14:paraId="3C1CFFF2" w14:textId="192B36C2" w:rsidR="005F5311" w:rsidRPr="002178B2" w:rsidRDefault="002178B2" w:rsidP="005F5311">
            <w:pPr>
              <w:rPr>
                <w:rFonts w:ascii="Times New Roman" w:hAnsi="Times New Roman" w:cs="Times New Roman"/>
                <w:bCs/>
              </w:rPr>
            </w:pPr>
            <w:r w:rsidRPr="002178B2">
              <w:rPr>
                <w:rFonts w:ascii="Times New Roman" w:hAnsi="Times New Roman" w:cs="Times New Roman"/>
                <w:bCs/>
              </w:rPr>
              <w:t>“Irregular heartbeat” (Nurse’s Drug Handbook, 2021, p. 1219).</w:t>
            </w:r>
          </w:p>
          <w:p w14:paraId="2084D2BD" w14:textId="77777777" w:rsidR="002178B2" w:rsidRPr="002178B2" w:rsidRDefault="002178B2" w:rsidP="005F5311">
            <w:pPr>
              <w:rPr>
                <w:rFonts w:ascii="Times New Roman" w:hAnsi="Times New Roman" w:cs="Times New Roman"/>
                <w:bCs/>
              </w:rPr>
            </w:pPr>
          </w:p>
          <w:p w14:paraId="05436515" w14:textId="24FF046C" w:rsidR="002178B2" w:rsidRPr="002178B2" w:rsidRDefault="002178B2" w:rsidP="005F5311">
            <w:pPr>
              <w:rPr>
                <w:rFonts w:ascii="Times New Roman" w:hAnsi="Times New Roman" w:cs="Times New Roman"/>
                <w:bCs/>
              </w:rPr>
            </w:pPr>
            <w:r w:rsidRPr="002178B2">
              <w:rPr>
                <w:rFonts w:ascii="Times New Roman" w:hAnsi="Times New Roman" w:cs="Times New Roman"/>
                <w:bCs/>
              </w:rPr>
              <w:t>“Dry mouth” (Nurse’s Drug Handbook, 2021, p. 1219).</w:t>
            </w:r>
          </w:p>
        </w:tc>
        <w:tc>
          <w:tcPr>
            <w:tcW w:w="1963" w:type="dxa"/>
          </w:tcPr>
          <w:p w14:paraId="3EFAD2B6" w14:textId="77777777" w:rsidR="005F5311" w:rsidRPr="00B91680" w:rsidRDefault="005F5311" w:rsidP="005F5311">
            <w:pPr>
              <w:jc w:val="center"/>
              <w:rPr>
                <w:rFonts w:ascii="Times New Roman" w:hAnsi="Times New Roman" w:cs="Times New Roman"/>
                <w:bCs/>
              </w:rPr>
            </w:pPr>
            <w:r w:rsidRPr="00B91680">
              <w:rPr>
                <w:rFonts w:ascii="Times New Roman" w:hAnsi="Times New Roman" w:cs="Times New Roman"/>
                <w:color w:val="192027"/>
                <w:shd w:val="clear" w:color="auto" w:fill="FFFFFF"/>
              </w:rPr>
              <w:t>“Congestive heart failure”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377269CF" w14:textId="77777777" w:rsidR="005F5311" w:rsidRPr="00B91680" w:rsidRDefault="005F5311" w:rsidP="005F5311">
            <w:pPr>
              <w:pStyle w:val="NormalWeb"/>
              <w:spacing w:before="0" w:beforeAutospacing="0" w:after="0" w:afterAutospacing="0"/>
              <w:textAlignment w:val="baseline"/>
              <w:rPr>
                <w:color w:val="192027"/>
                <w:shd w:val="clear" w:color="auto" w:fill="FFFFFF"/>
              </w:rPr>
            </w:pPr>
          </w:p>
          <w:p w14:paraId="3B51EDEF" w14:textId="331C5FAE" w:rsidR="005F5311" w:rsidRPr="00B91680" w:rsidRDefault="005F5311" w:rsidP="005F5311">
            <w:pPr>
              <w:jc w:val="center"/>
              <w:rPr>
                <w:rFonts w:ascii="Times New Roman" w:hAnsi="Times New Roman" w:cs="Times New Roman"/>
                <w:bCs/>
              </w:rPr>
            </w:pPr>
            <w:r w:rsidRPr="00AC4597">
              <w:rPr>
                <w:rFonts w:ascii="Times New Roman" w:hAnsi="Times New Roman" w:cs="Times New Roman"/>
                <w:color w:val="192027"/>
                <w:shd w:val="clear" w:color="auto" w:fill="FFFFFF"/>
              </w:rPr>
              <w:t>“</w:t>
            </w:r>
            <w:r w:rsidR="00AC4597" w:rsidRPr="00AC4597">
              <w:rPr>
                <w:rFonts w:ascii="Times New Roman" w:hAnsi="Times New Roman" w:cs="Times New Roman"/>
                <w:color w:val="192027"/>
                <w:shd w:val="clear" w:color="auto" w:fill="FFFFFF"/>
              </w:rPr>
              <w:t>Peripheral edema</w:t>
            </w:r>
            <w:r w:rsidRPr="00AC4597">
              <w:rPr>
                <w:rFonts w:ascii="Times New Roman" w:hAnsi="Times New Roman" w:cs="Times New Roman"/>
                <w:color w:val="192027"/>
                <w:shd w:val="clear" w:color="auto" w:fill="FFFFFF"/>
              </w:rPr>
              <w:t>”</w:t>
            </w:r>
            <w:r w:rsidRPr="00B91680">
              <w:rPr>
                <w:rFonts w:ascii="Times New Roman" w:hAnsi="Times New Roman" w:cs="Times New Roman"/>
                <w:color w:val="192027"/>
                <w:shd w:val="clear" w:color="auto" w:fill="FFFFFF"/>
              </w:rPr>
              <w:t xml:space="preserve">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05897C2C" w14:textId="2CD30709" w:rsidR="005F5311" w:rsidRPr="00B91680" w:rsidRDefault="005F5311" w:rsidP="005F5311">
            <w:pPr>
              <w:rPr>
                <w:rFonts w:ascii="Times New Roman" w:hAnsi="Times New Roman" w:cs="Times New Roman"/>
                <w:b/>
              </w:rPr>
            </w:pPr>
          </w:p>
        </w:tc>
        <w:tc>
          <w:tcPr>
            <w:tcW w:w="1341" w:type="dxa"/>
          </w:tcPr>
          <w:p w14:paraId="0AF0F620" w14:textId="77777777" w:rsidR="005F5311" w:rsidRPr="00AC4597" w:rsidRDefault="00AC4597" w:rsidP="005F5311">
            <w:pPr>
              <w:rPr>
                <w:rFonts w:ascii="Times New Roman" w:hAnsi="Times New Roman" w:cs="Times New Roman"/>
                <w:bCs/>
              </w:rPr>
            </w:pPr>
            <w:r w:rsidRPr="00AC4597">
              <w:rPr>
                <w:rFonts w:ascii="Times New Roman" w:hAnsi="Times New Roman" w:cs="Times New Roman"/>
                <w:bCs/>
              </w:rPr>
              <w:t>“Respiratory distress” (Nurse’s Drug Handbook, 2021, p. 474).</w:t>
            </w:r>
          </w:p>
          <w:p w14:paraId="1353BABF" w14:textId="77777777" w:rsidR="00AC4597" w:rsidRPr="00AC4597" w:rsidRDefault="00AC4597" w:rsidP="005F5311">
            <w:pPr>
              <w:rPr>
                <w:rFonts w:ascii="Times New Roman" w:hAnsi="Times New Roman" w:cs="Times New Roman"/>
                <w:bCs/>
              </w:rPr>
            </w:pPr>
          </w:p>
          <w:p w14:paraId="066D578A" w14:textId="06741A81" w:rsidR="00AC4597" w:rsidRPr="00AC4597" w:rsidRDefault="00AC4597" w:rsidP="005F5311">
            <w:pPr>
              <w:rPr>
                <w:rFonts w:ascii="Times New Roman" w:hAnsi="Times New Roman" w:cs="Times New Roman"/>
                <w:bCs/>
              </w:rPr>
            </w:pPr>
            <w:r w:rsidRPr="00AC4597">
              <w:rPr>
                <w:rFonts w:ascii="Times New Roman" w:hAnsi="Times New Roman" w:cs="Times New Roman"/>
                <w:bCs/>
              </w:rPr>
              <w:t>“Hyperkalemia” (Nurse’s Drug Handbook, 2021, p. 474).</w:t>
            </w:r>
          </w:p>
        </w:tc>
        <w:tc>
          <w:tcPr>
            <w:tcW w:w="1120" w:type="dxa"/>
          </w:tcPr>
          <w:p w14:paraId="62E8DDBA" w14:textId="77777777" w:rsidR="005F5311" w:rsidRPr="00A007BD" w:rsidRDefault="00A007BD" w:rsidP="005F5311">
            <w:pPr>
              <w:rPr>
                <w:rFonts w:ascii="Times New Roman" w:hAnsi="Times New Roman" w:cs="Times New Roman"/>
                <w:bCs/>
              </w:rPr>
            </w:pPr>
            <w:r w:rsidRPr="00A007BD">
              <w:rPr>
                <w:rFonts w:ascii="Times New Roman" w:hAnsi="Times New Roman" w:cs="Times New Roman"/>
                <w:bCs/>
              </w:rPr>
              <w:t>“Fever” (Nurse’s Drug Handbook, 2021, p. 783).</w:t>
            </w:r>
          </w:p>
          <w:p w14:paraId="7BDAC21F" w14:textId="77777777" w:rsidR="00A007BD" w:rsidRPr="00A007BD" w:rsidRDefault="00A007BD" w:rsidP="005F5311">
            <w:pPr>
              <w:rPr>
                <w:rFonts w:ascii="Times New Roman" w:hAnsi="Times New Roman" w:cs="Times New Roman"/>
                <w:bCs/>
              </w:rPr>
            </w:pPr>
          </w:p>
          <w:p w14:paraId="2BC3FB69" w14:textId="3DEC10E0" w:rsidR="00A007BD" w:rsidRPr="00A007BD" w:rsidRDefault="00A007BD" w:rsidP="005F5311">
            <w:pPr>
              <w:rPr>
                <w:rFonts w:ascii="Times New Roman" w:hAnsi="Times New Roman" w:cs="Times New Roman"/>
                <w:bCs/>
              </w:rPr>
            </w:pPr>
            <w:r w:rsidRPr="00A007BD">
              <w:rPr>
                <w:rFonts w:ascii="Times New Roman" w:hAnsi="Times New Roman" w:cs="Times New Roman"/>
                <w:bCs/>
              </w:rPr>
              <w:t>“Diarrhea” (Nurse’s Drug Handbook, 2021, p. 784).</w:t>
            </w:r>
          </w:p>
        </w:tc>
      </w:tr>
      <w:tr w:rsidR="00A007BD" w:rsidRPr="00B91680" w14:paraId="01DDE5C6" w14:textId="77777777" w:rsidTr="005F5311">
        <w:tc>
          <w:tcPr>
            <w:tcW w:w="2376" w:type="dxa"/>
          </w:tcPr>
          <w:p w14:paraId="0432711D" w14:textId="77777777" w:rsidR="005F5311" w:rsidRPr="00B91680" w:rsidRDefault="005F5311" w:rsidP="005F5311">
            <w:pPr>
              <w:rPr>
                <w:rFonts w:ascii="Times New Roman" w:hAnsi="Times New Roman" w:cs="Times New Roman"/>
                <w:b/>
              </w:rPr>
            </w:pPr>
            <w:r w:rsidRPr="00B91680">
              <w:rPr>
                <w:rFonts w:ascii="Times New Roman" w:hAnsi="Times New Roman" w:cs="Times New Roman"/>
                <w:b/>
              </w:rPr>
              <w:t>Nursing Considerations (2)</w:t>
            </w:r>
          </w:p>
        </w:tc>
        <w:tc>
          <w:tcPr>
            <w:tcW w:w="1099" w:type="dxa"/>
          </w:tcPr>
          <w:p w14:paraId="24844423" w14:textId="387C5756" w:rsidR="005F5311" w:rsidRPr="00EC025C" w:rsidRDefault="00EC025C" w:rsidP="005F5311">
            <w:pPr>
              <w:rPr>
                <w:rFonts w:ascii="Times New Roman" w:hAnsi="Times New Roman" w:cs="Times New Roman"/>
                <w:bCs/>
              </w:rPr>
            </w:pPr>
            <w:r w:rsidRPr="00EC025C">
              <w:rPr>
                <w:rFonts w:ascii="Times New Roman" w:hAnsi="Times New Roman" w:cs="Times New Roman"/>
                <w:bCs/>
              </w:rPr>
              <w:t xml:space="preserve">“Avoid injecting any drugs by IM route during heparin therapy, to decrease risk of bleeding and hematoma” </w:t>
            </w:r>
            <w:r w:rsidRPr="00EC025C">
              <w:rPr>
                <w:rFonts w:ascii="Times New Roman" w:hAnsi="Times New Roman" w:cs="Times New Roman"/>
                <w:bCs/>
              </w:rPr>
              <w:lastRenderedPageBreak/>
              <w:t>(Nurse’s Drug Handbook, 2021, p. 645).</w:t>
            </w:r>
          </w:p>
          <w:p w14:paraId="29AC2ACD" w14:textId="77777777" w:rsidR="00EC025C" w:rsidRPr="00EC025C" w:rsidRDefault="00EC025C" w:rsidP="005F5311">
            <w:pPr>
              <w:rPr>
                <w:rFonts w:ascii="Times New Roman" w:hAnsi="Times New Roman" w:cs="Times New Roman"/>
                <w:bCs/>
              </w:rPr>
            </w:pPr>
          </w:p>
          <w:p w14:paraId="1E2A0768" w14:textId="0A3EF84A" w:rsidR="00EC025C" w:rsidRPr="00EC025C" w:rsidRDefault="00EC025C" w:rsidP="005F5311">
            <w:pPr>
              <w:rPr>
                <w:rFonts w:ascii="Times New Roman" w:hAnsi="Times New Roman" w:cs="Times New Roman"/>
                <w:bCs/>
              </w:rPr>
            </w:pPr>
            <w:r w:rsidRPr="00EC025C">
              <w:rPr>
                <w:rFonts w:ascii="Times New Roman" w:hAnsi="Times New Roman" w:cs="Times New Roman"/>
                <w:bCs/>
              </w:rPr>
              <w:t>“Be aware that heparin induced thrombocytopenia can occur in patient exposed to heparin” (Nurse’s Drug Handbook, 2021, p. 645).</w:t>
            </w:r>
          </w:p>
        </w:tc>
        <w:tc>
          <w:tcPr>
            <w:tcW w:w="1451" w:type="dxa"/>
          </w:tcPr>
          <w:p w14:paraId="3739E838" w14:textId="1BBF5FD7" w:rsidR="005F5311" w:rsidRPr="002178B2" w:rsidRDefault="002178B2" w:rsidP="005F5311">
            <w:pPr>
              <w:rPr>
                <w:rFonts w:ascii="Times New Roman" w:hAnsi="Times New Roman" w:cs="Times New Roman"/>
                <w:bCs/>
              </w:rPr>
            </w:pPr>
            <w:r w:rsidRPr="002178B2">
              <w:rPr>
                <w:rFonts w:ascii="Times New Roman" w:hAnsi="Times New Roman" w:cs="Times New Roman"/>
                <w:bCs/>
              </w:rPr>
              <w:lastRenderedPageBreak/>
              <w:t xml:space="preserve">“Know that if patient on long term sodium bica4rbonate therapy is consuming calcium or milk, watch for milk </w:t>
            </w:r>
            <w:r w:rsidRPr="002178B2">
              <w:rPr>
                <w:rFonts w:ascii="Times New Roman" w:hAnsi="Times New Roman" w:cs="Times New Roman"/>
                <w:bCs/>
              </w:rPr>
              <w:lastRenderedPageBreak/>
              <w:t>alkali syndrome” (Nurse’s Drug Handbook, 2021, p. 1219).</w:t>
            </w:r>
          </w:p>
          <w:p w14:paraId="4CBBD663" w14:textId="77777777" w:rsidR="002178B2" w:rsidRPr="002178B2" w:rsidRDefault="002178B2" w:rsidP="005F5311">
            <w:pPr>
              <w:rPr>
                <w:rFonts w:ascii="Times New Roman" w:hAnsi="Times New Roman" w:cs="Times New Roman"/>
                <w:bCs/>
              </w:rPr>
            </w:pPr>
          </w:p>
          <w:p w14:paraId="4D6AD827" w14:textId="28E5B1E0" w:rsidR="002178B2" w:rsidRPr="002178B2" w:rsidRDefault="002178B2" w:rsidP="005F5311">
            <w:pPr>
              <w:rPr>
                <w:rFonts w:ascii="Times New Roman" w:hAnsi="Times New Roman" w:cs="Times New Roman"/>
                <w:bCs/>
              </w:rPr>
            </w:pPr>
            <w:r w:rsidRPr="002178B2">
              <w:rPr>
                <w:rFonts w:ascii="Times New Roman" w:hAnsi="Times New Roman" w:cs="Times New Roman"/>
                <w:bCs/>
              </w:rPr>
              <w:t xml:space="preserve">“Be aware that parenteral forms are </w:t>
            </w:r>
            <w:proofErr w:type="gramStart"/>
            <w:r w:rsidRPr="002178B2">
              <w:rPr>
                <w:rFonts w:ascii="Times New Roman" w:hAnsi="Times New Roman" w:cs="Times New Roman"/>
                <w:bCs/>
              </w:rPr>
              <w:t>hypertonic</w:t>
            </w:r>
            <w:proofErr w:type="gramEnd"/>
            <w:r w:rsidRPr="002178B2">
              <w:rPr>
                <w:rFonts w:ascii="Times New Roman" w:hAnsi="Times New Roman" w:cs="Times New Roman"/>
                <w:bCs/>
              </w:rPr>
              <w:t xml:space="preserve"> and that increased sodium intake can produce edema and weight gain” (Nurse’s Drug Handbook, 2021, p. 1219).</w:t>
            </w:r>
          </w:p>
        </w:tc>
        <w:tc>
          <w:tcPr>
            <w:tcW w:w="1963" w:type="dxa"/>
          </w:tcPr>
          <w:p w14:paraId="5005F226" w14:textId="77777777" w:rsidR="005F5311" w:rsidRPr="00B91680" w:rsidRDefault="005F5311" w:rsidP="005F5311">
            <w:pPr>
              <w:rPr>
                <w:rFonts w:ascii="Times New Roman" w:hAnsi="Times New Roman" w:cs="Times New Roman"/>
                <w:bCs/>
              </w:rPr>
            </w:pPr>
            <w:r w:rsidRPr="00B91680">
              <w:rPr>
                <w:rFonts w:ascii="Times New Roman" w:hAnsi="Times New Roman" w:cs="Times New Roman"/>
                <w:color w:val="192027"/>
                <w:shd w:val="clear" w:color="auto" w:fill="FFFFFF"/>
              </w:rPr>
              <w:lastRenderedPageBreak/>
              <w:t xml:space="preserve">“Use cautiously in those with bleeding diathesis, diabetic retinopathy, hepatic or renal impairment, </w:t>
            </w:r>
            <w:r w:rsidRPr="00B91680">
              <w:rPr>
                <w:rFonts w:ascii="Times New Roman" w:hAnsi="Times New Roman" w:cs="Times New Roman"/>
                <w:color w:val="192027"/>
                <w:shd w:val="clear" w:color="auto" w:fill="FFFFFF"/>
              </w:rPr>
              <w:lastRenderedPageBreak/>
              <w:t>recent GI hemorrhage or ulceration, or uncontrolled hypertension”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0F276BC2" w14:textId="77777777" w:rsidR="005F5311" w:rsidRPr="00B91680" w:rsidRDefault="005F5311" w:rsidP="005F5311">
            <w:pPr>
              <w:pStyle w:val="NormalWeb"/>
              <w:spacing w:before="0" w:beforeAutospacing="0" w:after="0" w:afterAutospacing="0"/>
              <w:textAlignment w:val="baseline"/>
              <w:rPr>
                <w:color w:val="192027"/>
                <w:shd w:val="clear" w:color="auto" w:fill="FFFFFF"/>
              </w:rPr>
            </w:pPr>
          </w:p>
          <w:p w14:paraId="765D9DAE" w14:textId="77777777" w:rsidR="005F5311" w:rsidRPr="00B91680" w:rsidRDefault="005F5311" w:rsidP="005F5311">
            <w:pPr>
              <w:rPr>
                <w:rFonts w:ascii="Times New Roman" w:hAnsi="Times New Roman" w:cs="Times New Roman"/>
                <w:bCs/>
              </w:rPr>
            </w:pPr>
            <w:r w:rsidRPr="00B91680">
              <w:rPr>
                <w:rFonts w:ascii="Times New Roman" w:hAnsi="Times New Roman" w:cs="Times New Roman"/>
                <w:color w:val="192027"/>
                <w:shd w:val="clear" w:color="auto" w:fill="FFFFFF"/>
              </w:rPr>
              <w:t>“Use enoxaparin with extreme caution in patients with a history of heparin induced thrombocytopenia (HIT)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454).</w:t>
            </w:r>
          </w:p>
          <w:p w14:paraId="16F332ED" w14:textId="217B3979" w:rsidR="005F5311" w:rsidRPr="00B91680" w:rsidRDefault="005F5311" w:rsidP="005F5311">
            <w:pPr>
              <w:rPr>
                <w:rFonts w:ascii="Times New Roman" w:hAnsi="Times New Roman" w:cs="Times New Roman"/>
                <w:b/>
              </w:rPr>
            </w:pPr>
          </w:p>
        </w:tc>
        <w:tc>
          <w:tcPr>
            <w:tcW w:w="1341" w:type="dxa"/>
          </w:tcPr>
          <w:p w14:paraId="623C9D28" w14:textId="77777777" w:rsidR="005F5311" w:rsidRPr="00AC4597" w:rsidRDefault="00AC4597" w:rsidP="005F5311">
            <w:pPr>
              <w:rPr>
                <w:rFonts w:ascii="Times New Roman" w:hAnsi="Times New Roman" w:cs="Times New Roman"/>
                <w:bCs/>
              </w:rPr>
            </w:pPr>
            <w:r w:rsidRPr="00AC4597">
              <w:rPr>
                <w:rFonts w:ascii="Times New Roman" w:hAnsi="Times New Roman" w:cs="Times New Roman"/>
                <w:bCs/>
              </w:rPr>
              <w:lastRenderedPageBreak/>
              <w:t xml:space="preserve">“Be aware that patients with a history of seizures, other CNS disorders that predispose them to </w:t>
            </w:r>
            <w:r w:rsidRPr="00AC4597">
              <w:rPr>
                <w:rFonts w:ascii="Times New Roman" w:hAnsi="Times New Roman" w:cs="Times New Roman"/>
                <w:bCs/>
              </w:rPr>
              <w:lastRenderedPageBreak/>
              <w:t>seizures” (Nurse’s Drug Handbook, 2021, p. 474).</w:t>
            </w:r>
          </w:p>
          <w:p w14:paraId="43AE9239" w14:textId="77777777" w:rsidR="00AC4597" w:rsidRPr="00AC4597" w:rsidRDefault="00AC4597" w:rsidP="005F5311">
            <w:pPr>
              <w:rPr>
                <w:rFonts w:ascii="Times New Roman" w:hAnsi="Times New Roman" w:cs="Times New Roman"/>
                <w:bCs/>
              </w:rPr>
            </w:pPr>
          </w:p>
          <w:p w14:paraId="0AF57103" w14:textId="53EA26B3" w:rsidR="00AC4597" w:rsidRPr="00AC4597" w:rsidRDefault="00AC4597" w:rsidP="005F5311">
            <w:pPr>
              <w:rPr>
                <w:rFonts w:ascii="Times New Roman" w:hAnsi="Times New Roman" w:cs="Times New Roman"/>
                <w:bCs/>
              </w:rPr>
            </w:pPr>
            <w:r w:rsidRPr="00AC4597">
              <w:rPr>
                <w:rFonts w:ascii="Times New Roman" w:hAnsi="Times New Roman" w:cs="Times New Roman"/>
                <w:bCs/>
              </w:rPr>
              <w:t>“Compromised renal function may be at increased risk for seizures” (Nurse’s Drug Handbook, 2021, p. 474).</w:t>
            </w:r>
          </w:p>
        </w:tc>
        <w:tc>
          <w:tcPr>
            <w:tcW w:w="1120" w:type="dxa"/>
          </w:tcPr>
          <w:p w14:paraId="3C238F03" w14:textId="5E457D08" w:rsidR="005F5311" w:rsidRPr="00222FC6" w:rsidRDefault="00A007BD" w:rsidP="005F5311">
            <w:pPr>
              <w:rPr>
                <w:rFonts w:ascii="Times New Roman" w:hAnsi="Times New Roman" w:cs="Times New Roman"/>
                <w:bCs/>
              </w:rPr>
            </w:pPr>
            <w:r w:rsidRPr="00222FC6">
              <w:rPr>
                <w:rFonts w:ascii="Times New Roman" w:hAnsi="Times New Roman" w:cs="Times New Roman"/>
                <w:bCs/>
              </w:rPr>
              <w:lastRenderedPageBreak/>
              <w:t>“Be aware that linezolid shouldn’t be used to treat catheter related bloodstream infections”</w:t>
            </w:r>
            <w:r w:rsidR="00222FC6" w:rsidRPr="00222FC6">
              <w:rPr>
                <w:rFonts w:ascii="Times New Roman" w:hAnsi="Times New Roman" w:cs="Times New Roman"/>
                <w:bCs/>
              </w:rPr>
              <w:t xml:space="preserve"> (Nurse’s Drug </w:t>
            </w:r>
            <w:r w:rsidR="00222FC6" w:rsidRPr="00222FC6">
              <w:rPr>
                <w:rFonts w:ascii="Times New Roman" w:hAnsi="Times New Roman" w:cs="Times New Roman"/>
                <w:bCs/>
              </w:rPr>
              <w:lastRenderedPageBreak/>
              <w:t>Handbook, 2021, p. 784).</w:t>
            </w:r>
          </w:p>
          <w:p w14:paraId="11C2BF86" w14:textId="77777777" w:rsidR="00A007BD" w:rsidRPr="00222FC6" w:rsidRDefault="00A007BD" w:rsidP="005F5311">
            <w:pPr>
              <w:rPr>
                <w:rFonts w:ascii="Times New Roman" w:hAnsi="Times New Roman" w:cs="Times New Roman"/>
                <w:bCs/>
              </w:rPr>
            </w:pPr>
          </w:p>
          <w:p w14:paraId="04FD3B70" w14:textId="1DF634A6" w:rsidR="00A007BD" w:rsidRPr="00222FC6" w:rsidRDefault="00A007BD" w:rsidP="005F5311">
            <w:pPr>
              <w:rPr>
                <w:rFonts w:ascii="Times New Roman" w:hAnsi="Times New Roman" w:cs="Times New Roman"/>
                <w:bCs/>
              </w:rPr>
            </w:pPr>
            <w:r w:rsidRPr="00222FC6">
              <w:rPr>
                <w:rFonts w:ascii="Times New Roman" w:hAnsi="Times New Roman" w:cs="Times New Roman"/>
                <w:bCs/>
              </w:rPr>
              <w:t>“</w:t>
            </w:r>
            <w:r w:rsidR="00222FC6" w:rsidRPr="00222FC6">
              <w:rPr>
                <w:rFonts w:ascii="Times New Roman" w:hAnsi="Times New Roman" w:cs="Times New Roman"/>
                <w:bCs/>
              </w:rPr>
              <w:t xml:space="preserve">Know that if patient takes a dopaminergic agent, sympathomimetic agent, or </w:t>
            </w:r>
            <w:proofErr w:type="spellStart"/>
            <w:r w:rsidR="00222FC6" w:rsidRPr="00222FC6">
              <w:rPr>
                <w:rFonts w:ascii="Times New Roman" w:hAnsi="Times New Roman" w:cs="Times New Roman"/>
                <w:bCs/>
              </w:rPr>
              <w:t>vasopressive</w:t>
            </w:r>
            <w:proofErr w:type="spellEnd"/>
            <w:r w:rsidR="00222FC6" w:rsidRPr="00222FC6">
              <w:rPr>
                <w:rFonts w:ascii="Times New Roman" w:hAnsi="Times New Roman" w:cs="Times New Roman"/>
                <w:bCs/>
              </w:rPr>
              <w:t xml:space="preserve"> agent, monitor blood pressure closely” (Nurse’s Drug Handbook, 2021, p.784).</w:t>
            </w:r>
          </w:p>
        </w:tc>
      </w:tr>
      <w:tr w:rsidR="00A007BD" w:rsidRPr="00B91680" w14:paraId="752D272E" w14:textId="77777777" w:rsidTr="005F5311">
        <w:tc>
          <w:tcPr>
            <w:tcW w:w="2376" w:type="dxa"/>
          </w:tcPr>
          <w:p w14:paraId="0E39D052" w14:textId="5240D3F7" w:rsidR="005F5311" w:rsidRPr="00B91680" w:rsidRDefault="005F5311" w:rsidP="005F5311">
            <w:pPr>
              <w:rPr>
                <w:rFonts w:ascii="Times New Roman" w:hAnsi="Times New Roman" w:cs="Times New Roman"/>
                <w:b/>
              </w:rPr>
            </w:pPr>
            <w:r w:rsidRPr="00B91680">
              <w:rPr>
                <w:rFonts w:ascii="Times New Roman" w:hAnsi="Times New Roman" w:cs="Times New Roman"/>
                <w:b/>
              </w:rPr>
              <w:lastRenderedPageBreak/>
              <w:t xml:space="preserve">Key Nursing Assessment(s)/Lab(s) Prior to Administration </w:t>
            </w:r>
          </w:p>
        </w:tc>
        <w:tc>
          <w:tcPr>
            <w:tcW w:w="1099" w:type="dxa"/>
          </w:tcPr>
          <w:p w14:paraId="330404DF" w14:textId="34F45F5C" w:rsidR="00EC025C" w:rsidRPr="00EC025C" w:rsidRDefault="00EC025C" w:rsidP="005F5311">
            <w:pPr>
              <w:rPr>
                <w:rFonts w:ascii="Times New Roman" w:hAnsi="Times New Roman" w:cs="Times New Roman"/>
                <w:bCs/>
              </w:rPr>
            </w:pPr>
            <w:r w:rsidRPr="00EC025C">
              <w:rPr>
                <w:rFonts w:ascii="Times New Roman" w:hAnsi="Times New Roman" w:cs="Times New Roman"/>
                <w:bCs/>
              </w:rPr>
              <w:t>“Monitor patients’ hematocrit, platelet counts, and occult blood in stool” (Nurse’s Drug Handbook, 2021, p. 645).</w:t>
            </w:r>
          </w:p>
          <w:p w14:paraId="5AF9A458" w14:textId="7AD91B9E" w:rsidR="00EC025C" w:rsidRPr="00EC025C" w:rsidRDefault="00EC025C" w:rsidP="005F5311">
            <w:pPr>
              <w:rPr>
                <w:rFonts w:ascii="Times New Roman" w:hAnsi="Times New Roman" w:cs="Times New Roman"/>
                <w:bCs/>
              </w:rPr>
            </w:pPr>
            <w:r w:rsidRPr="00EC025C">
              <w:rPr>
                <w:rFonts w:ascii="Times New Roman" w:hAnsi="Times New Roman" w:cs="Times New Roman"/>
                <w:bCs/>
              </w:rPr>
              <w:t xml:space="preserve">“Keep protamine sulfate on hand to use as an antidote for </w:t>
            </w:r>
            <w:r w:rsidRPr="00EC025C">
              <w:rPr>
                <w:rFonts w:ascii="Times New Roman" w:hAnsi="Times New Roman" w:cs="Times New Roman"/>
                <w:bCs/>
              </w:rPr>
              <w:lastRenderedPageBreak/>
              <w:t>heparin” (Nurse’s Drug Handbook, 2021, p. 645).</w:t>
            </w:r>
          </w:p>
        </w:tc>
        <w:tc>
          <w:tcPr>
            <w:tcW w:w="1451" w:type="dxa"/>
          </w:tcPr>
          <w:p w14:paraId="2418929D" w14:textId="46C4CE38" w:rsidR="005F5311" w:rsidRPr="002178B2" w:rsidRDefault="002178B2" w:rsidP="005F5311">
            <w:pPr>
              <w:rPr>
                <w:rFonts w:ascii="Times New Roman" w:hAnsi="Times New Roman" w:cs="Times New Roman"/>
                <w:bCs/>
              </w:rPr>
            </w:pPr>
            <w:r w:rsidRPr="002178B2">
              <w:rPr>
                <w:rFonts w:ascii="Times New Roman" w:hAnsi="Times New Roman" w:cs="Times New Roman"/>
                <w:bCs/>
              </w:rPr>
              <w:lastRenderedPageBreak/>
              <w:t>“Monitor sodium intake” (Nurse’s Drug Handbook, 2021, p. 1219).</w:t>
            </w:r>
          </w:p>
          <w:p w14:paraId="437E0A4B" w14:textId="77777777" w:rsidR="002178B2" w:rsidRPr="002178B2" w:rsidRDefault="002178B2" w:rsidP="005F5311">
            <w:pPr>
              <w:rPr>
                <w:rFonts w:ascii="Times New Roman" w:hAnsi="Times New Roman" w:cs="Times New Roman"/>
                <w:bCs/>
              </w:rPr>
            </w:pPr>
          </w:p>
          <w:p w14:paraId="36229F0C" w14:textId="1FDF4AA0" w:rsidR="002178B2" w:rsidRPr="002178B2" w:rsidRDefault="002178B2" w:rsidP="005F5311">
            <w:pPr>
              <w:rPr>
                <w:rFonts w:ascii="Times New Roman" w:hAnsi="Times New Roman" w:cs="Times New Roman"/>
                <w:bCs/>
              </w:rPr>
            </w:pPr>
            <w:r w:rsidRPr="002178B2">
              <w:rPr>
                <w:rFonts w:ascii="Times New Roman" w:hAnsi="Times New Roman" w:cs="Times New Roman"/>
                <w:bCs/>
              </w:rPr>
              <w:t xml:space="preserve">“Monitor urine pH to determine </w:t>
            </w:r>
            <w:r w:rsidR="008415FC" w:rsidRPr="002178B2">
              <w:rPr>
                <w:rFonts w:ascii="Times New Roman" w:hAnsi="Times New Roman" w:cs="Times New Roman"/>
                <w:bCs/>
              </w:rPr>
              <w:t>drug’s</w:t>
            </w:r>
            <w:r w:rsidRPr="002178B2">
              <w:rPr>
                <w:rFonts w:ascii="Times New Roman" w:hAnsi="Times New Roman" w:cs="Times New Roman"/>
                <w:bCs/>
              </w:rPr>
              <w:t xml:space="preserve"> effectiveness” (Nurse’s Drug Handbook, </w:t>
            </w:r>
            <w:r w:rsidRPr="002178B2">
              <w:rPr>
                <w:rFonts w:ascii="Times New Roman" w:hAnsi="Times New Roman" w:cs="Times New Roman"/>
                <w:bCs/>
              </w:rPr>
              <w:lastRenderedPageBreak/>
              <w:t>2021, p. 1219).</w:t>
            </w:r>
          </w:p>
        </w:tc>
        <w:tc>
          <w:tcPr>
            <w:tcW w:w="1963" w:type="dxa"/>
          </w:tcPr>
          <w:p w14:paraId="340509A1" w14:textId="77777777" w:rsidR="005F5311" w:rsidRPr="00B91680" w:rsidRDefault="005F5311" w:rsidP="005F5311">
            <w:pPr>
              <w:rPr>
                <w:rFonts w:ascii="Times New Roman" w:hAnsi="Times New Roman" w:cs="Times New Roman"/>
                <w:bCs/>
              </w:rPr>
            </w:pPr>
            <w:r w:rsidRPr="00B91680">
              <w:rPr>
                <w:rFonts w:ascii="Times New Roman" w:hAnsi="Times New Roman" w:cs="Times New Roman"/>
                <w:color w:val="192027"/>
                <w:shd w:val="clear" w:color="auto" w:fill="FFFFFF"/>
              </w:rPr>
              <w:lastRenderedPageBreak/>
              <w:t>“Check serum potassium level for elevation”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455).</w:t>
            </w:r>
          </w:p>
          <w:p w14:paraId="404F40C0" w14:textId="77777777" w:rsidR="005F5311" w:rsidRPr="00B91680" w:rsidRDefault="005F5311" w:rsidP="005F5311">
            <w:pPr>
              <w:pStyle w:val="NormalWeb"/>
              <w:spacing w:before="0" w:beforeAutospacing="0" w:after="0" w:afterAutospacing="0"/>
              <w:textAlignment w:val="baseline"/>
              <w:rPr>
                <w:color w:val="192027"/>
                <w:shd w:val="clear" w:color="auto" w:fill="FFFFFF"/>
              </w:rPr>
            </w:pPr>
          </w:p>
          <w:p w14:paraId="3B73E8BB" w14:textId="77777777" w:rsidR="005F5311" w:rsidRPr="00B91680" w:rsidRDefault="005F5311" w:rsidP="005F5311">
            <w:pPr>
              <w:rPr>
                <w:rFonts w:ascii="Times New Roman" w:hAnsi="Times New Roman" w:cs="Times New Roman"/>
                <w:bCs/>
              </w:rPr>
            </w:pPr>
            <w:r w:rsidRPr="00B91680">
              <w:rPr>
                <w:rFonts w:ascii="Times New Roman" w:hAnsi="Times New Roman" w:cs="Times New Roman"/>
                <w:color w:val="192027"/>
                <w:shd w:val="clear" w:color="auto" w:fill="FFFFFF"/>
              </w:rPr>
              <w:t xml:space="preserve">“Be aware that drug isn't recommended for patients with prosthetic </w:t>
            </w:r>
            <w:r w:rsidRPr="00B91680">
              <w:rPr>
                <w:rFonts w:ascii="Times New Roman" w:hAnsi="Times New Roman" w:cs="Times New Roman"/>
                <w:color w:val="192027"/>
                <w:shd w:val="clear" w:color="auto" w:fill="FFFFFF"/>
              </w:rPr>
              <w:lastRenderedPageBreak/>
              <w:t>heart valves, especially pregnant women, because of risk of prosthetic valve thrombosis”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455).</w:t>
            </w:r>
          </w:p>
          <w:p w14:paraId="693C4DB3" w14:textId="77777777" w:rsidR="005F5311" w:rsidRPr="00B91680" w:rsidRDefault="005F5311" w:rsidP="005F5311">
            <w:pPr>
              <w:rPr>
                <w:rFonts w:ascii="Times New Roman" w:hAnsi="Times New Roman" w:cs="Times New Roman"/>
                <w:b/>
              </w:rPr>
            </w:pPr>
          </w:p>
        </w:tc>
        <w:tc>
          <w:tcPr>
            <w:tcW w:w="1341" w:type="dxa"/>
          </w:tcPr>
          <w:p w14:paraId="7CD2AC0C" w14:textId="3C006AEE" w:rsidR="005F5311" w:rsidRPr="00AC4597" w:rsidRDefault="00AC4597" w:rsidP="005F5311">
            <w:pPr>
              <w:rPr>
                <w:rFonts w:ascii="Times New Roman" w:hAnsi="Times New Roman" w:cs="Times New Roman"/>
                <w:bCs/>
              </w:rPr>
            </w:pPr>
            <w:r w:rsidRPr="00AC4597">
              <w:rPr>
                <w:rFonts w:ascii="Times New Roman" w:hAnsi="Times New Roman" w:cs="Times New Roman"/>
                <w:bCs/>
              </w:rPr>
              <w:lastRenderedPageBreak/>
              <w:t>“Obtain sputum, urine, or other specimens for culture” (Nurse’s Drug Handbook, 2021, p. 474).</w:t>
            </w:r>
          </w:p>
          <w:p w14:paraId="01B67C7A" w14:textId="77777777" w:rsidR="00AC4597" w:rsidRPr="00AC4597" w:rsidRDefault="00AC4597" w:rsidP="005F5311">
            <w:pPr>
              <w:rPr>
                <w:rFonts w:ascii="Times New Roman" w:hAnsi="Times New Roman" w:cs="Times New Roman"/>
                <w:bCs/>
              </w:rPr>
            </w:pPr>
          </w:p>
          <w:p w14:paraId="497DAAA9" w14:textId="72B9D25C" w:rsidR="00AC4597" w:rsidRPr="00AC4597" w:rsidRDefault="00AC4597" w:rsidP="005F5311">
            <w:pPr>
              <w:rPr>
                <w:rFonts w:ascii="Times New Roman" w:hAnsi="Times New Roman" w:cs="Times New Roman"/>
                <w:bCs/>
              </w:rPr>
            </w:pPr>
            <w:r w:rsidRPr="00AC4597">
              <w:rPr>
                <w:rFonts w:ascii="Times New Roman" w:hAnsi="Times New Roman" w:cs="Times New Roman"/>
                <w:bCs/>
              </w:rPr>
              <w:t xml:space="preserve">“Monitor patient for diarrhea during for at least 2 months after </w:t>
            </w:r>
            <w:r w:rsidRPr="00AC4597">
              <w:rPr>
                <w:rFonts w:ascii="Times New Roman" w:hAnsi="Times New Roman" w:cs="Times New Roman"/>
                <w:bCs/>
              </w:rPr>
              <w:lastRenderedPageBreak/>
              <w:t>drug therapy” (Nurse’s Drug Handbook, 2021, p. 474).</w:t>
            </w:r>
          </w:p>
        </w:tc>
        <w:tc>
          <w:tcPr>
            <w:tcW w:w="1120" w:type="dxa"/>
          </w:tcPr>
          <w:p w14:paraId="0F6F7DCE" w14:textId="77777777" w:rsidR="005F5311" w:rsidRPr="00222FC6" w:rsidRDefault="00222FC6" w:rsidP="005F5311">
            <w:pPr>
              <w:rPr>
                <w:rFonts w:ascii="Times New Roman" w:hAnsi="Times New Roman" w:cs="Times New Roman"/>
                <w:bCs/>
              </w:rPr>
            </w:pPr>
            <w:r w:rsidRPr="00222FC6">
              <w:rPr>
                <w:rFonts w:ascii="Times New Roman" w:hAnsi="Times New Roman" w:cs="Times New Roman"/>
                <w:bCs/>
              </w:rPr>
              <w:lastRenderedPageBreak/>
              <w:t>“Assess bowel pattern daily” (Nurse’s Drug Handbook, 2021, p. 784).</w:t>
            </w:r>
          </w:p>
          <w:p w14:paraId="25171EF5" w14:textId="77777777" w:rsidR="00222FC6" w:rsidRPr="00222FC6" w:rsidRDefault="00222FC6" w:rsidP="005F5311">
            <w:pPr>
              <w:rPr>
                <w:rFonts w:ascii="Times New Roman" w:hAnsi="Times New Roman" w:cs="Times New Roman"/>
                <w:bCs/>
              </w:rPr>
            </w:pPr>
          </w:p>
          <w:p w14:paraId="7508FF0A" w14:textId="7CA9ACD4" w:rsidR="00222FC6" w:rsidRPr="00222FC6" w:rsidRDefault="00222FC6" w:rsidP="005F5311">
            <w:pPr>
              <w:rPr>
                <w:rFonts w:ascii="Times New Roman" w:hAnsi="Times New Roman" w:cs="Times New Roman"/>
                <w:bCs/>
              </w:rPr>
            </w:pPr>
            <w:r w:rsidRPr="00222FC6">
              <w:rPr>
                <w:rFonts w:ascii="Times New Roman" w:hAnsi="Times New Roman" w:cs="Times New Roman"/>
                <w:bCs/>
              </w:rPr>
              <w:t>“Monitor patient with diabetes who is also taking antidiabetic medication because hypoglycemi</w:t>
            </w:r>
            <w:r w:rsidRPr="00222FC6">
              <w:rPr>
                <w:rFonts w:ascii="Times New Roman" w:hAnsi="Times New Roman" w:cs="Times New Roman"/>
                <w:bCs/>
              </w:rPr>
              <w:lastRenderedPageBreak/>
              <w:t>a has been linked to linezolid use in these patients” (Nurse’s Drug Handbook, 2021, p. 784).</w:t>
            </w:r>
          </w:p>
        </w:tc>
      </w:tr>
      <w:tr w:rsidR="00A007BD" w:rsidRPr="00B91680" w14:paraId="22301D36" w14:textId="77777777" w:rsidTr="005F5311">
        <w:tc>
          <w:tcPr>
            <w:tcW w:w="2376" w:type="dxa"/>
          </w:tcPr>
          <w:p w14:paraId="38C4853E" w14:textId="77777777" w:rsidR="002318CB" w:rsidRPr="00B91680" w:rsidRDefault="002318CB" w:rsidP="002318CB">
            <w:pPr>
              <w:rPr>
                <w:rFonts w:ascii="Times New Roman" w:hAnsi="Times New Roman" w:cs="Times New Roman"/>
                <w:b/>
              </w:rPr>
            </w:pPr>
            <w:r w:rsidRPr="00B91680">
              <w:rPr>
                <w:rFonts w:ascii="Times New Roman" w:hAnsi="Times New Roman" w:cs="Times New Roman"/>
                <w:b/>
              </w:rPr>
              <w:lastRenderedPageBreak/>
              <w:t>Client Teaching needs (2)</w:t>
            </w:r>
          </w:p>
        </w:tc>
        <w:tc>
          <w:tcPr>
            <w:tcW w:w="1099" w:type="dxa"/>
          </w:tcPr>
          <w:p w14:paraId="0D41A879" w14:textId="50201F9A" w:rsidR="002318CB" w:rsidRPr="00EC025C" w:rsidRDefault="00EC025C" w:rsidP="002318CB">
            <w:pPr>
              <w:rPr>
                <w:rFonts w:ascii="Times New Roman" w:hAnsi="Times New Roman" w:cs="Times New Roman"/>
                <w:bCs/>
              </w:rPr>
            </w:pPr>
            <w:r w:rsidRPr="00EC025C">
              <w:rPr>
                <w:rFonts w:ascii="Times New Roman" w:hAnsi="Times New Roman" w:cs="Times New Roman"/>
                <w:bCs/>
              </w:rPr>
              <w:t>“Explain that heparin can’t be taken orally” (Nurse’s Drug Handbook, 2021, p. 646).</w:t>
            </w:r>
          </w:p>
          <w:p w14:paraId="45EAB5CF" w14:textId="77777777" w:rsidR="00EC025C" w:rsidRPr="00EC025C" w:rsidRDefault="00EC025C" w:rsidP="002318CB">
            <w:pPr>
              <w:rPr>
                <w:rFonts w:ascii="Times New Roman" w:hAnsi="Times New Roman" w:cs="Times New Roman"/>
                <w:bCs/>
              </w:rPr>
            </w:pPr>
          </w:p>
          <w:p w14:paraId="66386AB9" w14:textId="42D440C9" w:rsidR="00EC025C" w:rsidRPr="00EC025C" w:rsidRDefault="00EC025C" w:rsidP="002318CB">
            <w:pPr>
              <w:rPr>
                <w:rFonts w:ascii="Times New Roman" w:hAnsi="Times New Roman" w:cs="Times New Roman"/>
                <w:bCs/>
              </w:rPr>
            </w:pPr>
            <w:r w:rsidRPr="00EC025C">
              <w:rPr>
                <w:rFonts w:ascii="Times New Roman" w:hAnsi="Times New Roman" w:cs="Times New Roman"/>
                <w:bCs/>
              </w:rPr>
              <w:t xml:space="preserve">“Advise patient to avoid drugs that interact with heparin, such as aspirin and ibuprofen” (Nurse’s Drug Handbook, 2021, p. 646). </w:t>
            </w:r>
          </w:p>
        </w:tc>
        <w:tc>
          <w:tcPr>
            <w:tcW w:w="1451" w:type="dxa"/>
          </w:tcPr>
          <w:p w14:paraId="57D11568" w14:textId="7ADE7E18" w:rsidR="002318CB" w:rsidRPr="002178B2" w:rsidRDefault="002178B2" w:rsidP="002318CB">
            <w:pPr>
              <w:rPr>
                <w:rFonts w:ascii="Times New Roman" w:hAnsi="Times New Roman" w:cs="Times New Roman"/>
                <w:bCs/>
              </w:rPr>
            </w:pPr>
            <w:r w:rsidRPr="002178B2">
              <w:rPr>
                <w:rFonts w:ascii="Times New Roman" w:hAnsi="Times New Roman" w:cs="Times New Roman"/>
                <w:bCs/>
              </w:rPr>
              <w:t>“Caution patient to take more drug than prescribed” (Nurse’s Drug Handbook, 2021, p. 1219).</w:t>
            </w:r>
          </w:p>
          <w:p w14:paraId="28CB47DB" w14:textId="77777777" w:rsidR="002178B2" w:rsidRPr="002178B2" w:rsidRDefault="002178B2" w:rsidP="002318CB">
            <w:pPr>
              <w:rPr>
                <w:rFonts w:ascii="Times New Roman" w:hAnsi="Times New Roman" w:cs="Times New Roman"/>
                <w:bCs/>
              </w:rPr>
            </w:pPr>
          </w:p>
          <w:p w14:paraId="1D632BD4" w14:textId="74310FD2" w:rsidR="002178B2" w:rsidRPr="002178B2" w:rsidRDefault="002178B2" w:rsidP="002318CB">
            <w:pPr>
              <w:rPr>
                <w:rFonts w:ascii="Times New Roman" w:hAnsi="Times New Roman" w:cs="Times New Roman"/>
                <w:bCs/>
              </w:rPr>
            </w:pPr>
            <w:r w:rsidRPr="002178B2">
              <w:rPr>
                <w:rFonts w:ascii="Times New Roman" w:hAnsi="Times New Roman" w:cs="Times New Roman"/>
                <w:bCs/>
              </w:rPr>
              <w:t>“Direct patient not to take drug within 2 hours of other oral drugs” (Nurse’s Drug Handbook, 2021, p. 1219).</w:t>
            </w:r>
          </w:p>
        </w:tc>
        <w:tc>
          <w:tcPr>
            <w:tcW w:w="1963" w:type="dxa"/>
          </w:tcPr>
          <w:p w14:paraId="2D10A025" w14:textId="77777777" w:rsidR="002318CB" w:rsidRPr="00B91680" w:rsidRDefault="002318CB" w:rsidP="002318CB">
            <w:pPr>
              <w:rPr>
                <w:rFonts w:ascii="Times New Roman" w:hAnsi="Times New Roman" w:cs="Times New Roman"/>
                <w:bCs/>
              </w:rPr>
            </w:pPr>
            <w:r w:rsidRPr="00B91680">
              <w:rPr>
                <w:rFonts w:ascii="Times New Roman" w:hAnsi="Times New Roman" w:cs="Times New Roman"/>
                <w:color w:val="192027"/>
                <w:shd w:val="clear" w:color="auto" w:fill="FFFFFF"/>
              </w:rPr>
              <w:t>“Advise patient to notify prescriber about adverse reactions, especially bleeding”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455).</w:t>
            </w:r>
          </w:p>
          <w:p w14:paraId="71DC8259" w14:textId="77777777" w:rsidR="002318CB" w:rsidRPr="00B91680" w:rsidRDefault="002318CB" w:rsidP="002318CB">
            <w:pPr>
              <w:pStyle w:val="NormalWeb"/>
              <w:spacing w:before="0" w:beforeAutospacing="0" w:after="0" w:afterAutospacing="0"/>
              <w:textAlignment w:val="baseline"/>
              <w:rPr>
                <w:color w:val="192027"/>
                <w:shd w:val="clear" w:color="auto" w:fill="FFFFFF"/>
              </w:rPr>
            </w:pPr>
          </w:p>
          <w:p w14:paraId="338175E6" w14:textId="77777777" w:rsidR="002318CB" w:rsidRPr="00B91680" w:rsidRDefault="002318CB" w:rsidP="002318CB">
            <w:pPr>
              <w:rPr>
                <w:rFonts w:ascii="Times New Roman" w:hAnsi="Times New Roman" w:cs="Times New Roman"/>
                <w:bCs/>
              </w:rPr>
            </w:pPr>
            <w:r w:rsidRPr="00B91680">
              <w:rPr>
                <w:rFonts w:ascii="Times New Roman" w:hAnsi="Times New Roman" w:cs="Times New Roman"/>
                <w:color w:val="192027"/>
                <w:shd w:val="clear" w:color="auto" w:fill="FFFFFF"/>
              </w:rPr>
              <w:t>“Caution patient not to rub the site after giving the injection to minimize bruising” (</w:t>
            </w:r>
            <w:r w:rsidRPr="00B91680">
              <w:rPr>
                <w:rFonts w:ascii="Times New Roman" w:hAnsi="Times New Roman" w:cs="Times New Roman"/>
                <w:bCs/>
              </w:rPr>
              <w:t xml:space="preserve">Nurse’s Drug Handbook, 2021, </w:t>
            </w:r>
            <w:r w:rsidRPr="00B91680">
              <w:rPr>
                <w:rFonts w:ascii="Times New Roman" w:hAnsi="Times New Roman" w:cs="Times New Roman"/>
                <w:color w:val="192027"/>
                <w:shd w:val="clear" w:color="auto" w:fill="FFFFFF"/>
              </w:rPr>
              <w:t>p. 455).</w:t>
            </w:r>
          </w:p>
          <w:p w14:paraId="009517B8" w14:textId="56D9BD23" w:rsidR="002318CB" w:rsidRPr="00B91680" w:rsidRDefault="002318CB" w:rsidP="002318CB">
            <w:pPr>
              <w:rPr>
                <w:rFonts w:ascii="Times New Roman" w:hAnsi="Times New Roman" w:cs="Times New Roman"/>
                <w:b/>
              </w:rPr>
            </w:pPr>
          </w:p>
        </w:tc>
        <w:tc>
          <w:tcPr>
            <w:tcW w:w="1341" w:type="dxa"/>
          </w:tcPr>
          <w:p w14:paraId="7A3B843D" w14:textId="2D92AE6A" w:rsidR="002318CB" w:rsidRPr="00AC4597" w:rsidRDefault="00AC4597" w:rsidP="002318CB">
            <w:pPr>
              <w:rPr>
                <w:rFonts w:ascii="Times New Roman" w:hAnsi="Times New Roman" w:cs="Times New Roman"/>
                <w:bCs/>
              </w:rPr>
            </w:pPr>
            <w:r w:rsidRPr="00AC4597">
              <w:rPr>
                <w:rFonts w:ascii="Times New Roman" w:hAnsi="Times New Roman" w:cs="Times New Roman"/>
                <w:bCs/>
              </w:rPr>
              <w:t>“Urge patient to tell prescriber about diarrhea that’s severe or lasts longer than 3 days” (Nurse’s Drug Handbook, 2021, p. 474).</w:t>
            </w:r>
          </w:p>
          <w:p w14:paraId="20929AC6" w14:textId="77777777" w:rsidR="00AC4597" w:rsidRPr="00AC4597" w:rsidRDefault="00AC4597" w:rsidP="002318CB">
            <w:pPr>
              <w:rPr>
                <w:rFonts w:ascii="Times New Roman" w:hAnsi="Times New Roman" w:cs="Times New Roman"/>
                <w:bCs/>
              </w:rPr>
            </w:pPr>
          </w:p>
          <w:p w14:paraId="72BBAE0E" w14:textId="3C2C7CF7" w:rsidR="00AC4597" w:rsidRPr="00AC4597" w:rsidRDefault="00AC4597" w:rsidP="002318CB">
            <w:pPr>
              <w:rPr>
                <w:rFonts w:ascii="Times New Roman" w:hAnsi="Times New Roman" w:cs="Times New Roman"/>
                <w:bCs/>
              </w:rPr>
            </w:pPr>
            <w:r w:rsidRPr="00AC4597">
              <w:rPr>
                <w:rFonts w:ascii="Times New Roman" w:hAnsi="Times New Roman" w:cs="Times New Roman"/>
                <w:bCs/>
              </w:rPr>
              <w:t>“Alert patient taking divalproex or valproic acid for seizure control to notify prescriber” (Nurse’s Drug Handbook, 2021, p. 474).</w:t>
            </w:r>
          </w:p>
        </w:tc>
        <w:tc>
          <w:tcPr>
            <w:tcW w:w="1120" w:type="dxa"/>
          </w:tcPr>
          <w:p w14:paraId="5A161E0F" w14:textId="63E8F322" w:rsidR="002318CB" w:rsidRPr="00222FC6" w:rsidRDefault="00222FC6" w:rsidP="002318CB">
            <w:pPr>
              <w:rPr>
                <w:rFonts w:ascii="Times New Roman" w:hAnsi="Times New Roman" w:cs="Times New Roman"/>
                <w:bCs/>
              </w:rPr>
            </w:pPr>
            <w:r w:rsidRPr="00222FC6">
              <w:rPr>
                <w:rFonts w:ascii="Times New Roman" w:hAnsi="Times New Roman" w:cs="Times New Roman"/>
                <w:bCs/>
              </w:rPr>
              <w:t>“Caution patient with phenylketonuria that oral suspension contains phenylketonuria and that he should receive tablets instead” (Nurse’s Drug Handbook, 2021, p. 784).</w:t>
            </w:r>
          </w:p>
          <w:p w14:paraId="1F408662" w14:textId="77777777" w:rsidR="00222FC6" w:rsidRPr="00222FC6" w:rsidRDefault="00222FC6" w:rsidP="002318CB">
            <w:pPr>
              <w:rPr>
                <w:rFonts w:ascii="Times New Roman" w:hAnsi="Times New Roman" w:cs="Times New Roman"/>
                <w:bCs/>
              </w:rPr>
            </w:pPr>
          </w:p>
          <w:p w14:paraId="2511427B" w14:textId="2181D733" w:rsidR="00222FC6" w:rsidRPr="00222FC6" w:rsidRDefault="00222FC6" w:rsidP="002318CB">
            <w:pPr>
              <w:rPr>
                <w:rFonts w:ascii="Times New Roman" w:hAnsi="Times New Roman" w:cs="Times New Roman"/>
                <w:bCs/>
              </w:rPr>
            </w:pPr>
            <w:r w:rsidRPr="00222FC6">
              <w:rPr>
                <w:rFonts w:ascii="Times New Roman" w:hAnsi="Times New Roman" w:cs="Times New Roman"/>
                <w:bCs/>
              </w:rPr>
              <w:t xml:space="preserve">Tell patient to store oral suspension at room temperature and to discard any unused portion after 21 days” (Nurse’s Drug Handbook, </w:t>
            </w:r>
            <w:r w:rsidRPr="00222FC6">
              <w:rPr>
                <w:rFonts w:ascii="Times New Roman" w:hAnsi="Times New Roman" w:cs="Times New Roman"/>
                <w:bCs/>
              </w:rPr>
              <w:lastRenderedPageBreak/>
              <w:t>2021, p. 784).</w:t>
            </w:r>
          </w:p>
        </w:tc>
      </w:tr>
    </w:tbl>
    <w:p w14:paraId="76E8045B" w14:textId="77777777" w:rsidR="003A3ED2" w:rsidRPr="00B91680" w:rsidRDefault="003A3ED2" w:rsidP="003A70C8">
      <w:pPr>
        <w:spacing w:line="480" w:lineRule="auto"/>
        <w:rPr>
          <w:rFonts w:ascii="Times New Roman" w:hAnsi="Times New Roman" w:cs="Times New Roman"/>
          <w:b/>
        </w:rPr>
      </w:pPr>
    </w:p>
    <w:p w14:paraId="3434D214" w14:textId="0CADA2F0" w:rsidR="004459CF" w:rsidRPr="00B91680" w:rsidRDefault="00556C28" w:rsidP="003A70C8">
      <w:pPr>
        <w:spacing w:line="480" w:lineRule="auto"/>
        <w:rPr>
          <w:rFonts w:ascii="Times New Roman" w:hAnsi="Times New Roman" w:cs="Times New Roman"/>
          <w:b/>
        </w:rPr>
      </w:pPr>
      <w:r w:rsidRPr="00B91680">
        <w:rPr>
          <w:rFonts w:ascii="Times New Roman" w:hAnsi="Times New Roman" w:cs="Times New Roman"/>
          <w:b/>
        </w:rPr>
        <w:t>Medications</w:t>
      </w:r>
      <w:r w:rsidR="004459CF" w:rsidRPr="00B91680">
        <w:rPr>
          <w:rFonts w:ascii="Times New Roman" w:hAnsi="Times New Roman" w:cs="Times New Roman"/>
          <w:b/>
        </w:rPr>
        <w:t xml:space="preserve"> Referenc</w:t>
      </w:r>
      <w:r w:rsidR="00DB5055" w:rsidRPr="00B91680">
        <w:rPr>
          <w:rFonts w:ascii="Times New Roman" w:hAnsi="Times New Roman" w:cs="Times New Roman"/>
          <w:b/>
        </w:rPr>
        <w:t>e</w:t>
      </w:r>
      <w:r w:rsidR="00B36C67" w:rsidRPr="00B91680">
        <w:rPr>
          <w:rFonts w:ascii="Times New Roman" w:hAnsi="Times New Roman" w:cs="Times New Roman"/>
          <w:b/>
        </w:rPr>
        <w:t xml:space="preserve"> (1)</w:t>
      </w:r>
      <w:r w:rsidR="00DB5055" w:rsidRPr="00B91680">
        <w:rPr>
          <w:rFonts w:ascii="Times New Roman" w:hAnsi="Times New Roman" w:cs="Times New Roman"/>
          <w:b/>
        </w:rPr>
        <w:t xml:space="preserve"> (APA):</w:t>
      </w:r>
    </w:p>
    <w:p w14:paraId="65B9B657" w14:textId="122E2404" w:rsidR="00FA6D5C" w:rsidRPr="00FA6D5C" w:rsidRDefault="005F5311" w:rsidP="00093681">
      <w:pPr>
        <w:pStyle w:val="NormalWeb"/>
        <w:spacing w:line="480" w:lineRule="auto"/>
        <w:ind w:left="567" w:hanging="720"/>
        <w:rPr>
          <w:sz w:val="22"/>
          <w:szCs w:val="22"/>
        </w:rPr>
      </w:pPr>
      <w:r w:rsidRPr="00FA6D5C">
        <w:rPr>
          <w:i/>
          <w:iCs/>
          <w:sz w:val="22"/>
          <w:szCs w:val="22"/>
        </w:rPr>
        <w:t xml:space="preserve">Insulin </w:t>
      </w:r>
      <w:proofErr w:type="spellStart"/>
      <w:r w:rsidRPr="00FA6D5C">
        <w:rPr>
          <w:i/>
          <w:iCs/>
          <w:sz w:val="22"/>
          <w:szCs w:val="22"/>
        </w:rPr>
        <w:t>aspart</w:t>
      </w:r>
      <w:proofErr w:type="spellEnd"/>
      <w:r w:rsidRPr="00FA6D5C">
        <w:rPr>
          <w:sz w:val="22"/>
          <w:szCs w:val="22"/>
        </w:rPr>
        <w:t xml:space="preserve">. Drugs.com. (2023). Retrieved from </w:t>
      </w:r>
      <w:proofErr w:type="gramStart"/>
      <w:r w:rsidR="00FA6D5C" w:rsidRPr="00FA6D5C">
        <w:rPr>
          <w:sz w:val="22"/>
          <w:szCs w:val="22"/>
        </w:rPr>
        <w:t>https://www.drugs.com/mtm/insulin-aspart.html</w:t>
      </w:r>
      <w:proofErr w:type="gramEnd"/>
      <w:r w:rsidRPr="00FA6D5C">
        <w:rPr>
          <w:sz w:val="22"/>
          <w:szCs w:val="22"/>
        </w:rPr>
        <w:t xml:space="preserve"> </w:t>
      </w:r>
    </w:p>
    <w:p w14:paraId="3ED66807" w14:textId="07C683C4" w:rsidR="00FA6D5C" w:rsidRPr="00FA6D5C" w:rsidRDefault="00FA6D5C" w:rsidP="00093681">
      <w:pPr>
        <w:pStyle w:val="NormalWeb"/>
        <w:spacing w:line="480" w:lineRule="auto"/>
        <w:ind w:left="567" w:hanging="720"/>
        <w:rPr>
          <w:sz w:val="22"/>
          <w:szCs w:val="22"/>
        </w:rPr>
      </w:pPr>
      <w:r w:rsidRPr="00FA6D5C">
        <w:rPr>
          <w:i/>
          <w:iCs/>
          <w:color w:val="000000"/>
          <w:sz w:val="22"/>
          <w:szCs w:val="22"/>
        </w:rPr>
        <w:t>Insulin detemir</w:t>
      </w:r>
      <w:r w:rsidRPr="00FA6D5C">
        <w:rPr>
          <w:color w:val="000000"/>
          <w:sz w:val="22"/>
          <w:szCs w:val="22"/>
        </w:rPr>
        <w:t>. (n.d.). Go.drugbank.com. https://go.drugbank.com/drugs/DB01307</w:t>
      </w:r>
    </w:p>
    <w:p w14:paraId="3D2689E1" w14:textId="77777777" w:rsidR="00FA6D5C" w:rsidRPr="00FA6D5C" w:rsidRDefault="00FA6D5C" w:rsidP="00093681">
      <w:pPr>
        <w:pStyle w:val="NormalWeb"/>
        <w:spacing w:before="0" w:beforeAutospacing="0" w:after="0" w:afterAutospacing="0" w:line="480" w:lineRule="auto"/>
        <w:ind w:hanging="720"/>
        <w:rPr>
          <w:color w:val="000000"/>
          <w:sz w:val="22"/>
          <w:szCs w:val="22"/>
        </w:rPr>
      </w:pPr>
      <w:r w:rsidRPr="00FA6D5C">
        <w:rPr>
          <w:i/>
          <w:iCs/>
          <w:color w:val="000000"/>
          <w:sz w:val="22"/>
          <w:szCs w:val="22"/>
        </w:rPr>
        <w:t>Insulin Detemir: Uses, Dosage, Side Effects &amp; Warnings</w:t>
      </w:r>
      <w:r w:rsidRPr="00FA6D5C">
        <w:rPr>
          <w:color w:val="000000"/>
          <w:sz w:val="22"/>
          <w:szCs w:val="22"/>
        </w:rPr>
        <w:t>. (n.d.). Drugs.com. https://www.drugs.com/insulin-detemir.html</w:t>
      </w:r>
    </w:p>
    <w:p w14:paraId="0F9A325F" w14:textId="7349CF6A" w:rsidR="005F5311" w:rsidRPr="00FA6D5C" w:rsidRDefault="00FA6D5C" w:rsidP="00093681">
      <w:pPr>
        <w:pStyle w:val="NormalWeb"/>
        <w:spacing w:line="480" w:lineRule="auto"/>
        <w:ind w:hanging="720"/>
        <w:rPr>
          <w:color w:val="000000"/>
          <w:sz w:val="22"/>
          <w:szCs w:val="22"/>
        </w:rPr>
      </w:pPr>
      <w:r w:rsidRPr="00FA6D5C">
        <w:rPr>
          <w:color w:val="000000"/>
          <w:sz w:val="22"/>
          <w:szCs w:val="22"/>
        </w:rPr>
        <w:t>‌</w:t>
      </w:r>
      <w:r w:rsidR="005F5311" w:rsidRPr="00FA6D5C">
        <w:rPr>
          <w:color w:val="222222"/>
          <w:sz w:val="22"/>
          <w:szCs w:val="22"/>
          <w:shd w:val="clear" w:color="auto" w:fill="FFFFFF"/>
        </w:rPr>
        <w:t xml:space="preserve">Jones &amp; Bartlett Learning. (2021). </w:t>
      </w:r>
      <w:r w:rsidR="005F5311" w:rsidRPr="00FA6D5C">
        <w:rPr>
          <w:i/>
          <w:iCs/>
          <w:color w:val="222222"/>
          <w:sz w:val="22"/>
          <w:szCs w:val="22"/>
          <w:shd w:val="clear" w:color="auto" w:fill="FFFFFF"/>
        </w:rPr>
        <w:t>2021 Nurse’s drug handbook</w:t>
      </w:r>
      <w:r w:rsidR="005F5311" w:rsidRPr="00FA6D5C">
        <w:rPr>
          <w:color w:val="222222"/>
          <w:sz w:val="22"/>
          <w:szCs w:val="22"/>
          <w:shd w:val="clear" w:color="auto" w:fill="FFFFFF"/>
        </w:rPr>
        <w:t xml:space="preserve"> (20th ed</w:t>
      </w:r>
      <w:r w:rsidR="005F5311" w:rsidRPr="00343930">
        <w:rPr>
          <w:color w:val="222222"/>
          <w:sz w:val="22"/>
          <w:szCs w:val="22"/>
          <w:shd w:val="clear" w:color="auto" w:fill="FFFFFF"/>
        </w:rPr>
        <w:t>.), (p.</w:t>
      </w:r>
      <w:r w:rsidR="00343930" w:rsidRPr="00343930">
        <w:rPr>
          <w:color w:val="222222"/>
          <w:sz w:val="22"/>
          <w:szCs w:val="22"/>
          <w:shd w:val="clear" w:color="auto" w:fill="FFFFFF"/>
        </w:rPr>
        <w:t>8</w:t>
      </w:r>
      <w:r w:rsidR="00343930">
        <w:rPr>
          <w:color w:val="222222"/>
          <w:sz w:val="22"/>
          <w:szCs w:val="22"/>
          <w:shd w:val="clear" w:color="auto" w:fill="FFFFFF"/>
        </w:rPr>
        <w:t>-11, 452-455,472-474, 601-603, 642-646, 782-784, 1038-1040, 1218-1219</w:t>
      </w:r>
      <w:r w:rsidR="005F5311" w:rsidRPr="00FA6D5C">
        <w:rPr>
          <w:color w:val="222222"/>
          <w:sz w:val="22"/>
          <w:szCs w:val="22"/>
          <w:shd w:val="clear" w:color="auto" w:fill="FFFFFF"/>
        </w:rPr>
        <w:t>, Jones &amp; Bartlett Learning.</w:t>
      </w:r>
    </w:p>
    <w:p w14:paraId="424C595B" w14:textId="77777777" w:rsidR="00330B57" w:rsidRPr="00B91680" w:rsidRDefault="00330B57" w:rsidP="00330B57">
      <w:pPr>
        <w:spacing w:line="480" w:lineRule="auto"/>
        <w:rPr>
          <w:rFonts w:ascii="Times New Roman" w:hAnsi="Times New Roman" w:cs="Times New Roman"/>
          <w:b/>
        </w:rPr>
      </w:pPr>
    </w:p>
    <w:p w14:paraId="102861B8" w14:textId="3D34383D" w:rsidR="00D7455B" w:rsidRPr="00B91680" w:rsidRDefault="00571496" w:rsidP="00792B44">
      <w:pPr>
        <w:spacing w:line="480" w:lineRule="auto"/>
        <w:jc w:val="center"/>
        <w:rPr>
          <w:rFonts w:ascii="Times New Roman" w:hAnsi="Times New Roman" w:cs="Times New Roman"/>
          <w:b/>
        </w:rPr>
      </w:pPr>
      <w:r w:rsidRPr="00B91680">
        <w:rPr>
          <w:rFonts w:ascii="Times New Roman" w:hAnsi="Times New Roman" w:cs="Times New Roman"/>
          <w:b/>
        </w:rPr>
        <w:t>Assessment</w:t>
      </w:r>
      <w:r w:rsidR="008D19BA" w:rsidRPr="00B91680">
        <w:rPr>
          <w:rFonts w:ascii="Times New Roman" w:hAnsi="Times New Roman" w:cs="Times New Roman"/>
          <w:b/>
        </w:rPr>
        <w:t xml:space="preserve"> </w:t>
      </w:r>
    </w:p>
    <w:p w14:paraId="4779CEBD" w14:textId="74762C02" w:rsidR="00D7455B" w:rsidRPr="00B91680" w:rsidRDefault="00D7455B" w:rsidP="00D7455B">
      <w:pPr>
        <w:pStyle w:val="Caption"/>
        <w:keepNext/>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Physical Exam (18 points)</w:t>
      </w:r>
      <w:r w:rsidR="00466767" w:rsidRPr="00B91680">
        <w:rPr>
          <w:rFonts w:ascii="Times New Roman" w:hAnsi="Times New Roman" w:cs="Times New Roman"/>
          <w:b/>
          <w:i w:val="0"/>
          <w:color w:val="000000" w:themeColor="text1"/>
          <w:sz w:val="24"/>
          <w:szCs w:val="24"/>
        </w:rPr>
        <w:t xml:space="preserve"> – </w:t>
      </w:r>
      <w:r w:rsidR="00466767" w:rsidRPr="00B91680">
        <w:rPr>
          <w:rFonts w:ascii="Times New Roman" w:hAnsi="Times New Roman" w:cs="Times New Roman"/>
          <w:b/>
          <w:i w:val="0"/>
          <w:color w:val="000000" w:themeColor="text1"/>
          <w:sz w:val="24"/>
          <w:szCs w:val="24"/>
          <w:highlight w:val="yellow"/>
        </w:rPr>
        <w:t>HIGHLIGHT ALL PERTINENT ABNORMAL FINDINGS</w:t>
      </w:r>
      <w:r w:rsidRPr="00B91680">
        <w:rPr>
          <w:rFonts w:ascii="Times New Roman" w:hAnsi="Times New Roman" w:cs="Times New Roman"/>
          <w:b/>
          <w:i w:val="0"/>
          <w:color w:val="000000" w:themeColor="text1"/>
          <w:sz w:val="24"/>
          <w:szCs w:val="24"/>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400C53" w:rsidRPr="00B91680" w14:paraId="1E35E20B" w14:textId="77777777" w:rsidTr="00367297">
        <w:trPr>
          <w:trHeight w:val="935"/>
        </w:trPr>
        <w:tc>
          <w:tcPr>
            <w:tcW w:w="4511" w:type="dxa"/>
          </w:tcPr>
          <w:p w14:paraId="3DD216C8" w14:textId="69C7535D" w:rsidR="00400C53" w:rsidRPr="00B91680" w:rsidRDefault="00400C53" w:rsidP="00367297">
            <w:pPr>
              <w:rPr>
                <w:rFonts w:ascii="Times New Roman" w:hAnsi="Times New Roman" w:cs="Times New Roman"/>
                <w:b/>
              </w:rPr>
            </w:pPr>
            <w:r w:rsidRPr="00B91680">
              <w:rPr>
                <w:rFonts w:ascii="Times New Roman" w:hAnsi="Times New Roman" w:cs="Times New Roman"/>
                <w:b/>
              </w:rPr>
              <w:t>GENERAL:</w:t>
            </w:r>
          </w:p>
          <w:p w14:paraId="3FC0C0E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Alertness:</w:t>
            </w:r>
          </w:p>
          <w:p w14:paraId="60B584B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Orientation:</w:t>
            </w:r>
          </w:p>
          <w:p w14:paraId="2EB0FA5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Distress:</w:t>
            </w:r>
          </w:p>
          <w:p w14:paraId="56805BE7"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Overall appearance: </w:t>
            </w:r>
          </w:p>
        </w:tc>
        <w:tc>
          <w:tcPr>
            <w:tcW w:w="5012" w:type="dxa"/>
          </w:tcPr>
          <w:p w14:paraId="1552A2A2" w14:textId="0DF554FE" w:rsidR="00400C53" w:rsidRPr="00B91680" w:rsidRDefault="002318CB" w:rsidP="00367297">
            <w:pPr>
              <w:rPr>
                <w:rFonts w:ascii="Times New Roman" w:hAnsi="Times New Roman" w:cs="Times New Roman"/>
                <w:bCs/>
                <w:sz w:val="22"/>
                <w:szCs w:val="22"/>
              </w:rPr>
            </w:pPr>
            <w:r w:rsidRPr="00B91680">
              <w:rPr>
                <w:rFonts w:ascii="Times New Roman" w:hAnsi="Times New Roman" w:cs="Times New Roman"/>
                <w:bCs/>
                <w:sz w:val="22"/>
                <w:szCs w:val="22"/>
              </w:rPr>
              <w:t xml:space="preserve">The patient was alert to person, place, and time. The patient could not verbalize the situation she was in. The patient had frequent spells where she was A&amp;O x0. The patient appears to be in no acute distress due to being on a consistent BiPAP. The patient’s appearance is appropriate for the setting. </w:t>
            </w:r>
          </w:p>
        </w:tc>
      </w:tr>
      <w:tr w:rsidR="00400C53" w:rsidRPr="00B91680" w14:paraId="2E9EFB20" w14:textId="77777777" w:rsidTr="00367297">
        <w:trPr>
          <w:trHeight w:val="935"/>
        </w:trPr>
        <w:tc>
          <w:tcPr>
            <w:tcW w:w="4511" w:type="dxa"/>
          </w:tcPr>
          <w:p w14:paraId="142D7486" w14:textId="2DC6C56C"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INTEGUMENTARY: </w:t>
            </w:r>
          </w:p>
          <w:p w14:paraId="2EDBF8D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Skin color:</w:t>
            </w:r>
          </w:p>
          <w:p w14:paraId="47E5565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Character:</w:t>
            </w:r>
          </w:p>
          <w:p w14:paraId="442E67CD"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Temperature:</w:t>
            </w:r>
          </w:p>
          <w:p w14:paraId="43510AA6"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Turgor:</w:t>
            </w:r>
          </w:p>
          <w:p w14:paraId="171260B8"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Rashes:</w:t>
            </w:r>
          </w:p>
          <w:p w14:paraId="3715213A"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Bruises: </w:t>
            </w:r>
          </w:p>
          <w:p w14:paraId="40A87241"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Wounds: </w:t>
            </w:r>
            <w:sdt>
              <w:sdtPr>
                <w:rPr>
                  <w:rFonts w:ascii="Times New Roman" w:hAnsi="Times New Roman" w:cs="Times New Roman"/>
                  <w:b/>
                </w:rPr>
                <w:id w:val="-793674774"/>
                <w:placeholder>
                  <w:docPart w:val="CC1D1E6DE104482AB0CC60E5026EF55E"/>
                </w:placeholder>
                <w:showingPlcHdr/>
              </w:sdtPr>
              <w:sdtContent>
                <w:r w:rsidRPr="00B91680">
                  <w:rPr>
                    <w:rStyle w:val="PlaceholderText"/>
                    <w:rFonts w:ascii="Times New Roman" w:hAnsi="Times New Roman" w:cs="Times New Roman"/>
                  </w:rPr>
                  <w:t>.</w:t>
                </w:r>
              </w:sdtContent>
            </w:sdt>
          </w:p>
          <w:p w14:paraId="19340CB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Braden Score: </w:t>
            </w:r>
          </w:p>
          <w:p w14:paraId="7CD7BD69" w14:textId="4E406FE3" w:rsidR="00400C53" w:rsidRPr="00B91680" w:rsidRDefault="00400C53" w:rsidP="00367297">
            <w:pPr>
              <w:rPr>
                <w:rFonts w:ascii="Times New Roman" w:hAnsi="Times New Roman" w:cs="Times New Roman"/>
                <w:b/>
              </w:rPr>
            </w:pPr>
            <w:r w:rsidRPr="00B91680">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2318CB" w:rsidRPr="00B91680">
                  <w:rPr>
                    <w:rFonts w:ascii="Segoe UI Symbol" w:eastAsia="MS Gothic" w:hAnsi="Segoe UI Symbol" w:cs="Segoe UI Symbol"/>
                    <w:b/>
                  </w:rPr>
                  <w:t>☒</w:t>
                </w:r>
              </w:sdtContent>
            </w:sdt>
            <w:r w:rsidRPr="00B91680">
              <w:rPr>
                <w:rFonts w:ascii="Times New Roman" w:hAnsi="Times New Roman" w:cs="Times New Roman"/>
                <w:b/>
              </w:rPr>
              <w:t xml:space="preserve">      </w:t>
            </w:r>
          </w:p>
          <w:p w14:paraId="7B8A608C"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Type:</w:t>
            </w:r>
          </w:p>
        </w:tc>
        <w:tc>
          <w:tcPr>
            <w:tcW w:w="5012" w:type="dxa"/>
          </w:tcPr>
          <w:p w14:paraId="4B203BB2" w14:textId="767C50AD" w:rsidR="00400C53" w:rsidRPr="00B91680" w:rsidRDefault="002318CB" w:rsidP="00367297">
            <w:pPr>
              <w:rPr>
                <w:rFonts w:ascii="Times New Roman" w:hAnsi="Times New Roman" w:cs="Times New Roman"/>
                <w:b/>
              </w:rPr>
            </w:pPr>
            <w:r w:rsidRPr="00B91680">
              <w:rPr>
                <w:rFonts w:ascii="Times New Roman" w:hAnsi="Times New Roman" w:cs="Times New Roman"/>
                <w:color w:val="192027"/>
                <w:sz w:val="22"/>
                <w:szCs w:val="22"/>
                <w:shd w:val="clear" w:color="auto" w:fill="FFFFFF"/>
              </w:rPr>
              <w:t xml:space="preserve">Patients' skin color is appropriate for ethnicity. Skin is pink, warm, and dry upon palpation. No rashes are present, bruising, and lesions noted bilaterally. There are no wounds or drains present. Nails are without clubbing or cyanosis. Skin turgor is non-tenting. </w:t>
            </w:r>
            <w:r w:rsidRPr="00093681">
              <w:rPr>
                <w:rFonts w:ascii="Times New Roman" w:hAnsi="Times New Roman" w:cs="Times New Roman"/>
                <w:color w:val="192027"/>
                <w:sz w:val="22"/>
                <w:szCs w:val="22"/>
                <w:highlight w:val="yellow"/>
                <w:shd w:val="clear" w:color="auto" w:fill="FFFFFF"/>
              </w:rPr>
              <w:t>This patient scored a 1</w:t>
            </w:r>
            <w:r w:rsidR="00901EBB" w:rsidRPr="00093681">
              <w:rPr>
                <w:rFonts w:ascii="Times New Roman" w:hAnsi="Times New Roman" w:cs="Times New Roman"/>
                <w:color w:val="192027"/>
                <w:sz w:val="22"/>
                <w:szCs w:val="22"/>
                <w:highlight w:val="yellow"/>
                <w:shd w:val="clear" w:color="auto" w:fill="FFFFFF"/>
              </w:rPr>
              <w:t>2</w:t>
            </w:r>
            <w:r w:rsidRPr="00093681">
              <w:rPr>
                <w:rFonts w:ascii="Times New Roman" w:hAnsi="Times New Roman" w:cs="Times New Roman"/>
                <w:color w:val="192027"/>
                <w:sz w:val="22"/>
                <w:szCs w:val="22"/>
                <w:highlight w:val="yellow"/>
                <w:shd w:val="clear" w:color="auto" w:fill="FFFFFF"/>
              </w:rPr>
              <w:t xml:space="preserve"> on the Braden scale which indicates this patient is </w:t>
            </w:r>
            <w:r w:rsidR="00AF6372" w:rsidRPr="00093681">
              <w:rPr>
                <w:rFonts w:ascii="Times New Roman" w:hAnsi="Times New Roman" w:cs="Times New Roman"/>
                <w:color w:val="192027"/>
                <w:sz w:val="22"/>
                <w:szCs w:val="22"/>
                <w:highlight w:val="yellow"/>
                <w:shd w:val="clear" w:color="auto" w:fill="FFFFFF"/>
              </w:rPr>
              <w:t>at high</w:t>
            </w:r>
            <w:r w:rsidRPr="00093681">
              <w:rPr>
                <w:rFonts w:ascii="Times New Roman" w:hAnsi="Times New Roman" w:cs="Times New Roman"/>
                <w:color w:val="192027"/>
                <w:sz w:val="22"/>
                <w:szCs w:val="22"/>
                <w:highlight w:val="yellow"/>
                <w:shd w:val="clear" w:color="auto" w:fill="FFFFFF"/>
              </w:rPr>
              <w:t xml:space="preserve"> risk for a pressure ulcer.</w:t>
            </w:r>
            <w:r w:rsidR="00901EBB" w:rsidRPr="00B91680">
              <w:rPr>
                <w:rFonts w:ascii="Times New Roman" w:hAnsi="Times New Roman" w:cs="Times New Roman"/>
                <w:color w:val="192027"/>
                <w:sz w:val="22"/>
                <w:szCs w:val="22"/>
                <w:shd w:val="clear" w:color="auto" w:fill="FFFFFF"/>
              </w:rPr>
              <w:t xml:space="preserve"> The patient is confined to her bed and is NPO.</w:t>
            </w:r>
            <w:r w:rsidRPr="00B91680">
              <w:rPr>
                <w:rFonts w:ascii="Times New Roman" w:hAnsi="Times New Roman" w:cs="Times New Roman"/>
                <w:color w:val="192027"/>
                <w:sz w:val="22"/>
                <w:szCs w:val="22"/>
                <w:shd w:val="clear" w:color="auto" w:fill="FFFFFF"/>
              </w:rPr>
              <w:t xml:space="preserve"> Capillary refill is less than 3 seconds bilaterally on fingers and toes.</w:t>
            </w:r>
            <w:r w:rsidR="00AF6372" w:rsidRPr="00B91680">
              <w:rPr>
                <w:rFonts w:ascii="Times New Roman" w:hAnsi="Times New Roman" w:cs="Times New Roman"/>
                <w:color w:val="192027"/>
                <w:sz w:val="22"/>
                <w:szCs w:val="22"/>
                <w:shd w:val="clear" w:color="auto" w:fill="FFFFFF"/>
              </w:rPr>
              <w:t xml:space="preserve"> Facial pressure injuries are being monitored due to continuous BiPAP usage.</w:t>
            </w:r>
          </w:p>
        </w:tc>
      </w:tr>
      <w:tr w:rsidR="00400C53" w:rsidRPr="00B91680" w14:paraId="56828348" w14:textId="77777777" w:rsidTr="00367297">
        <w:trPr>
          <w:trHeight w:val="1529"/>
        </w:trPr>
        <w:tc>
          <w:tcPr>
            <w:tcW w:w="4511" w:type="dxa"/>
          </w:tcPr>
          <w:p w14:paraId="2414BDD6" w14:textId="31D92FD9" w:rsidR="00400C53" w:rsidRPr="00B91680" w:rsidRDefault="000A35EA" w:rsidP="00367297">
            <w:pPr>
              <w:rPr>
                <w:rFonts w:ascii="Times New Roman" w:hAnsi="Times New Roman" w:cs="Times New Roman"/>
                <w:b/>
              </w:rPr>
            </w:pPr>
            <w:r w:rsidRPr="00B91680">
              <w:rPr>
                <w:rFonts w:ascii="Times New Roman" w:hAnsi="Times New Roman" w:cs="Times New Roman"/>
                <w:b/>
              </w:rPr>
              <w:lastRenderedPageBreak/>
              <w:t>HEENT</w:t>
            </w:r>
            <w:r w:rsidR="00400C53" w:rsidRPr="00B91680">
              <w:rPr>
                <w:rFonts w:ascii="Times New Roman" w:hAnsi="Times New Roman" w:cs="Times New Roman"/>
                <w:b/>
              </w:rPr>
              <w:t xml:space="preserve">: </w:t>
            </w:r>
          </w:p>
          <w:p w14:paraId="4AC391F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Head/Neck:</w:t>
            </w:r>
          </w:p>
          <w:p w14:paraId="4BC34E54"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1EA0BCB1"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1773936B"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47EB1D6D"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Teeth</w:t>
            </w:r>
            <w:sdt>
              <w:sdtPr>
                <w:rPr>
                  <w:rFonts w:ascii="Times New Roman" w:hAnsi="Times New Roman" w:cs="Times New Roman"/>
                  <w:b/>
                </w:rPr>
                <w:id w:val="2040934874"/>
                <w:showingPlcHdr/>
              </w:sdtPr>
              <w:sdtContent/>
            </w:sdt>
            <w:r w:rsidRPr="00B91680">
              <w:rPr>
                <w:rFonts w:ascii="Times New Roman" w:hAnsi="Times New Roman" w:cs="Times New Roman"/>
                <w:b/>
              </w:rPr>
              <w:t xml:space="preserve">:  </w:t>
            </w:r>
          </w:p>
          <w:p w14:paraId="21D4C939" w14:textId="77777777" w:rsidR="00400C53" w:rsidRPr="00B91680" w:rsidRDefault="00400C53" w:rsidP="00367297">
            <w:pPr>
              <w:rPr>
                <w:rFonts w:ascii="Times New Roman" w:hAnsi="Times New Roman" w:cs="Times New Roman"/>
                <w:b/>
              </w:rPr>
            </w:pPr>
          </w:p>
        </w:tc>
        <w:tc>
          <w:tcPr>
            <w:tcW w:w="5012" w:type="dxa"/>
          </w:tcPr>
          <w:p w14:paraId="64091E1E" w14:textId="29D94DE0" w:rsidR="00901EBB" w:rsidRPr="00B91680" w:rsidRDefault="00901EBB" w:rsidP="00901EBB">
            <w:pPr>
              <w:pStyle w:val="NormalWeb"/>
              <w:spacing w:before="0" w:beforeAutospacing="0" w:after="0" w:afterAutospacing="0"/>
            </w:pPr>
            <w:r w:rsidRPr="00B91680">
              <w:rPr>
                <w:color w:val="192027"/>
                <w:sz w:val="22"/>
                <w:szCs w:val="22"/>
                <w:shd w:val="clear" w:color="auto" w:fill="FFFFFF"/>
              </w:rPr>
              <w:t xml:space="preserve">Head and neck are symmetrical, trachea is midline without deviation, thyroid is not palpable, no nodules noted. Bilateral carotid pulses are palpable and 2+. There is no lymphadenopathy noted in the head or neck. Sclera bilaterally white, cornea bilaterally clear, bilaterally conjunctiva clear. There is no visible drainage from the eyes. Lids are moist and pink without lesions bilaterally. PERRLA is intact bilaterally. </w:t>
            </w:r>
            <w:r w:rsidRPr="00B91680">
              <w:rPr>
                <w:color w:val="192027"/>
                <w:sz w:val="22"/>
                <w:szCs w:val="22"/>
                <w:highlight w:val="yellow"/>
                <w:shd w:val="clear" w:color="auto" w:fill="FFFFFF"/>
              </w:rPr>
              <w:t xml:space="preserve">EOMs are not intact bilaterally due to </w:t>
            </w:r>
            <w:proofErr w:type="gramStart"/>
            <w:r w:rsidRPr="00B91680">
              <w:rPr>
                <w:color w:val="192027"/>
                <w:sz w:val="22"/>
                <w:szCs w:val="22"/>
                <w:highlight w:val="yellow"/>
                <w:shd w:val="clear" w:color="auto" w:fill="FFFFFF"/>
              </w:rPr>
              <w:t>patient</w:t>
            </w:r>
            <w:proofErr w:type="gramEnd"/>
            <w:r w:rsidRPr="00B91680">
              <w:rPr>
                <w:color w:val="192027"/>
                <w:sz w:val="22"/>
                <w:szCs w:val="22"/>
                <w:highlight w:val="yellow"/>
                <w:shd w:val="clear" w:color="auto" w:fill="FFFFFF"/>
              </w:rPr>
              <w:t xml:space="preserve"> unable to keep her eyes open long enough.</w:t>
            </w:r>
            <w:r w:rsidRPr="00B91680">
              <w:rPr>
                <w:color w:val="192027"/>
                <w:sz w:val="22"/>
                <w:szCs w:val="22"/>
                <w:shd w:val="clear" w:color="auto" w:fill="FFFFFF"/>
              </w:rPr>
              <w:t xml:space="preserve"> Auricles have no palpable lumps or lesions bilaterally. Septum is midline, frontal sinuses are nontender to palpation bilaterally. Nasal condition is patent without discharge. </w:t>
            </w:r>
            <w:r w:rsidRPr="00B91680">
              <w:rPr>
                <w:color w:val="192027"/>
                <w:sz w:val="22"/>
                <w:szCs w:val="22"/>
                <w:highlight w:val="yellow"/>
                <w:shd w:val="clear" w:color="auto" w:fill="FFFFFF"/>
              </w:rPr>
              <w:t>Unable to document tonsil size due to continuous BiPAP. I was unable to document if the uvula is midline, soft palate rises and falls, hard palate intact, and oral mucosa due to continuous BiPAP.</w:t>
            </w:r>
            <w:r w:rsidRPr="00B91680">
              <w:rPr>
                <w:color w:val="192027"/>
                <w:sz w:val="22"/>
                <w:szCs w:val="22"/>
                <w:shd w:val="clear" w:color="auto" w:fill="FFFFFF"/>
              </w:rPr>
              <w:t xml:space="preserve"> Oral care was done several times throughout the day due to </w:t>
            </w:r>
            <w:proofErr w:type="gramStart"/>
            <w:r w:rsidRPr="00B91680">
              <w:rPr>
                <w:color w:val="192027"/>
                <w:sz w:val="22"/>
                <w:szCs w:val="22"/>
                <w:shd w:val="clear" w:color="auto" w:fill="FFFFFF"/>
              </w:rPr>
              <w:t>risk</w:t>
            </w:r>
            <w:proofErr w:type="gramEnd"/>
            <w:r w:rsidRPr="00B91680">
              <w:rPr>
                <w:color w:val="192027"/>
                <w:sz w:val="22"/>
                <w:szCs w:val="22"/>
                <w:shd w:val="clear" w:color="auto" w:fill="FFFFFF"/>
              </w:rPr>
              <w:t xml:space="preserve"> of breakdown because of the BiPAP. Airway was </w:t>
            </w:r>
            <w:proofErr w:type="gramStart"/>
            <w:r w:rsidRPr="00B91680">
              <w:rPr>
                <w:color w:val="192027"/>
                <w:sz w:val="22"/>
                <w:szCs w:val="22"/>
                <w:shd w:val="clear" w:color="auto" w:fill="FFFFFF"/>
              </w:rPr>
              <w:t>patent</w:t>
            </w:r>
            <w:proofErr w:type="gramEnd"/>
            <w:r w:rsidRPr="00B91680">
              <w:rPr>
                <w:color w:val="192027"/>
                <w:sz w:val="22"/>
                <w:szCs w:val="22"/>
                <w:shd w:val="clear" w:color="auto" w:fill="FFFFFF"/>
              </w:rPr>
              <w:t xml:space="preserve"> with no signs of change.</w:t>
            </w:r>
          </w:p>
          <w:p w14:paraId="7B385563" w14:textId="77777777" w:rsidR="00400C53" w:rsidRPr="00B91680" w:rsidRDefault="00400C53" w:rsidP="00367297">
            <w:pPr>
              <w:rPr>
                <w:rFonts w:ascii="Times New Roman" w:hAnsi="Times New Roman" w:cs="Times New Roman"/>
                <w:b/>
              </w:rPr>
            </w:pPr>
          </w:p>
          <w:sdt>
            <w:sdtPr>
              <w:rPr>
                <w:rFonts w:ascii="Times New Roman" w:hAnsi="Times New Roman" w:cs="Times New Roman"/>
                <w:b/>
              </w:rPr>
              <w:id w:val="-1824657324"/>
              <w:placeholder>
                <w:docPart w:val="15443DA0CA1645D08DB8B952C415A29F"/>
              </w:placeholder>
              <w:showingPlcHdr/>
            </w:sdtPr>
            <w:sdtContent>
              <w:p w14:paraId="3B30B452" w14:textId="77777777" w:rsidR="00400C53" w:rsidRPr="00B91680" w:rsidRDefault="00400C53" w:rsidP="00367297">
                <w:pPr>
                  <w:rPr>
                    <w:rFonts w:ascii="Times New Roman" w:hAnsi="Times New Roman" w:cs="Times New Roman"/>
                    <w:b/>
                  </w:rPr>
                </w:pPr>
                <w:r w:rsidRPr="00B91680">
                  <w:rPr>
                    <w:rStyle w:val="PlaceholderText"/>
                    <w:rFonts w:ascii="Times New Roman" w:hAnsi="Times New Roman" w:cs="Times New Roman"/>
                  </w:rPr>
                  <w:t>.</w:t>
                </w:r>
              </w:p>
            </w:sdtContent>
          </w:sdt>
        </w:tc>
      </w:tr>
      <w:tr w:rsidR="00400C53" w:rsidRPr="00B91680" w14:paraId="0E6E9570" w14:textId="77777777" w:rsidTr="00367297">
        <w:trPr>
          <w:trHeight w:val="827"/>
        </w:trPr>
        <w:tc>
          <w:tcPr>
            <w:tcW w:w="4511" w:type="dxa"/>
          </w:tcPr>
          <w:p w14:paraId="67F344A9" w14:textId="1C277936"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CARDIOVASCULAR: </w:t>
            </w:r>
          </w:p>
          <w:p w14:paraId="7A9DE99F"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Heart sounds:  </w:t>
            </w:r>
          </w:p>
          <w:p w14:paraId="17187DFD"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S1, S2, S3, S4, murmur etc.</w:t>
            </w:r>
          </w:p>
          <w:p w14:paraId="21A604E4"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Cardiac rhythm (if applicable):</w:t>
            </w:r>
          </w:p>
          <w:p w14:paraId="79165838"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Peripheral Pulses:</w:t>
            </w:r>
          </w:p>
          <w:p w14:paraId="694361CA"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Capillary refill:</w:t>
            </w:r>
          </w:p>
          <w:p w14:paraId="590B6F8D" w14:textId="776B83E1"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901EBB" w:rsidRPr="00B91680">
                  <w:rPr>
                    <w:rFonts w:ascii="Segoe UI Symbol" w:eastAsia="MS Gothic" w:hAnsi="Segoe UI Symbol" w:cs="Segoe UI Symbol"/>
                    <w:b/>
                  </w:rPr>
                  <w:t>☒</w:t>
                </w:r>
              </w:sdtContent>
            </w:sdt>
            <w:r w:rsidRPr="00B91680">
              <w:rPr>
                <w:rFonts w:ascii="Times New Roman" w:hAnsi="Times New Roman" w:cs="Times New Roman"/>
                <w:b/>
              </w:rPr>
              <w:t xml:space="preserve">    Edema 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901EBB" w:rsidRPr="00B91680">
                  <w:rPr>
                    <w:rFonts w:ascii="Segoe UI Symbol" w:eastAsia="MS Gothic"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p>
          <w:p w14:paraId="26C36704"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Location of Edema: </w:t>
            </w:r>
          </w:p>
          <w:p w14:paraId="3153C26C" w14:textId="77777777" w:rsidR="00400C53" w:rsidRPr="00B91680" w:rsidRDefault="00400C53" w:rsidP="00367297">
            <w:pPr>
              <w:rPr>
                <w:rFonts w:ascii="Times New Roman" w:hAnsi="Times New Roman" w:cs="Times New Roman"/>
                <w:b/>
              </w:rPr>
            </w:pPr>
          </w:p>
        </w:tc>
        <w:tc>
          <w:tcPr>
            <w:tcW w:w="5012" w:type="dxa"/>
          </w:tcPr>
          <w:p w14:paraId="75566506" w14:textId="29C84BA1"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w:t>
            </w:r>
            <w:sdt>
              <w:sdtPr>
                <w:rPr>
                  <w:rFonts w:ascii="Times New Roman" w:hAnsi="Times New Roman" w:cs="Times New Roman"/>
                  <w:b/>
                </w:rPr>
                <w:id w:val="-1393029523"/>
                <w:placeholder>
                  <w:docPart w:val="15443DA0CA1645D08DB8B952C415A29F"/>
                </w:placeholder>
              </w:sdtPr>
              <w:sdtContent>
                <w:sdt>
                  <w:sdtPr>
                    <w:rPr>
                      <w:rFonts w:ascii="Times New Roman" w:hAnsi="Times New Roman" w:cs="Times New Roman"/>
                      <w:b/>
                    </w:rPr>
                    <w:id w:val="-550148037"/>
                    <w:placeholder>
                      <w:docPart w:val="6AB750BBD1C442E59B2FF8C9EBE0475A"/>
                    </w:placeholder>
                  </w:sdtPr>
                  <w:sdtContent>
                    <w:r w:rsidR="00901EBB" w:rsidRPr="00B91680">
                      <w:rPr>
                        <w:rFonts w:ascii="Times New Roman" w:hAnsi="Times New Roman" w:cs="Times New Roman"/>
                        <w:color w:val="192027"/>
                        <w:sz w:val="22"/>
                        <w:szCs w:val="22"/>
                        <w:shd w:val="clear" w:color="auto" w:fill="FFFFFF"/>
                      </w:rPr>
                      <w:t xml:space="preserve">Clear S1 and S2 without murmurs, gallops, or rubs. PMI palpable at 5th intercostal space at midclavicular line. </w:t>
                    </w:r>
                    <w:r w:rsidR="00901EBB" w:rsidRPr="00B91680">
                      <w:rPr>
                        <w:rFonts w:ascii="Times New Roman" w:hAnsi="Times New Roman" w:cs="Times New Roman"/>
                        <w:color w:val="192027"/>
                        <w:sz w:val="22"/>
                        <w:szCs w:val="22"/>
                        <w:highlight w:val="yellow"/>
                        <w:shd w:val="clear" w:color="auto" w:fill="FFFFFF"/>
                      </w:rPr>
                      <w:t>Abnormal rate and rhythm due to patient being tachycardic. Peripheral pulses are 2+ bilaterally.</w:t>
                    </w:r>
                    <w:r w:rsidR="00901EBB" w:rsidRPr="00B91680">
                      <w:rPr>
                        <w:rFonts w:ascii="Times New Roman" w:hAnsi="Times New Roman" w:cs="Times New Roman"/>
                        <w:color w:val="192027"/>
                        <w:sz w:val="22"/>
                        <w:szCs w:val="22"/>
                        <w:shd w:val="clear" w:color="auto" w:fill="FFFFFF"/>
                      </w:rPr>
                      <w:t xml:space="preserve"> Radial pulses 2+ bilaterally. Capillary refill is less than 3 seconds bilaterally on toes and fingers. There is no neck vein distention noted. There is 1+ edema in the feet however, it was not pitting.  </w:t>
                    </w:r>
                  </w:sdtContent>
                </w:sdt>
              </w:sdtContent>
            </w:sdt>
          </w:p>
        </w:tc>
      </w:tr>
      <w:tr w:rsidR="00400C53" w:rsidRPr="00B91680" w14:paraId="641D7977" w14:textId="77777777" w:rsidTr="00367297">
        <w:trPr>
          <w:trHeight w:val="710"/>
        </w:trPr>
        <w:tc>
          <w:tcPr>
            <w:tcW w:w="4511" w:type="dxa"/>
          </w:tcPr>
          <w:p w14:paraId="43679FB6" w14:textId="3CCC062B" w:rsidR="00400C53" w:rsidRPr="00B91680" w:rsidRDefault="00400C53" w:rsidP="00367297">
            <w:pPr>
              <w:rPr>
                <w:rFonts w:ascii="Times New Roman" w:hAnsi="Times New Roman" w:cs="Times New Roman"/>
                <w:b/>
              </w:rPr>
            </w:pPr>
            <w:r w:rsidRPr="00B91680">
              <w:rPr>
                <w:rFonts w:ascii="Times New Roman" w:hAnsi="Times New Roman" w:cs="Times New Roman"/>
                <w:b/>
              </w:rPr>
              <w:t>RESPIRATORY:</w:t>
            </w:r>
          </w:p>
          <w:p w14:paraId="7966E188" w14:textId="2E326515" w:rsidR="00400C53" w:rsidRPr="00B91680" w:rsidRDefault="00400C53" w:rsidP="00367297">
            <w:pPr>
              <w:rPr>
                <w:rFonts w:ascii="Times New Roman" w:hAnsi="Times New Roman" w:cs="Times New Roman"/>
                <w:b/>
              </w:rPr>
            </w:pPr>
            <w:r w:rsidRPr="00B91680">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901EBB" w:rsidRPr="00B91680">
                  <w:rPr>
                    <w:rFonts w:ascii="Segoe UI Symbol" w:eastAsia="MS Gothic" w:hAnsi="Segoe UI Symbol" w:cs="Segoe UI Symbol"/>
                    <w:b/>
                  </w:rPr>
                  <w:t>☒</w:t>
                </w:r>
              </w:sdtContent>
            </w:sdt>
          </w:p>
          <w:p w14:paraId="7AE70521" w14:textId="3F82150B" w:rsidR="00400C53" w:rsidRPr="00B91680" w:rsidRDefault="00400C53" w:rsidP="00367297">
            <w:pPr>
              <w:rPr>
                <w:rFonts w:ascii="Times New Roman" w:hAnsi="Times New Roman" w:cs="Times New Roman"/>
                <w:b/>
              </w:rPr>
            </w:pPr>
            <w:r w:rsidRPr="00B91680">
              <w:rPr>
                <w:rFonts w:ascii="Times New Roman" w:hAnsi="Times New Roman" w:cs="Times New Roman"/>
                <w:b/>
              </w:rPr>
              <w:t>Breath Sounds: Location, character</w:t>
            </w:r>
          </w:p>
          <w:p w14:paraId="7C6E2C72" w14:textId="2A8B5851" w:rsidR="00301425" w:rsidRPr="00B91680" w:rsidRDefault="00301425" w:rsidP="00367297">
            <w:pPr>
              <w:rPr>
                <w:rFonts w:ascii="Times New Roman" w:hAnsi="Times New Roman" w:cs="Times New Roman"/>
                <w:b/>
              </w:rPr>
            </w:pPr>
          </w:p>
          <w:p w14:paraId="3EC7EEE5" w14:textId="74F32457" w:rsidR="00301425" w:rsidRPr="00B91680" w:rsidRDefault="00301425" w:rsidP="00367297">
            <w:pPr>
              <w:rPr>
                <w:rFonts w:ascii="Times New Roman" w:hAnsi="Times New Roman" w:cs="Times New Roman"/>
                <w:b/>
              </w:rPr>
            </w:pPr>
            <w:r w:rsidRPr="00B91680">
              <w:rPr>
                <w:rFonts w:ascii="Times New Roman" w:hAnsi="Times New Roman" w:cs="Times New Roman"/>
                <w:b/>
              </w:rPr>
              <w:t>ET Tube:</w:t>
            </w:r>
          </w:p>
          <w:p w14:paraId="2EC60C6D" w14:textId="56826ADD"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Size of tube:</w:t>
            </w:r>
          </w:p>
          <w:p w14:paraId="644A81FD" w14:textId="78022657"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Placement (cm to lip):</w:t>
            </w:r>
          </w:p>
          <w:p w14:paraId="0585C71A" w14:textId="12FB5754"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Respiration rate:</w:t>
            </w:r>
          </w:p>
          <w:p w14:paraId="62F92C9B" w14:textId="028C1CD9"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FiO2:</w:t>
            </w:r>
          </w:p>
          <w:p w14:paraId="543B576B" w14:textId="37B13F5C"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Total volume (TV):</w:t>
            </w:r>
          </w:p>
          <w:p w14:paraId="25D8715C" w14:textId="237F684C"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PEEP:</w:t>
            </w:r>
          </w:p>
          <w:p w14:paraId="69D0FBEE" w14:textId="57A51D84"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VAP prevention measures:</w:t>
            </w:r>
          </w:p>
          <w:p w14:paraId="0BBCC465" w14:textId="77777777" w:rsidR="00400C53" w:rsidRPr="00B91680" w:rsidRDefault="00400C53" w:rsidP="00367297">
            <w:pPr>
              <w:rPr>
                <w:rFonts w:ascii="Times New Roman" w:hAnsi="Times New Roman" w:cs="Times New Roman"/>
                <w:b/>
              </w:rPr>
            </w:pPr>
          </w:p>
        </w:tc>
        <w:sdt>
          <w:sdtPr>
            <w:rPr>
              <w:rFonts w:asciiTheme="minorHAnsi" w:eastAsiaTheme="minorHAnsi" w:hAnsiTheme="minorHAnsi" w:cstheme="minorBidi"/>
              <w:b/>
            </w:rPr>
            <w:id w:val="2000000899"/>
            <w:placeholder>
              <w:docPart w:val="15443DA0CA1645D08DB8B952C415A29F"/>
            </w:placeholder>
          </w:sdtPr>
          <w:sdtContent>
            <w:sdt>
              <w:sdtPr>
                <w:rPr>
                  <w:rFonts w:asciiTheme="minorHAnsi" w:eastAsiaTheme="minorHAnsi" w:hAnsiTheme="minorHAnsi" w:cstheme="minorBidi"/>
                  <w:b/>
                </w:rPr>
                <w:id w:val="1481035761"/>
                <w:placeholder>
                  <w:docPart w:val="21C9151DA0444EA394584382833EF8B3"/>
                </w:placeholder>
              </w:sdtPr>
              <w:sdtContent>
                <w:tc>
                  <w:tcPr>
                    <w:tcW w:w="5012" w:type="dxa"/>
                  </w:tcPr>
                  <w:p w14:paraId="545598B6" w14:textId="1D0A3FEA" w:rsidR="00901EBB" w:rsidRPr="00B91680" w:rsidRDefault="00901EBB" w:rsidP="00901EBB">
                    <w:pPr>
                      <w:pStyle w:val="NormalWeb"/>
                      <w:spacing w:before="0" w:beforeAutospacing="0" w:after="0" w:afterAutospacing="0"/>
                    </w:pPr>
                    <w:r w:rsidRPr="00B91680">
                      <w:rPr>
                        <w:color w:val="192027"/>
                        <w:sz w:val="22"/>
                        <w:szCs w:val="22"/>
                      </w:rPr>
                      <w:t xml:space="preserve">The patient had a clear and </w:t>
                    </w:r>
                    <w:r w:rsidR="00AF6372" w:rsidRPr="00B91680">
                      <w:rPr>
                        <w:color w:val="192027"/>
                        <w:sz w:val="22"/>
                        <w:szCs w:val="22"/>
                        <w:highlight w:val="yellow"/>
                      </w:rPr>
                      <w:t xml:space="preserve">diminished </w:t>
                    </w:r>
                    <w:r w:rsidRPr="00B91680">
                      <w:rPr>
                        <w:color w:val="192027"/>
                        <w:sz w:val="22"/>
                        <w:szCs w:val="22"/>
                        <w:highlight w:val="yellow"/>
                      </w:rPr>
                      <w:t>respiratory pattern.</w:t>
                    </w:r>
                    <w:r w:rsidRPr="00B91680">
                      <w:rPr>
                        <w:color w:val="192027"/>
                        <w:sz w:val="22"/>
                        <w:szCs w:val="22"/>
                      </w:rPr>
                      <w:t xml:space="preserve"> </w:t>
                    </w:r>
                    <w:r w:rsidRPr="00B91680">
                      <w:rPr>
                        <w:color w:val="192027"/>
                        <w:sz w:val="22"/>
                        <w:szCs w:val="22"/>
                        <w:shd w:val="clear" w:color="auto" w:fill="FFFFFF"/>
                      </w:rPr>
                      <w:t xml:space="preserve">Respirations were non-labored, lungs are clear anterior/posterior bilaterally, no wheeze, crackles, or rhonchi noted. </w:t>
                    </w:r>
                    <w:r w:rsidR="00AF6372" w:rsidRPr="00DD35F5">
                      <w:rPr>
                        <w:color w:val="192027"/>
                        <w:sz w:val="22"/>
                        <w:szCs w:val="22"/>
                        <w:highlight w:val="yellow"/>
                        <w:shd w:val="clear" w:color="auto" w:fill="FFFFFF"/>
                      </w:rPr>
                      <w:t>The patient has consistent BiPAP in use.</w:t>
                    </w:r>
                    <w:r w:rsidR="00AF6372" w:rsidRPr="00B91680">
                      <w:rPr>
                        <w:color w:val="192027"/>
                        <w:sz w:val="22"/>
                        <w:szCs w:val="22"/>
                        <w:shd w:val="clear" w:color="auto" w:fill="FFFFFF"/>
                      </w:rPr>
                      <w:t xml:space="preserve"> </w:t>
                    </w:r>
                    <w:r w:rsidRPr="00B91680">
                      <w:rPr>
                        <w:color w:val="192027"/>
                        <w:sz w:val="22"/>
                        <w:szCs w:val="22"/>
                        <w:shd w:val="clear" w:color="auto" w:fill="FFFFFF"/>
                      </w:rPr>
                      <w:t>Lung aeration is equal bilaterally. There is no ET tube noted. </w:t>
                    </w:r>
                  </w:p>
                  <w:p w14:paraId="63C6FE7A" w14:textId="72D05674" w:rsidR="00400C53" w:rsidRPr="00B91680" w:rsidRDefault="00400C53" w:rsidP="00901EBB">
                    <w:pPr>
                      <w:rPr>
                        <w:rFonts w:ascii="Times New Roman" w:hAnsi="Times New Roman" w:cs="Times New Roman"/>
                        <w:b/>
                      </w:rPr>
                    </w:pPr>
                  </w:p>
                </w:tc>
              </w:sdtContent>
            </w:sdt>
          </w:sdtContent>
        </w:sdt>
      </w:tr>
      <w:tr w:rsidR="00400C53" w:rsidRPr="00B91680" w14:paraId="0D9E2BC3" w14:textId="77777777" w:rsidTr="00367297">
        <w:trPr>
          <w:trHeight w:val="1968"/>
        </w:trPr>
        <w:tc>
          <w:tcPr>
            <w:tcW w:w="4511" w:type="dxa"/>
          </w:tcPr>
          <w:p w14:paraId="59C9C0B1" w14:textId="4879242D" w:rsidR="00400C53" w:rsidRPr="00B91680" w:rsidRDefault="00400C53" w:rsidP="00367297">
            <w:pPr>
              <w:rPr>
                <w:rFonts w:ascii="Times New Roman" w:hAnsi="Times New Roman" w:cs="Times New Roman"/>
                <w:b/>
              </w:rPr>
            </w:pPr>
            <w:r w:rsidRPr="00B91680">
              <w:rPr>
                <w:rFonts w:ascii="Times New Roman" w:hAnsi="Times New Roman" w:cs="Times New Roman"/>
                <w:b/>
              </w:rPr>
              <w:lastRenderedPageBreak/>
              <w:t>GASTROINTESTINAL:</w:t>
            </w:r>
          </w:p>
          <w:p w14:paraId="2BF226CF"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Diet at home:                     </w:t>
            </w:r>
          </w:p>
          <w:p w14:paraId="03C7AB3E"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Current Diet</w:t>
            </w:r>
          </w:p>
          <w:p w14:paraId="1E012D6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Height: </w:t>
            </w:r>
          </w:p>
          <w:p w14:paraId="2E37DE5A"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Weight:</w:t>
            </w:r>
          </w:p>
          <w:p w14:paraId="3059E7EE"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Auscultation Bowel sounds: </w:t>
            </w:r>
          </w:p>
          <w:p w14:paraId="04236903"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Last BM: </w:t>
            </w:r>
          </w:p>
          <w:p w14:paraId="5D80398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Palpation: Pain, Mass etc.:</w:t>
            </w:r>
          </w:p>
          <w:p w14:paraId="1B2B0A8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Inspection: </w:t>
            </w:r>
          </w:p>
          <w:p w14:paraId="5D3F3F1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Distention:</w:t>
            </w:r>
          </w:p>
          <w:p w14:paraId="5E637C90"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Incisions:</w:t>
            </w:r>
          </w:p>
          <w:p w14:paraId="29AE9727"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Scars:</w:t>
            </w:r>
          </w:p>
          <w:p w14:paraId="29E969CB"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Drains: </w:t>
            </w:r>
          </w:p>
          <w:p w14:paraId="7A8C542E"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Wounds:</w:t>
            </w:r>
          </w:p>
          <w:p w14:paraId="748654D4" w14:textId="3A7034BC"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r w:rsidRPr="00B91680">
              <w:rPr>
                <w:rFonts w:ascii="Times New Roman" w:hAnsi="Times New Roman" w:cs="Times New Roman"/>
                <w:b/>
              </w:rPr>
              <w:t xml:space="preserve">       </w:t>
            </w:r>
          </w:p>
          <w:p w14:paraId="60714D6A" w14:textId="0E0164EB"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p>
          <w:p w14:paraId="6411C148" w14:textId="1BFEE5B7" w:rsidR="00A625D2" w:rsidRPr="00B91680" w:rsidRDefault="00A625D2" w:rsidP="00367297">
            <w:pPr>
              <w:rPr>
                <w:rFonts w:ascii="Times New Roman" w:hAnsi="Times New Roman" w:cs="Times New Roman"/>
                <w:b/>
              </w:rPr>
            </w:pPr>
            <w:r w:rsidRPr="00B91680">
              <w:rPr>
                <w:rFonts w:ascii="Times New Roman" w:hAnsi="Times New Roman" w:cs="Times New Roman"/>
                <w:b/>
              </w:rPr>
              <w:t xml:space="preserve">     Size:</w:t>
            </w:r>
          </w:p>
          <w:p w14:paraId="75B3B3D8" w14:textId="6B962B41"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p>
          <w:p w14:paraId="0A076B98"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Type:</w:t>
            </w:r>
          </w:p>
          <w:p w14:paraId="59B75F17" w14:textId="77777777" w:rsidR="00400C53" w:rsidRPr="00B91680" w:rsidRDefault="00400C53" w:rsidP="00367297">
            <w:pPr>
              <w:rPr>
                <w:rFonts w:ascii="Times New Roman" w:hAnsi="Times New Roman" w:cs="Times New Roman"/>
                <w:b/>
              </w:rPr>
            </w:pPr>
          </w:p>
        </w:tc>
        <w:sdt>
          <w:sdtPr>
            <w:rPr>
              <w:rFonts w:ascii="Times New Roman" w:hAnsi="Times New Roman" w:cs="Times New Roman"/>
              <w:b/>
            </w:rPr>
            <w:id w:val="-1610504965"/>
            <w:placeholder>
              <w:docPart w:val="15443DA0CA1645D08DB8B952C415A29F"/>
            </w:placeholder>
          </w:sdtPr>
          <w:sdtContent>
            <w:sdt>
              <w:sdtPr>
                <w:rPr>
                  <w:rFonts w:ascii="Times New Roman" w:hAnsi="Times New Roman" w:cs="Times New Roman"/>
                  <w:b/>
                </w:rPr>
                <w:id w:val="1176924713"/>
                <w:placeholder>
                  <w:docPart w:val="B2D10204B5CC4CEAA6074C1AC854B526"/>
                </w:placeholder>
              </w:sdtPr>
              <w:sdtContent>
                <w:tc>
                  <w:tcPr>
                    <w:tcW w:w="5012" w:type="dxa"/>
                  </w:tcPr>
                  <w:p w14:paraId="7C2C0550" w14:textId="3C1BCA91" w:rsidR="00AF6372" w:rsidRPr="00B91680" w:rsidRDefault="00AF6372" w:rsidP="00AF6372">
                    <w:pPr>
                      <w:rPr>
                        <w:rFonts w:ascii="Times New Roman" w:hAnsi="Times New Roman" w:cs="Times New Roman"/>
                        <w:color w:val="192027"/>
                        <w:sz w:val="22"/>
                        <w:szCs w:val="22"/>
                        <w:shd w:val="clear" w:color="auto" w:fill="FFFFFF"/>
                      </w:rPr>
                    </w:pPr>
                    <w:r w:rsidRPr="00B91680">
                      <w:rPr>
                        <w:rFonts w:ascii="Times New Roman" w:hAnsi="Times New Roman" w:cs="Times New Roman"/>
                        <w:color w:val="192027"/>
                        <w:sz w:val="22"/>
                        <w:szCs w:val="22"/>
                        <w:shd w:val="clear" w:color="auto" w:fill="FFFFFF"/>
                      </w:rPr>
                      <w:t xml:space="preserve">Diet at home is regular. </w:t>
                    </w:r>
                    <w:r w:rsidRPr="00B91680">
                      <w:rPr>
                        <w:rFonts w:ascii="Times New Roman" w:hAnsi="Times New Roman" w:cs="Times New Roman"/>
                        <w:color w:val="192027"/>
                        <w:sz w:val="22"/>
                        <w:szCs w:val="22"/>
                        <w:highlight w:val="yellow"/>
                        <w:shd w:val="clear" w:color="auto" w:fill="FFFFFF"/>
                      </w:rPr>
                      <w:t xml:space="preserve">The patient is NPO and tolerating well. The patient weighs 178.7 </w:t>
                    </w:r>
                    <w:proofErr w:type="gramStart"/>
                    <w:r w:rsidRPr="00B91680">
                      <w:rPr>
                        <w:rFonts w:ascii="Times New Roman" w:hAnsi="Times New Roman" w:cs="Times New Roman"/>
                        <w:color w:val="192027"/>
                        <w:sz w:val="22"/>
                        <w:szCs w:val="22"/>
                        <w:highlight w:val="yellow"/>
                        <w:shd w:val="clear" w:color="auto" w:fill="FFFFFF"/>
                      </w:rPr>
                      <w:t>kg</w:t>
                    </w:r>
                    <w:proofErr w:type="gramEnd"/>
                    <w:r w:rsidRPr="00B91680">
                      <w:rPr>
                        <w:rFonts w:ascii="Times New Roman" w:hAnsi="Times New Roman" w:cs="Times New Roman"/>
                        <w:color w:val="192027"/>
                        <w:sz w:val="22"/>
                        <w:szCs w:val="22"/>
                        <w:shd w:val="clear" w:color="auto" w:fill="FFFFFF"/>
                      </w:rPr>
                      <w:t xml:space="preserve"> and the height is 165 cm. </w:t>
                    </w:r>
                    <w:r w:rsidRPr="00B91680">
                      <w:rPr>
                        <w:rFonts w:ascii="Times New Roman" w:hAnsi="Times New Roman" w:cs="Times New Roman"/>
                        <w:color w:val="192027"/>
                        <w:sz w:val="22"/>
                        <w:szCs w:val="22"/>
                        <w:highlight w:val="yellow"/>
                        <w:shd w:val="clear" w:color="auto" w:fill="FFFFFF"/>
                      </w:rPr>
                      <w:t>The patient is morbid obese.</w:t>
                    </w:r>
                    <w:r w:rsidRPr="00B91680">
                      <w:rPr>
                        <w:rFonts w:ascii="Times New Roman" w:hAnsi="Times New Roman" w:cs="Times New Roman"/>
                        <w:color w:val="192027"/>
                        <w:sz w:val="22"/>
                        <w:szCs w:val="22"/>
                        <w:shd w:val="clear" w:color="auto" w:fill="FFFFFF"/>
                      </w:rPr>
                      <w:t xml:space="preserve"> Bowel sounds are hyperactive in all four quadrants. Abdomen is soft, nontender, no organomegaly or masses noted upon palpation. Last bowel movement was on 11-7-23. </w:t>
                    </w:r>
                    <w:r w:rsidRPr="00B91680">
                      <w:rPr>
                        <w:rFonts w:ascii="Times New Roman" w:hAnsi="Times New Roman" w:cs="Times New Roman"/>
                        <w:color w:val="192027"/>
                        <w:sz w:val="22"/>
                        <w:szCs w:val="22"/>
                        <w:highlight w:val="yellow"/>
                        <w:shd w:val="clear" w:color="auto" w:fill="FFFFFF"/>
                      </w:rPr>
                      <w:t>The patient was incontinent</w:t>
                    </w:r>
                    <w:r w:rsidRPr="00B91680">
                      <w:rPr>
                        <w:rFonts w:ascii="Times New Roman" w:hAnsi="Times New Roman" w:cs="Times New Roman"/>
                        <w:color w:val="192027"/>
                        <w:sz w:val="22"/>
                        <w:szCs w:val="22"/>
                        <w:shd w:val="clear" w:color="auto" w:fill="FFFFFF"/>
                      </w:rPr>
                      <w:t xml:space="preserve"> and had diarrhea. There is no distention, incisions, scars, drains, or wounds noted. There is no ostomy, nasogastric, or feeding tube noted.</w:t>
                    </w:r>
                  </w:p>
                  <w:p w14:paraId="6AC7CA06" w14:textId="3FD4B90F" w:rsidR="00400C53" w:rsidRPr="00B91680" w:rsidRDefault="00400C53" w:rsidP="00AF6372">
                    <w:pPr>
                      <w:rPr>
                        <w:rFonts w:ascii="Times New Roman" w:hAnsi="Times New Roman" w:cs="Times New Roman"/>
                        <w:b/>
                      </w:rPr>
                    </w:pPr>
                  </w:p>
                </w:tc>
              </w:sdtContent>
            </w:sdt>
          </w:sdtContent>
        </w:sdt>
      </w:tr>
      <w:tr w:rsidR="00400C53" w:rsidRPr="00B91680" w14:paraId="0F58F3FA" w14:textId="77777777" w:rsidTr="00367297">
        <w:trPr>
          <w:trHeight w:val="1968"/>
        </w:trPr>
        <w:tc>
          <w:tcPr>
            <w:tcW w:w="4511" w:type="dxa"/>
          </w:tcPr>
          <w:p w14:paraId="08019AC1" w14:textId="780B8240"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GENITOURINARY: </w:t>
            </w:r>
          </w:p>
          <w:p w14:paraId="409A997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Color:</w:t>
            </w:r>
          </w:p>
          <w:p w14:paraId="05FDF1F4"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Character:</w:t>
            </w:r>
          </w:p>
          <w:p w14:paraId="7A37C5F3"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Quantity of urine: </w:t>
            </w:r>
          </w:p>
          <w:p w14:paraId="48B1F0D7" w14:textId="6717E4BE"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p>
          <w:p w14:paraId="6D7141CB" w14:textId="21E23E40"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p>
          <w:p w14:paraId="2CF5F2D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Inspection of genitals: </w:t>
            </w:r>
          </w:p>
          <w:p w14:paraId="72722A19" w14:textId="1A2B5F0D"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Catheter: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AF6372" w:rsidRPr="00B91680">
                  <w:rPr>
                    <w:rFonts w:ascii="Segoe UI Symbol" w:eastAsia="MS Gothic"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w:t>
            </w:r>
          </w:p>
          <w:p w14:paraId="25E93AFC"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     Type:</w:t>
            </w:r>
          </w:p>
          <w:p w14:paraId="37D72254" w14:textId="77777777" w:rsidR="00A625D2" w:rsidRPr="00B91680" w:rsidRDefault="00A625D2" w:rsidP="00367297">
            <w:pPr>
              <w:rPr>
                <w:rFonts w:ascii="Times New Roman" w:hAnsi="Times New Roman" w:cs="Times New Roman"/>
                <w:b/>
              </w:rPr>
            </w:pPr>
            <w:r w:rsidRPr="00B91680">
              <w:rPr>
                <w:rFonts w:ascii="Times New Roman" w:hAnsi="Times New Roman" w:cs="Times New Roman"/>
                <w:b/>
              </w:rPr>
              <w:t xml:space="preserve">     Size:</w:t>
            </w:r>
          </w:p>
          <w:p w14:paraId="20C5F4EC" w14:textId="422F4C35" w:rsidR="00301425" w:rsidRPr="00B91680" w:rsidRDefault="00301425" w:rsidP="00367297">
            <w:pPr>
              <w:rPr>
                <w:rFonts w:ascii="Times New Roman" w:hAnsi="Times New Roman" w:cs="Times New Roman"/>
                <w:b/>
              </w:rPr>
            </w:pPr>
            <w:r w:rsidRPr="00B91680">
              <w:rPr>
                <w:rFonts w:ascii="Times New Roman" w:hAnsi="Times New Roman" w:cs="Times New Roman"/>
                <w:b/>
              </w:rPr>
              <w:t xml:space="preserve">     CAUTI prevention measures:</w:t>
            </w:r>
          </w:p>
        </w:tc>
        <w:tc>
          <w:tcPr>
            <w:tcW w:w="5012" w:type="dxa"/>
          </w:tcPr>
          <w:p w14:paraId="6551D4AE" w14:textId="2E202511" w:rsidR="00400C53" w:rsidRPr="00B91680" w:rsidRDefault="00AF6372" w:rsidP="00367297">
            <w:pPr>
              <w:rPr>
                <w:rFonts w:ascii="Times New Roman" w:hAnsi="Times New Roman" w:cs="Times New Roman"/>
                <w:b/>
              </w:rPr>
            </w:pPr>
            <w:r w:rsidRPr="00B91680">
              <w:rPr>
                <w:rFonts w:ascii="Times New Roman" w:hAnsi="Times New Roman" w:cs="Times New Roman"/>
                <w:color w:val="192027"/>
                <w:sz w:val="22"/>
                <w:szCs w:val="22"/>
                <w:highlight w:val="yellow"/>
                <w:shd w:val="clear" w:color="auto" w:fill="FFFFFF"/>
              </w:rPr>
              <w:t>The patient's urine is dark yellow and thicker. Patient output was 296 mL of fluids over 6 hours.</w:t>
            </w:r>
            <w:r w:rsidRPr="00B91680">
              <w:rPr>
                <w:rFonts w:ascii="Times New Roman" w:hAnsi="Times New Roman" w:cs="Times New Roman"/>
                <w:color w:val="192027"/>
                <w:sz w:val="22"/>
                <w:szCs w:val="22"/>
                <w:shd w:val="clear" w:color="auto" w:fill="FFFFFF"/>
              </w:rPr>
              <w:t xml:space="preserve"> I was unable to document the amount of intake the patient received; however, the patient did receive 80 mL of furosemide IV push. </w:t>
            </w:r>
            <w:r w:rsidRPr="00B91680">
              <w:rPr>
                <w:rFonts w:ascii="Times New Roman" w:hAnsi="Times New Roman" w:cs="Times New Roman"/>
                <w:color w:val="192027"/>
                <w:sz w:val="22"/>
                <w:szCs w:val="22"/>
                <w:highlight w:val="yellow"/>
              </w:rPr>
              <w:t xml:space="preserve">The patient was unable to state if she had pain from urination. The patient does have a foley catheter. The size is a 16 </w:t>
            </w:r>
            <w:proofErr w:type="spellStart"/>
            <w:r w:rsidRPr="00B91680">
              <w:rPr>
                <w:rFonts w:ascii="Times New Roman" w:hAnsi="Times New Roman" w:cs="Times New Roman"/>
                <w:color w:val="192027"/>
                <w:sz w:val="22"/>
                <w:szCs w:val="22"/>
                <w:highlight w:val="yellow"/>
              </w:rPr>
              <w:t>french</w:t>
            </w:r>
            <w:proofErr w:type="spellEnd"/>
            <w:r w:rsidRPr="00B91680">
              <w:rPr>
                <w:rFonts w:ascii="Times New Roman" w:hAnsi="Times New Roman" w:cs="Times New Roman"/>
                <w:color w:val="192027"/>
                <w:sz w:val="22"/>
                <w:szCs w:val="22"/>
                <w:highlight w:val="yellow"/>
              </w:rPr>
              <w:t xml:space="preserve"> indwelling catheter.</w:t>
            </w:r>
            <w:r w:rsidRPr="00B91680">
              <w:rPr>
                <w:rFonts w:ascii="Times New Roman" w:hAnsi="Times New Roman" w:cs="Times New Roman"/>
                <w:color w:val="192027"/>
                <w:sz w:val="22"/>
                <w:szCs w:val="22"/>
              </w:rPr>
              <w:t xml:space="preserve"> </w:t>
            </w:r>
            <w:r w:rsidR="004104C8">
              <w:rPr>
                <w:rFonts w:ascii="Times New Roman" w:hAnsi="Times New Roman" w:cs="Times New Roman"/>
                <w:color w:val="192027"/>
                <w:sz w:val="22"/>
                <w:szCs w:val="22"/>
              </w:rPr>
              <w:t xml:space="preserve">The nurse will perform proper catheter care. The health care personnel will use proper PPE and sterile technique when inserting a catheter. </w:t>
            </w:r>
          </w:p>
        </w:tc>
      </w:tr>
      <w:tr w:rsidR="00400C53" w:rsidRPr="00B91680" w14:paraId="44EC2F46" w14:textId="77777777" w:rsidTr="00367297">
        <w:trPr>
          <w:trHeight w:val="1104"/>
        </w:trPr>
        <w:tc>
          <w:tcPr>
            <w:tcW w:w="4511" w:type="dxa"/>
          </w:tcPr>
          <w:p w14:paraId="62946C59" w14:textId="6E3B7ED2"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MUSCULOSKELETAL: </w:t>
            </w:r>
          </w:p>
          <w:p w14:paraId="730D8AD0"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Neurovascular status:</w:t>
            </w:r>
          </w:p>
          <w:p w14:paraId="699350C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ROM:</w:t>
            </w:r>
          </w:p>
          <w:p w14:paraId="538E24C7"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Supportive devices:</w:t>
            </w:r>
          </w:p>
          <w:p w14:paraId="0F25BB44"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Strength:</w:t>
            </w:r>
          </w:p>
          <w:p w14:paraId="358DD26E" w14:textId="0259731E" w:rsidR="00400C53" w:rsidRPr="00B91680" w:rsidRDefault="00400C53" w:rsidP="00367297">
            <w:pPr>
              <w:rPr>
                <w:rFonts w:ascii="Times New Roman" w:hAnsi="Times New Roman" w:cs="Times New Roman"/>
                <w:b/>
              </w:rPr>
            </w:pPr>
            <w:r w:rsidRPr="00B91680">
              <w:rPr>
                <w:rFonts w:ascii="Times New Roman" w:hAnsi="Times New Roman" w:cs="Times New Roman"/>
                <w:b/>
              </w:rPr>
              <w:t>ADL Assistance: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8415FC">
                  <w:rPr>
                    <w:rFonts w:ascii="MS Gothic" w:eastAsia="MS Gothic" w:hAnsi="MS Gothic" w:cs="Times New Roman" w:hint="eastAsia"/>
                    <w:b/>
                  </w:rPr>
                  <w:t>☒</w:t>
                </w:r>
              </w:sdtContent>
            </w:sdt>
            <w:r w:rsidRPr="00B91680">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w:t>
            </w:r>
          </w:p>
          <w:p w14:paraId="1CCE9EAE" w14:textId="2BF7346A"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8415FC">
                  <w:rPr>
                    <w:rFonts w:ascii="MS Gothic" w:eastAsia="MS Gothic" w:hAnsi="MS Gothic" w:cs="Times New Roman" w:hint="eastAsia"/>
                    <w:b/>
                  </w:rPr>
                  <w:t>☒</w:t>
                </w:r>
              </w:sdtContent>
            </w:sdt>
            <w:r w:rsidRPr="00B91680">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p>
          <w:p w14:paraId="3DAA2F16"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Fall Score: </w:t>
            </w:r>
          </w:p>
          <w:p w14:paraId="44DD297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Activity/Mobility Status:    </w:t>
            </w:r>
          </w:p>
          <w:p w14:paraId="738CCF8F"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Independent (up ad lib) </w:t>
            </w:r>
            <w:r w:rsidRPr="00B91680">
              <w:rPr>
                <w:rFonts w:ascii="Times New Roman" w:hAnsi="Times New Roman" w:cs="Times New Roman"/>
                <w:b/>
              </w:rPr>
              <w:fldChar w:fldCharType="begin">
                <w:ffData>
                  <w:name w:val="Check1"/>
                  <w:enabled/>
                  <w:calcOnExit w:val="0"/>
                  <w:checkBox>
                    <w:sizeAuto/>
                    <w:default w:val="0"/>
                  </w:checkBox>
                </w:ffData>
              </w:fldChar>
            </w:r>
            <w:bookmarkStart w:id="1" w:name="Check1"/>
            <w:r w:rsidRPr="00B91680">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B91680">
              <w:rPr>
                <w:rFonts w:ascii="Times New Roman" w:hAnsi="Times New Roman" w:cs="Times New Roman"/>
                <w:b/>
              </w:rPr>
              <w:fldChar w:fldCharType="end"/>
            </w:r>
            <w:bookmarkEnd w:id="1"/>
          </w:p>
          <w:p w14:paraId="7C03A186"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Needs assistance with equipment </w:t>
            </w:r>
            <w:r w:rsidRPr="00B91680">
              <w:rPr>
                <w:rFonts w:ascii="Times New Roman" w:hAnsi="Times New Roman" w:cs="Times New Roman"/>
                <w:b/>
              </w:rPr>
              <w:fldChar w:fldCharType="begin">
                <w:ffData>
                  <w:name w:val="Check2"/>
                  <w:enabled/>
                  <w:calcOnExit w:val="0"/>
                  <w:checkBox>
                    <w:sizeAuto/>
                    <w:default w:val="0"/>
                  </w:checkBox>
                </w:ffData>
              </w:fldChar>
            </w:r>
            <w:bookmarkStart w:id="2" w:name="Check2"/>
            <w:r w:rsidRPr="00B91680">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B91680">
              <w:rPr>
                <w:rFonts w:ascii="Times New Roman" w:hAnsi="Times New Roman" w:cs="Times New Roman"/>
                <w:b/>
              </w:rPr>
              <w:fldChar w:fldCharType="end"/>
            </w:r>
            <w:bookmarkEnd w:id="2"/>
            <w:r w:rsidRPr="00B91680">
              <w:rPr>
                <w:rFonts w:ascii="Times New Roman" w:hAnsi="Times New Roman" w:cs="Times New Roman"/>
                <w:b/>
              </w:rPr>
              <w:t xml:space="preserve">  </w:t>
            </w:r>
          </w:p>
          <w:p w14:paraId="3258863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Needs support to stand and walk</w:t>
            </w:r>
            <w:r w:rsidRPr="00B91680">
              <w:rPr>
                <w:rFonts w:ascii="Times New Roman" w:hAnsi="Times New Roman" w:cs="Times New Roman"/>
                <w:b/>
              </w:rPr>
              <w:fldChar w:fldCharType="begin">
                <w:ffData>
                  <w:name w:val="Check3"/>
                  <w:enabled/>
                  <w:calcOnExit w:val="0"/>
                  <w:checkBox>
                    <w:sizeAuto/>
                    <w:default w:val="0"/>
                  </w:checkBox>
                </w:ffData>
              </w:fldChar>
            </w:r>
            <w:bookmarkStart w:id="3" w:name="Check3"/>
            <w:r w:rsidRPr="00B91680">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B91680">
              <w:rPr>
                <w:rFonts w:ascii="Times New Roman" w:hAnsi="Times New Roman" w:cs="Times New Roman"/>
                <w:b/>
              </w:rPr>
              <w:fldChar w:fldCharType="end"/>
            </w:r>
            <w:bookmarkEnd w:id="3"/>
          </w:p>
          <w:p w14:paraId="0920F107" w14:textId="77777777" w:rsidR="00400C53" w:rsidRPr="00B91680" w:rsidRDefault="00400C53" w:rsidP="00367297">
            <w:pPr>
              <w:rPr>
                <w:rFonts w:ascii="Times New Roman" w:hAnsi="Times New Roman" w:cs="Times New Roman"/>
                <w:b/>
              </w:rPr>
            </w:pPr>
          </w:p>
        </w:tc>
        <w:sdt>
          <w:sdtPr>
            <w:rPr>
              <w:rFonts w:ascii="Times New Roman" w:hAnsi="Times New Roman" w:cs="Times New Roman"/>
              <w:bCs/>
              <w:sz w:val="22"/>
              <w:szCs w:val="22"/>
            </w:rPr>
            <w:id w:val="-1528941318"/>
            <w:placeholder>
              <w:docPart w:val="15443DA0CA1645D08DB8B952C415A29F"/>
            </w:placeholder>
          </w:sdtPr>
          <w:sdtContent>
            <w:tc>
              <w:tcPr>
                <w:tcW w:w="5012" w:type="dxa"/>
              </w:tcPr>
              <w:p w14:paraId="4FCB4A3F" w14:textId="65290AB8" w:rsidR="00400C53" w:rsidRPr="00B91680" w:rsidRDefault="00AF6372" w:rsidP="00367297">
                <w:pPr>
                  <w:rPr>
                    <w:rFonts w:ascii="Times New Roman" w:hAnsi="Times New Roman" w:cs="Times New Roman"/>
                    <w:bCs/>
                    <w:sz w:val="22"/>
                    <w:szCs w:val="22"/>
                  </w:rPr>
                </w:pPr>
                <w:r w:rsidRPr="00B91680">
                  <w:rPr>
                    <w:rFonts w:ascii="Times New Roman" w:hAnsi="Times New Roman" w:cs="Times New Roman"/>
                    <w:bCs/>
                    <w:sz w:val="22"/>
                    <w:szCs w:val="22"/>
                  </w:rPr>
                  <w:t xml:space="preserve">Upper and lower extremities have a full active range of motion. </w:t>
                </w:r>
                <w:r w:rsidRPr="00B91680">
                  <w:rPr>
                    <w:rFonts w:ascii="Times New Roman" w:hAnsi="Times New Roman" w:cs="Times New Roman"/>
                    <w:bCs/>
                    <w:sz w:val="22"/>
                    <w:szCs w:val="22"/>
                    <w:highlight w:val="yellow"/>
                  </w:rPr>
                  <w:t xml:space="preserve">I was unable to assess </w:t>
                </w:r>
                <w:r w:rsidR="00B25E7A" w:rsidRPr="00B91680">
                  <w:rPr>
                    <w:rFonts w:ascii="Times New Roman" w:hAnsi="Times New Roman" w:cs="Times New Roman"/>
                    <w:bCs/>
                    <w:sz w:val="22"/>
                    <w:szCs w:val="22"/>
                    <w:highlight w:val="yellow"/>
                  </w:rPr>
                  <w:t>the gate</w:t>
                </w:r>
                <w:r w:rsidRPr="00B91680">
                  <w:rPr>
                    <w:rFonts w:ascii="Times New Roman" w:hAnsi="Times New Roman" w:cs="Times New Roman"/>
                    <w:bCs/>
                    <w:sz w:val="22"/>
                    <w:szCs w:val="22"/>
                    <w:highlight w:val="yellow"/>
                  </w:rPr>
                  <w:t xml:space="preserve">. Strength is +4 in upper and lower </w:t>
                </w:r>
                <w:r w:rsidR="00B25E7A" w:rsidRPr="00B91680">
                  <w:rPr>
                    <w:rFonts w:ascii="Times New Roman" w:hAnsi="Times New Roman" w:cs="Times New Roman"/>
                    <w:bCs/>
                    <w:sz w:val="22"/>
                    <w:szCs w:val="22"/>
                    <w:highlight w:val="yellow"/>
                  </w:rPr>
                  <w:t>extremities</w:t>
                </w:r>
                <w:r w:rsidRPr="00B91680">
                  <w:rPr>
                    <w:rFonts w:ascii="Times New Roman" w:hAnsi="Times New Roman" w:cs="Times New Roman"/>
                    <w:bCs/>
                    <w:sz w:val="22"/>
                    <w:szCs w:val="22"/>
                    <w:highlight w:val="yellow"/>
                  </w:rPr>
                  <w:t xml:space="preserve"> bilaterally.</w:t>
                </w:r>
                <w:r w:rsidRPr="00B91680">
                  <w:rPr>
                    <w:rFonts w:ascii="Times New Roman" w:hAnsi="Times New Roman" w:cs="Times New Roman"/>
                    <w:bCs/>
                    <w:sz w:val="22"/>
                    <w:szCs w:val="22"/>
                  </w:rPr>
                  <w:t xml:space="preserve"> Capillary refill is less than 3 seconds bilaterally. Extremities are pink, warm, and dry bilaterally. There is no cyanosis or clubbing noted bilaterally. </w:t>
                </w:r>
                <w:r w:rsidRPr="00B91680">
                  <w:rPr>
                    <w:rFonts w:ascii="Times New Roman" w:hAnsi="Times New Roman" w:cs="Times New Roman"/>
                    <w:bCs/>
                    <w:sz w:val="22"/>
                    <w:szCs w:val="22"/>
                    <w:highlight w:val="yellow"/>
                  </w:rPr>
                  <w:t xml:space="preserve">The patient scored a </w:t>
                </w:r>
                <w:r w:rsidR="00B25E7A" w:rsidRPr="00B91680">
                  <w:rPr>
                    <w:rFonts w:ascii="Times New Roman" w:hAnsi="Times New Roman" w:cs="Times New Roman"/>
                    <w:bCs/>
                    <w:sz w:val="22"/>
                    <w:szCs w:val="22"/>
                    <w:highlight w:val="yellow"/>
                  </w:rPr>
                  <w:t xml:space="preserve">55 on the fall risk scale. The patient </w:t>
                </w:r>
                <w:proofErr w:type="gramStart"/>
                <w:r w:rsidR="00B25E7A" w:rsidRPr="00B91680">
                  <w:rPr>
                    <w:rFonts w:ascii="Times New Roman" w:hAnsi="Times New Roman" w:cs="Times New Roman"/>
                    <w:bCs/>
                    <w:sz w:val="22"/>
                    <w:szCs w:val="22"/>
                    <w:highlight w:val="yellow"/>
                  </w:rPr>
                  <w:t>is</w:t>
                </w:r>
                <w:proofErr w:type="gramEnd"/>
                <w:r w:rsidR="00B25E7A" w:rsidRPr="00B91680">
                  <w:rPr>
                    <w:rFonts w:ascii="Times New Roman" w:hAnsi="Times New Roman" w:cs="Times New Roman"/>
                    <w:bCs/>
                    <w:sz w:val="22"/>
                    <w:szCs w:val="22"/>
                    <w:highlight w:val="yellow"/>
                  </w:rPr>
                  <w:t xml:space="preserve"> a high risk for falling. Patient is non independent due to altered mental status. I was unable to assess if the patient needed assistance with standing and walking.</w:t>
                </w:r>
                <w:r w:rsidR="00B25E7A" w:rsidRPr="00B91680">
                  <w:rPr>
                    <w:rFonts w:ascii="Times New Roman" w:hAnsi="Times New Roman" w:cs="Times New Roman"/>
                    <w:bCs/>
                    <w:sz w:val="22"/>
                    <w:szCs w:val="22"/>
                  </w:rPr>
                  <w:t xml:space="preserve"> </w:t>
                </w:r>
              </w:p>
            </w:tc>
          </w:sdtContent>
        </w:sdt>
      </w:tr>
      <w:tr w:rsidR="00400C53" w:rsidRPr="00B91680" w14:paraId="5B041EDE" w14:textId="77777777" w:rsidTr="00367297">
        <w:trPr>
          <w:trHeight w:val="864"/>
        </w:trPr>
        <w:tc>
          <w:tcPr>
            <w:tcW w:w="4511" w:type="dxa"/>
          </w:tcPr>
          <w:p w14:paraId="33DE68D9" w14:textId="1B3CC062" w:rsidR="00400C53" w:rsidRPr="00B91680" w:rsidRDefault="00400C53" w:rsidP="00367297">
            <w:pPr>
              <w:rPr>
                <w:rFonts w:ascii="Times New Roman" w:hAnsi="Times New Roman" w:cs="Times New Roman"/>
                <w:b/>
              </w:rPr>
            </w:pPr>
            <w:r w:rsidRPr="00B91680">
              <w:rPr>
                <w:rFonts w:ascii="Times New Roman" w:hAnsi="Times New Roman" w:cs="Times New Roman"/>
                <w:b/>
              </w:rPr>
              <w:lastRenderedPageBreak/>
              <w:t xml:space="preserve">NEUROLOGICAL: </w:t>
            </w:r>
          </w:p>
          <w:p w14:paraId="76690D31" w14:textId="57126030"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B25E7A" w:rsidRPr="00B91680">
                  <w:rPr>
                    <w:rFonts w:ascii="Segoe UI Symbol" w:eastAsia="MS Gothic" w:hAnsi="Segoe UI Symbol" w:cs="Segoe UI Symbol"/>
                    <w:b/>
                  </w:rPr>
                  <w:t>☒</w:t>
                </w:r>
              </w:sdtContent>
            </w:sdt>
            <w:r w:rsidRPr="00B91680">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w:t>
            </w:r>
          </w:p>
          <w:p w14:paraId="372C1221" w14:textId="1C6E8B4A"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B25E7A" w:rsidRPr="00B91680">
                  <w:rPr>
                    <w:rFonts w:ascii="Segoe UI Symbol" w:eastAsia="MS Gothic" w:hAnsi="Segoe UI Symbol" w:cs="Segoe UI Symbol"/>
                    <w:b/>
                  </w:rPr>
                  <w:t>☒</w:t>
                </w:r>
              </w:sdtContent>
            </w:sdt>
            <w:r w:rsidRPr="00B91680">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p>
          <w:p w14:paraId="30C0433F" w14:textId="0C62FA46"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B25E7A" w:rsidRPr="00B91680">
                  <w:rPr>
                    <w:rFonts w:ascii="Segoe UI Symbol" w:eastAsia="MS Gothic"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Both </w:t>
            </w:r>
            <w:sdt>
              <w:sdtPr>
                <w:rPr>
                  <w:rFonts w:ascii="Times New Roman" w:hAnsi="Times New Roman" w:cs="Times New Roman"/>
                  <w:b/>
                </w:rPr>
                <w:id w:val="-684585069"/>
                <w14:checkbox>
                  <w14:checked w14:val="1"/>
                  <w14:checkedState w14:val="2612" w14:font="MS Gothic"/>
                  <w14:uncheckedState w14:val="2610" w14:font="MS Gothic"/>
                </w14:checkbox>
              </w:sdtPr>
              <w:sdtContent>
                <w:r w:rsidR="00B25E7A" w:rsidRPr="00B91680">
                  <w:rPr>
                    <w:rFonts w:ascii="Segoe UI Symbol" w:eastAsia="MS Gothic" w:hAnsi="Segoe UI Symbol" w:cs="Segoe UI Symbol"/>
                    <w:b/>
                  </w:rPr>
                  <w:t>☒</w:t>
                </w:r>
              </w:sdtContent>
            </w:sdt>
          </w:p>
          <w:p w14:paraId="5AE097C2"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Orientation:</w:t>
            </w:r>
          </w:p>
          <w:p w14:paraId="752ADF71"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Mental Status:</w:t>
            </w:r>
          </w:p>
          <w:p w14:paraId="08CAD675"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Speech:</w:t>
            </w:r>
          </w:p>
          <w:p w14:paraId="68920943"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Sensory:</w:t>
            </w:r>
          </w:p>
          <w:p w14:paraId="457A4979"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LOC:</w:t>
            </w:r>
          </w:p>
        </w:tc>
        <w:sdt>
          <w:sdtPr>
            <w:rPr>
              <w:rFonts w:ascii="Times New Roman" w:hAnsi="Times New Roman" w:cs="Times New Roman"/>
              <w:bCs/>
              <w:sz w:val="22"/>
              <w:szCs w:val="22"/>
            </w:rPr>
            <w:id w:val="1770197425"/>
            <w:placeholder>
              <w:docPart w:val="15443DA0CA1645D08DB8B952C415A29F"/>
            </w:placeholder>
          </w:sdtPr>
          <w:sdtEndPr>
            <w:rPr>
              <w:b/>
              <w:bCs w:val="0"/>
            </w:rPr>
          </w:sdtEndPr>
          <w:sdtContent>
            <w:tc>
              <w:tcPr>
                <w:tcW w:w="5012" w:type="dxa"/>
              </w:tcPr>
              <w:p w14:paraId="7F6183A4" w14:textId="0E85134C" w:rsidR="00400C53" w:rsidRPr="00B91680" w:rsidRDefault="00B25E7A" w:rsidP="00367297">
                <w:pPr>
                  <w:rPr>
                    <w:rFonts w:ascii="Times New Roman" w:hAnsi="Times New Roman" w:cs="Times New Roman"/>
                    <w:b/>
                    <w:sz w:val="22"/>
                    <w:szCs w:val="22"/>
                  </w:rPr>
                </w:pPr>
                <w:r w:rsidRPr="00B91680">
                  <w:rPr>
                    <w:rFonts w:ascii="Times New Roman" w:hAnsi="Times New Roman" w:cs="Times New Roman"/>
                    <w:bCs/>
                    <w:sz w:val="22"/>
                    <w:szCs w:val="22"/>
                    <w:highlight w:val="yellow"/>
                  </w:rPr>
                  <w:t>The patient is oriented to person, place, and time. The patient was unable to state her situation. The patient is lethargic and can answer commands sometimes. Speech is delayed. Cognition is not intact.</w:t>
                </w:r>
                <w:r w:rsidRPr="00B91680">
                  <w:rPr>
                    <w:rFonts w:ascii="Times New Roman" w:hAnsi="Times New Roman" w:cs="Times New Roman"/>
                    <w:bCs/>
                    <w:sz w:val="22"/>
                    <w:szCs w:val="22"/>
                  </w:rPr>
                  <w:t xml:space="preserve"> </w:t>
                </w:r>
                <w:r w:rsidRPr="00B91680">
                  <w:rPr>
                    <w:rFonts w:ascii="Times New Roman" w:hAnsi="Times New Roman" w:cs="Times New Roman"/>
                    <w:bCs/>
                    <w:color w:val="192027"/>
                    <w:sz w:val="22"/>
                    <w:szCs w:val="22"/>
                    <w:shd w:val="clear" w:color="auto" w:fill="FFFFFF"/>
                  </w:rPr>
                  <w:t>The patient moves the upper and lower extremities we</w:t>
                </w:r>
                <w:r w:rsidRPr="00B91680">
                  <w:rPr>
                    <w:rFonts w:ascii="Times New Roman" w:hAnsi="Times New Roman" w:cs="Times New Roman"/>
                    <w:bCs/>
                    <w:color w:val="192027"/>
                    <w:sz w:val="22"/>
                    <w:szCs w:val="22"/>
                  </w:rPr>
                  <w:t>ll</w:t>
                </w:r>
                <w:r w:rsidRPr="00B91680">
                  <w:rPr>
                    <w:rFonts w:ascii="Times New Roman" w:hAnsi="Times New Roman" w:cs="Times New Roman"/>
                    <w:color w:val="192027"/>
                    <w:sz w:val="22"/>
                    <w:szCs w:val="22"/>
                  </w:rPr>
                  <w:t>. PERRLA is intact. Han</w:t>
                </w:r>
                <w:r w:rsidRPr="00B91680">
                  <w:rPr>
                    <w:rFonts w:ascii="Times New Roman" w:hAnsi="Times New Roman" w:cs="Times New Roman"/>
                    <w:color w:val="192027"/>
                    <w:sz w:val="22"/>
                    <w:szCs w:val="22"/>
                    <w:shd w:val="clear" w:color="auto" w:fill="FFFFFF"/>
                  </w:rPr>
                  <w:t xml:space="preserve">ds grips and pedal </w:t>
                </w:r>
                <w:proofErr w:type="spellStart"/>
                <w:r w:rsidRPr="00B91680">
                  <w:rPr>
                    <w:rFonts w:ascii="Times New Roman" w:hAnsi="Times New Roman" w:cs="Times New Roman"/>
                    <w:color w:val="192027"/>
                    <w:sz w:val="22"/>
                    <w:szCs w:val="22"/>
                    <w:shd w:val="clear" w:color="auto" w:fill="FFFFFF"/>
                  </w:rPr>
                  <w:t>pushes</w:t>
                </w:r>
                <w:proofErr w:type="spellEnd"/>
                <w:r w:rsidRPr="00B91680">
                  <w:rPr>
                    <w:rFonts w:ascii="Times New Roman" w:hAnsi="Times New Roman" w:cs="Times New Roman"/>
                    <w:color w:val="192027"/>
                    <w:sz w:val="22"/>
                    <w:szCs w:val="22"/>
                    <w:shd w:val="clear" w:color="auto" w:fill="FFFFFF"/>
                  </w:rPr>
                  <w:t xml:space="preserve"> and pulls demonstrated normal and equal strength for upper and lower extremities. </w:t>
                </w:r>
                <w:r w:rsidRPr="00B91680">
                  <w:rPr>
                    <w:rFonts w:ascii="Times New Roman" w:hAnsi="Times New Roman" w:cs="Times New Roman"/>
                    <w:color w:val="192027"/>
                    <w:sz w:val="22"/>
                    <w:szCs w:val="22"/>
                    <w:highlight w:val="yellow"/>
                    <w:shd w:val="clear" w:color="auto" w:fill="FFFFFF"/>
                  </w:rPr>
                  <w:t>Unable to assess for numbness or tingling bilaterally.</w:t>
                </w:r>
                <w:r w:rsidRPr="00B91680">
                  <w:rPr>
                    <w:rFonts w:ascii="Times New Roman" w:hAnsi="Times New Roman" w:cs="Times New Roman"/>
                    <w:color w:val="192027"/>
                    <w:sz w:val="22"/>
                    <w:szCs w:val="22"/>
                    <w:shd w:val="clear" w:color="auto" w:fill="FFFFFF"/>
                  </w:rPr>
                  <w:t xml:space="preserve"> </w:t>
                </w:r>
              </w:p>
            </w:tc>
          </w:sdtContent>
        </w:sdt>
      </w:tr>
      <w:tr w:rsidR="00400C53" w:rsidRPr="00B91680" w14:paraId="67C1E0E8" w14:textId="77777777" w:rsidTr="00367297">
        <w:trPr>
          <w:trHeight w:val="1475"/>
        </w:trPr>
        <w:tc>
          <w:tcPr>
            <w:tcW w:w="4511" w:type="dxa"/>
          </w:tcPr>
          <w:p w14:paraId="482100E4" w14:textId="51FD8AF5" w:rsidR="00400C53" w:rsidRPr="00B91680" w:rsidRDefault="00400C53" w:rsidP="00367297">
            <w:pPr>
              <w:rPr>
                <w:rFonts w:ascii="Times New Roman" w:hAnsi="Times New Roman" w:cs="Times New Roman"/>
                <w:b/>
              </w:rPr>
            </w:pPr>
            <w:r w:rsidRPr="00B91680">
              <w:rPr>
                <w:rFonts w:ascii="Times New Roman" w:hAnsi="Times New Roman" w:cs="Times New Roman"/>
                <w:b/>
              </w:rPr>
              <w:t>PSYCHOSOCIAL/CULTURAL:</w:t>
            </w:r>
          </w:p>
          <w:p w14:paraId="352C074A"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Coping method(s):       </w:t>
            </w:r>
          </w:p>
          <w:p w14:paraId="75208143"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 xml:space="preserve">Developmental level:       </w:t>
            </w:r>
          </w:p>
          <w:p w14:paraId="7B0BF04E"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Religion &amp; what it means to pt.:</w:t>
            </w:r>
          </w:p>
          <w:p w14:paraId="140EE20A" w14:textId="77777777" w:rsidR="00400C53" w:rsidRPr="00B91680" w:rsidRDefault="00400C53" w:rsidP="00367297">
            <w:pPr>
              <w:rPr>
                <w:rFonts w:ascii="Times New Roman" w:hAnsi="Times New Roman" w:cs="Times New Roman"/>
                <w:b/>
              </w:rPr>
            </w:pPr>
            <w:r w:rsidRPr="00B91680">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Cs/>
            </w:rPr>
            <w:id w:val="189187639"/>
            <w:placeholder>
              <w:docPart w:val="15443DA0CA1645D08DB8B952C415A29F"/>
            </w:placeholder>
          </w:sdtPr>
          <w:sdtContent>
            <w:tc>
              <w:tcPr>
                <w:tcW w:w="5012" w:type="dxa"/>
              </w:tcPr>
              <w:p w14:paraId="1A025D4C" w14:textId="17F24AE6" w:rsidR="00400C53" w:rsidRPr="00343930" w:rsidRDefault="00343930" w:rsidP="00367297">
                <w:pPr>
                  <w:rPr>
                    <w:rFonts w:ascii="Times New Roman" w:hAnsi="Times New Roman" w:cs="Times New Roman"/>
                    <w:bCs/>
                    <w:color w:val="808080"/>
                  </w:rPr>
                </w:pPr>
                <w:r w:rsidRPr="00343930">
                  <w:rPr>
                    <w:rFonts w:ascii="Times New Roman" w:hAnsi="Times New Roman" w:cs="Times New Roman"/>
                    <w:bCs/>
                  </w:rPr>
                  <w:t xml:space="preserve">I was unable to assess coping methods, developmental level, and religion due to patient unresponsiveness. The patient lives at home with her husband. She has 3 children and 2 stepchildren. </w:t>
                </w:r>
              </w:p>
            </w:tc>
          </w:sdtContent>
        </w:sdt>
      </w:tr>
    </w:tbl>
    <w:p w14:paraId="13AD5A16" w14:textId="77777777" w:rsidR="00792B44" w:rsidRPr="00B91680" w:rsidRDefault="00792B44" w:rsidP="00792B44">
      <w:pPr>
        <w:pStyle w:val="Caption"/>
        <w:keepNext/>
        <w:rPr>
          <w:rFonts w:ascii="Times New Roman" w:hAnsi="Times New Roman" w:cs="Times New Roman"/>
          <w:b/>
          <w:i w:val="0"/>
          <w:color w:val="000000" w:themeColor="text1"/>
          <w:sz w:val="24"/>
          <w:szCs w:val="24"/>
        </w:rPr>
      </w:pPr>
    </w:p>
    <w:p w14:paraId="69D41B80" w14:textId="1164CDD4" w:rsidR="00792B44" w:rsidRPr="00B91680" w:rsidRDefault="00792B44" w:rsidP="00DB5055">
      <w:pPr>
        <w:pStyle w:val="Caption"/>
        <w:keepNext/>
        <w:jc w:val="center"/>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Vital Signs, 2 sets (5 points)</w:t>
      </w:r>
      <w:r w:rsidR="00466767" w:rsidRPr="00B91680">
        <w:rPr>
          <w:rFonts w:ascii="Times New Roman" w:hAnsi="Times New Roman" w:cs="Times New Roman"/>
          <w:b/>
          <w:i w:val="0"/>
          <w:color w:val="000000" w:themeColor="text1"/>
          <w:sz w:val="24"/>
          <w:szCs w:val="24"/>
        </w:rPr>
        <w:t xml:space="preserve"> – </w:t>
      </w:r>
      <w:r w:rsidR="00466767" w:rsidRPr="00B91680">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7"/>
        <w:gridCol w:w="1569"/>
        <w:gridCol w:w="1439"/>
        <w:gridCol w:w="1580"/>
        <w:gridCol w:w="1571"/>
        <w:gridCol w:w="1624"/>
      </w:tblGrid>
      <w:tr w:rsidR="00792B44" w:rsidRPr="00B91680" w14:paraId="5B851A27" w14:textId="77777777" w:rsidTr="00E73B77">
        <w:tc>
          <w:tcPr>
            <w:tcW w:w="1612" w:type="dxa"/>
          </w:tcPr>
          <w:p w14:paraId="092FE428"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Time</w:t>
            </w:r>
          </w:p>
        </w:tc>
        <w:tc>
          <w:tcPr>
            <w:tcW w:w="1613" w:type="dxa"/>
          </w:tcPr>
          <w:p w14:paraId="0D50802A"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Pulse</w:t>
            </w:r>
          </w:p>
        </w:tc>
        <w:tc>
          <w:tcPr>
            <w:tcW w:w="1467" w:type="dxa"/>
          </w:tcPr>
          <w:p w14:paraId="6451967C"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B/P</w:t>
            </w:r>
          </w:p>
        </w:tc>
        <w:tc>
          <w:tcPr>
            <w:tcW w:w="1613" w:type="dxa"/>
          </w:tcPr>
          <w:p w14:paraId="2906FAF9"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Resp Rate</w:t>
            </w:r>
          </w:p>
        </w:tc>
        <w:tc>
          <w:tcPr>
            <w:tcW w:w="1613" w:type="dxa"/>
          </w:tcPr>
          <w:p w14:paraId="0BD6F9D4"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Temp</w:t>
            </w:r>
          </w:p>
        </w:tc>
        <w:tc>
          <w:tcPr>
            <w:tcW w:w="1658" w:type="dxa"/>
          </w:tcPr>
          <w:p w14:paraId="513AE58C" w14:textId="77777777" w:rsidR="00792B44" w:rsidRPr="00B91680" w:rsidRDefault="00792B44" w:rsidP="00E73B77">
            <w:pPr>
              <w:spacing w:line="480" w:lineRule="auto"/>
              <w:rPr>
                <w:rFonts w:ascii="Times New Roman" w:hAnsi="Times New Roman" w:cs="Times New Roman"/>
                <w:b/>
              </w:rPr>
            </w:pPr>
            <w:r w:rsidRPr="00B91680">
              <w:rPr>
                <w:rFonts w:ascii="Times New Roman" w:hAnsi="Times New Roman" w:cs="Times New Roman"/>
                <w:b/>
              </w:rPr>
              <w:t>Oxygen</w:t>
            </w:r>
          </w:p>
        </w:tc>
      </w:tr>
      <w:tr w:rsidR="00792B44" w:rsidRPr="00B91680" w14:paraId="78D34A18" w14:textId="77777777" w:rsidTr="00E73B77">
        <w:trPr>
          <w:trHeight w:val="449"/>
        </w:trPr>
        <w:tc>
          <w:tcPr>
            <w:tcW w:w="1612" w:type="dxa"/>
          </w:tcPr>
          <w:p w14:paraId="1C493265" w14:textId="578D4B6E"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0700</w:t>
            </w:r>
          </w:p>
        </w:tc>
        <w:tc>
          <w:tcPr>
            <w:tcW w:w="1613" w:type="dxa"/>
          </w:tcPr>
          <w:p w14:paraId="3F1F1991" w14:textId="22799B93"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100 bpm</w:t>
            </w:r>
          </w:p>
        </w:tc>
        <w:tc>
          <w:tcPr>
            <w:tcW w:w="1467" w:type="dxa"/>
          </w:tcPr>
          <w:p w14:paraId="2724B774" w14:textId="4B5D8761" w:rsidR="00792B44" w:rsidRPr="00343930" w:rsidRDefault="00343930" w:rsidP="00E73B77">
            <w:pPr>
              <w:spacing w:line="480" w:lineRule="auto"/>
              <w:rPr>
                <w:rFonts w:ascii="Times New Roman" w:hAnsi="Times New Roman" w:cs="Times New Roman"/>
                <w:b/>
                <w:highlight w:val="yellow"/>
              </w:rPr>
            </w:pPr>
            <w:r w:rsidRPr="00343930">
              <w:rPr>
                <w:rFonts w:ascii="Times New Roman" w:hAnsi="Times New Roman" w:cs="Times New Roman"/>
                <w:b/>
                <w:highlight w:val="yellow"/>
              </w:rPr>
              <w:t>90/53 mmHg</w:t>
            </w:r>
          </w:p>
        </w:tc>
        <w:tc>
          <w:tcPr>
            <w:tcW w:w="1613" w:type="dxa"/>
          </w:tcPr>
          <w:p w14:paraId="469EA692" w14:textId="0C87C68B"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17 breaths</w:t>
            </w:r>
          </w:p>
        </w:tc>
        <w:tc>
          <w:tcPr>
            <w:tcW w:w="1613" w:type="dxa"/>
          </w:tcPr>
          <w:p w14:paraId="4F69092D" w14:textId="606A14E9" w:rsidR="00792B44" w:rsidRPr="00343930" w:rsidRDefault="00343930" w:rsidP="00E73B77">
            <w:pPr>
              <w:spacing w:line="480" w:lineRule="auto"/>
              <w:rPr>
                <w:rFonts w:ascii="Times New Roman" w:hAnsi="Times New Roman" w:cs="Times New Roman"/>
                <w:b/>
                <w:highlight w:val="yellow"/>
              </w:rPr>
            </w:pPr>
            <w:r w:rsidRPr="00343930">
              <w:rPr>
                <w:rFonts w:ascii="Times New Roman" w:hAnsi="Times New Roman" w:cs="Times New Roman"/>
                <w:b/>
                <w:highlight w:val="yellow"/>
              </w:rPr>
              <w:t>38.4 C</w:t>
            </w:r>
          </w:p>
        </w:tc>
        <w:tc>
          <w:tcPr>
            <w:tcW w:w="1658" w:type="dxa"/>
          </w:tcPr>
          <w:p w14:paraId="0B91F0E5" w14:textId="1B4F7215"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95% on BiPAP</w:t>
            </w:r>
          </w:p>
        </w:tc>
      </w:tr>
      <w:tr w:rsidR="00792B44" w:rsidRPr="00B91680"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43975F9A"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0952</w:t>
                </w:r>
              </w:p>
            </w:sdtContent>
          </w:sdt>
        </w:tc>
        <w:tc>
          <w:tcPr>
            <w:tcW w:w="1613" w:type="dxa"/>
          </w:tcPr>
          <w:p w14:paraId="76CA72DD" w14:textId="732AF899"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97 bpm</w:t>
            </w:r>
          </w:p>
        </w:tc>
        <w:tc>
          <w:tcPr>
            <w:tcW w:w="1467" w:type="dxa"/>
          </w:tcPr>
          <w:p w14:paraId="4FA574EE" w14:textId="13AB6130"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114/62 mmHg</w:t>
            </w:r>
          </w:p>
        </w:tc>
        <w:tc>
          <w:tcPr>
            <w:tcW w:w="1613" w:type="dxa"/>
          </w:tcPr>
          <w:p w14:paraId="1983B6FD" w14:textId="3B8D3FAC" w:rsidR="00792B44" w:rsidRPr="00343930" w:rsidRDefault="00343930" w:rsidP="00E73B77">
            <w:pPr>
              <w:spacing w:line="480" w:lineRule="auto"/>
              <w:rPr>
                <w:rFonts w:ascii="Times New Roman" w:hAnsi="Times New Roman" w:cs="Times New Roman"/>
                <w:b/>
                <w:highlight w:val="yellow"/>
              </w:rPr>
            </w:pPr>
            <w:r w:rsidRPr="00343930">
              <w:rPr>
                <w:rFonts w:ascii="Times New Roman" w:hAnsi="Times New Roman" w:cs="Times New Roman"/>
                <w:b/>
                <w:highlight w:val="yellow"/>
              </w:rPr>
              <w:t>11 breaths</w:t>
            </w:r>
          </w:p>
        </w:tc>
        <w:tc>
          <w:tcPr>
            <w:tcW w:w="1613" w:type="dxa"/>
          </w:tcPr>
          <w:p w14:paraId="6D0FCA4B" w14:textId="21377C2B" w:rsidR="00792B44" w:rsidRPr="00343930" w:rsidRDefault="00343930" w:rsidP="00E73B77">
            <w:pPr>
              <w:spacing w:line="480" w:lineRule="auto"/>
              <w:rPr>
                <w:rFonts w:ascii="Times New Roman" w:hAnsi="Times New Roman" w:cs="Times New Roman"/>
                <w:b/>
                <w:highlight w:val="yellow"/>
              </w:rPr>
            </w:pPr>
            <w:r w:rsidRPr="00343930">
              <w:rPr>
                <w:rFonts w:ascii="Times New Roman" w:hAnsi="Times New Roman" w:cs="Times New Roman"/>
                <w:b/>
                <w:highlight w:val="yellow"/>
              </w:rPr>
              <w:t>38.4 C</w:t>
            </w:r>
          </w:p>
        </w:tc>
        <w:tc>
          <w:tcPr>
            <w:tcW w:w="1658" w:type="dxa"/>
          </w:tcPr>
          <w:p w14:paraId="11D09CE7" w14:textId="0A10C5DF" w:rsidR="00792B44" w:rsidRPr="00B91680" w:rsidRDefault="00343930" w:rsidP="00E73B77">
            <w:pPr>
              <w:spacing w:line="480" w:lineRule="auto"/>
              <w:rPr>
                <w:rFonts w:ascii="Times New Roman" w:hAnsi="Times New Roman" w:cs="Times New Roman"/>
                <w:b/>
              </w:rPr>
            </w:pPr>
            <w:r>
              <w:rPr>
                <w:rFonts w:ascii="Times New Roman" w:hAnsi="Times New Roman" w:cs="Times New Roman"/>
                <w:b/>
              </w:rPr>
              <w:t>98% on BiPAP</w:t>
            </w:r>
          </w:p>
        </w:tc>
      </w:tr>
    </w:tbl>
    <w:p w14:paraId="68CF74C1" w14:textId="77777777" w:rsidR="00792B44" w:rsidRPr="00B91680" w:rsidRDefault="00792B44" w:rsidP="00792B44">
      <w:pPr>
        <w:spacing w:line="480" w:lineRule="auto"/>
        <w:rPr>
          <w:rFonts w:ascii="Times New Roman" w:hAnsi="Times New Roman" w:cs="Times New Roman"/>
          <w:b/>
        </w:rPr>
      </w:pPr>
    </w:p>
    <w:p w14:paraId="389251E2" w14:textId="1B855500" w:rsidR="00556C28" w:rsidRPr="00343930" w:rsidRDefault="00792B44" w:rsidP="00650596">
      <w:pPr>
        <w:spacing w:line="480" w:lineRule="auto"/>
        <w:rPr>
          <w:rFonts w:ascii="Times New Roman" w:hAnsi="Times New Roman" w:cs="Times New Roman"/>
          <w:bCs/>
        </w:rPr>
      </w:pPr>
      <w:r w:rsidRPr="00B91680">
        <w:rPr>
          <w:rFonts w:ascii="Times New Roman" w:hAnsi="Times New Roman" w:cs="Times New Roman"/>
          <w:b/>
        </w:rPr>
        <w:t>Vital Sign Trends</w:t>
      </w:r>
      <w:r w:rsidR="001F02CC" w:rsidRPr="00B91680">
        <w:rPr>
          <w:rFonts w:ascii="Times New Roman" w:hAnsi="Times New Roman" w:cs="Times New Roman"/>
          <w:b/>
        </w:rPr>
        <w:t>/Correlation</w:t>
      </w:r>
      <w:r w:rsidR="001F02CC" w:rsidRPr="00343930">
        <w:rPr>
          <w:rFonts w:ascii="Times New Roman" w:hAnsi="Times New Roman" w:cs="Times New Roman"/>
          <w:bCs/>
        </w:rPr>
        <w:t xml:space="preserve">: </w:t>
      </w:r>
      <w:r w:rsidR="00343930" w:rsidRPr="00343930">
        <w:rPr>
          <w:rFonts w:ascii="Times New Roman" w:hAnsi="Times New Roman" w:cs="Times New Roman"/>
          <w:bCs/>
        </w:rPr>
        <w:t xml:space="preserve">The patient pulse is high and is maintained. The blood pressure in the morning was lower but is trending upward. The patient’s respiration rate has been varying back and forth, usually staying within range. The patient did run a temperature through the clinical. Her oxygen saturation is maintained within the normal </w:t>
      </w:r>
      <w:proofErr w:type="gramStart"/>
      <w:r w:rsidR="00343930" w:rsidRPr="00343930">
        <w:rPr>
          <w:rFonts w:ascii="Times New Roman" w:hAnsi="Times New Roman" w:cs="Times New Roman"/>
          <w:bCs/>
        </w:rPr>
        <w:t>level</w:t>
      </w:r>
      <w:proofErr w:type="gramEnd"/>
      <w:r w:rsidR="00343930" w:rsidRPr="00343930">
        <w:rPr>
          <w:rFonts w:ascii="Times New Roman" w:hAnsi="Times New Roman" w:cs="Times New Roman"/>
          <w:bCs/>
        </w:rPr>
        <w:t xml:space="preserve"> but the patient is on a continuous flow on BiPAP. </w:t>
      </w:r>
    </w:p>
    <w:p w14:paraId="5CF866F7" w14:textId="77777777" w:rsidR="00D3192D" w:rsidRPr="00B91680" w:rsidRDefault="00D3192D" w:rsidP="00650596">
      <w:pPr>
        <w:spacing w:line="480" w:lineRule="auto"/>
        <w:rPr>
          <w:rFonts w:ascii="Times New Roman" w:hAnsi="Times New Roman" w:cs="Times New Roman"/>
          <w:b/>
        </w:rPr>
      </w:pPr>
    </w:p>
    <w:p w14:paraId="0495F38E" w14:textId="1C3D802F" w:rsidR="00B376BA" w:rsidRPr="00B91680" w:rsidRDefault="00B376BA" w:rsidP="00DB5055">
      <w:pPr>
        <w:pStyle w:val="Caption"/>
        <w:keepNext/>
        <w:jc w:val="center"/>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B91680" w14:paraId="3E7B9633" w14:textId="5157B431" w:rsidTr="00643C55">
        <w:trPr>
          <w:trHeight w:val="685"/>
        </w:trPr>
        <w:tc>
          <w:tcPr>
            <w:tcW w:w="1087" w:type="dxa"/>
          </w:tcPr>
          <w:p w14:paraId="3593AD38" w14:textId="0528E77E" w:rsidR="00643C55" w:rsidRPr="00B91680" w:rsidRDefault="00643C55" w:rsidP="008D11A9">
            <w:pPr>
              <w:rPr>
                <w:rFonts w:ascii="Times New Roman" w:hAnsi="Times New Roman" w:cs="Times New Roman"/>
                <w:b/>
              </w:rPr>
            </w:pPr>
            <w:r w:rsidRPr="00B91680">
              <w:rPr>
                <w:rFonts w:ascii="Times New Roman" w:hAnsi="Times New Roman" w:cs="Times New Roman"/>
                <w:b/>
              </w:rPr>
              <w:t>Time</w:t>
            </w:r>
          </w:p>
        </w:tc>
        <w:tc>
          <w:tcPr>
            <w:tcW w:w="1440" w:type="dxa"/>
          </w:tcPr>
          <w:p w14:paraId="7D69062C" w14:textId="4104EA03" w:rsidR="00643C55" w:rsidRPr="00B91680" w:rsidRDefault="00643C55" w:rsidP="008D11A9">
            <w:pPr>
              <w:jc w:val="center"/>
              <w:rPr>
                <w:rFonts w:ascii="Times New Roman" w:hAnsi="Times New Roman" w:cs="Times New Roman"/>
                <w:b/>
              </w:rPr>
            </w:pPr>
            <w:r w:rsidRPr="00B91680">
              <w:rPr>
                <w:rFonts w:ascii="Times New Roman" w:hAnsi="Times New Roman" w:cs="Times New Roman"/>
                <w:b/>
              </w:rPr>
              <w:t>Scale</w:t>
            </w:r>
          </w:p>
        </w:tc>
        <w:tc>
          <w:tcPr>
            <w:tcW w:w="1608" w:type="dxa"/>
          </w:tcPr>
          <w:p w14:paraId="411EB51A" w14:textId="2DB99D50" w:rsidR="00643C55" w:rsidRPr="00B91680" w:rsidRDefault="00643C55" w:rsidP="008D11A9">
            <w:pPr>
              <w:jc w:val="center"/>
              <w:rPr>
                <w:rFonts w:ascii="Times New Roman" w:hAnsi="Times New Roman" w:cs="Times New Roman"/>
                <w:b/>
              </w:rPr>
            </w:pPr>
            <w:r w:rsidRPr="00B91680">
              <w:rPr>
                <w:rFonts w:ascii="Times New Roman" w:hAnsi="Times New Roman" w:cs="Times New Roman"/>
                <w:b/>
              </w:rPr>
              <w:t>Location</w:t>
            </w:r>
          </w:p>
        </w:tc>
        <w:tc>
          <w:tcPr>
            <w:tcW w:w="1725" w:type="dxa"/>
          </w:tcPr>
          <w:p w14:paraId="52168EAB" w14:textId="33DE06C4" w:rsidR="00643C55" w:rsidRPr="00B91680" w:rsidRDefault="00643C55" w:rsidP="008D11A9">
            <w:pPr>
              <w:jc w:val="center"/>
              <w:rPr>
                <w:rFonts w:ascii="Times New Roman" w:hAnsi="Times New Roman" w:cs="Times New Roman"/>
                <w:b/>
              </w:rPr>
            </w:pPr>
            <w:r w:rsidRPr="00B91680">
              <w:rPr>
                <w:rFonts w:ascii="Times New Roman" w:hAnsi="Times New Roman" w:cs="Times New Roman"/>
                <w:b/>
              </w:rPr>
              <w:t>Severity</w:t>
            </w:r>
          </w:p>
        </w:tc>
        <w:tc>
          <w:tcPr>
            <w:tcW w:w="1784" w:type="dxa"/>
          </w:tcPr>
          <w:p w14:paraId="466C295C" w14:textId="65717459" w:rsidR="00643C55" w:rsidRPr="00B91680" w:rsidRDefault="00643C55" w:rsidP="008D11A9">
            <w:pPr>
              <w:rPr>
                <w:rFonts w:ascii="Times New Roman" w:hAnsi="Times New Roman" w:cs="Times New Roman"/>
                <w:b/>
              </w:rPr>
            </w:pPr>
            <w:r w:rsidRPr="00B91680">
              <w:rPr>
                <w:rFonts w:ascii="Times New Roman" w:hAnsi="Times New Roman" w:cs="Times New Roman"/>
                <w:b/>
              </w:rPr>
              <w:t>Characteristics</w:t>
            </w:r>
          </w:p>
        </w:tc>
        <w:tc>
          <w:tcPr>
            <w:tcW w:w="1809" w:type="dxa"/>
          </w:tcPr>
          <w:p w14:paraId="2CA89CFC" w14:textId="0691CDBA" w:rsidR="00643C55" w:rsidRPr="00B91680" w:rsidRDefault="00643C55" w:rsidP="008D11A9">
            <w:pPr>
              <w:rPr>
                <w:rFonts w:ascii="Times New Roman" w:hAnsi="Times New Roman" w:cs="Times New Roman"/>
                <w:b/>
              </w:rPr>
            </w:pPr>
            <w:r w:rsidRPr="00B91680">
              <w:rPr>
                <w:rFonts w:ascii="Times New Roman" w:hAnsi="Times New Roman" w:cs="Times New Roman"/>
                <w:b/>
              </w:rPr>
              <w:t>Interventions</w:t>
            </w:r>
          </w:p>
        </w:tc>
      </w:tr>
      <w:tr w:rsidR="00643C55" w:rsidRPr="00B91680" w14:paraId="0CA5A00D" w14:textId="5B9B3993" w:rsidTr="00643C55">
        <w:trPr>
          <w:trHeight w:val="662"/>
        </w:trPr>
        <w:tc>
          <w:tcPr>
            <w:tcW w:w="1087" w:type="dxa"/>
          </w:tcPr>
          <w:p w14:paraId="51C64CF0" w14:textId="6882C51C" w:rsidR="00643C55" w:rsidRPr="00B91680" w:rsidRDefault="00343930" w:rsidP="00C10198">
            <w:pPr>
              <w:rPr>
                <w:rFonts w:ascii="Times New Roman" w:hAnsi="Times New Roman" w:cs="Times New Roman"/>
                <w:b/>
              </w:rPr>
            </w:pPr>
            <w:r>
              <w:rPr>
                <w:rFonts w:ascii="Times New Roman" w:hAnsi="Times New Roman" w:cs="Times New Roman"/>
                <w:b/>
              </w:rPr>
              <w:t>0700</w:t>
            </w:r>
          </w:p>
        </w:tc>
        <w:tc>
          <w:tcPr>
            <w:tcW w:w="1440" w:type="dxa"/>
          </w:tcPr>
          <w:p w14:paraId="3F8266A8" w14:textId="39D2E4F3" w:rsidR="00643C55" w:rsidRPr="00B91680" w:rsidRDefault="008A3158" w:rsidP="00C10198">
            <w:pPr>
              <w:rPr>
                <w:rFonts w:ascii="Times New Roman" w:hAnsi="Times New Roman" w:cs="Times New Roman"/>
                <w:b/>
              </w:rPr>
            </w:pPr>
            <w:r>
              <w:rPr>
                <w:rFonts w:ascii="Times New Roman" w:hAnsi="Times New Roman" w:cs="Times New Roman"/>
                <w:b/>
              </w:rPr>
              <w:t>NVPS</w:t>
            </w:r>
          </w:p>
        </w:tc>
        <w:tc>
          <w:tcPr>
            <w:tcW w:w="1608" w:type="dxa"/>
          </w:tcPr>
          <w:p w14:paraId="08A92236" w14:textId="51B90688" w:rsidR="00643C55" w:rsidRPr="00B91680" w:rsidRDefault="00343930" w:rsidP="00C10198">
            <w:pPr>
              <w:rPr>
                <w:rFonts w:ascii="Times New Roman" w:hAnsi="Times New Roman" w:cs="Times New Roman"/>
                <w:b/>
              </w:rPr>
            </w:pPr>
            <w:r>
              <w:rPr>
                <w:rFonts w:ascii="Times New Roman" w:hAnsi="Times New Roman" w:cs="Times New Roman"/>
                <w:b/>
              </w:rPr>
              <w:t>N/A</w:t>
            </w:r>
          </w:p>
        </w:tc>
        <w:tc>
          <w:tcPr>
            <w:tcW w:w="1725" w:type="dxa"/>
          </w:tcPr>
          <w:p w14:paraId="5B9229AA" w14:textId="6D56751E" w:rsidR="00643C55" w:rsidRPr="00B91680" w:rsidRDefault="008A3158" w:rsidP="00C10198">
            <w:pPr>
              <w:rPr>
                <w:rFonts w:ascii="Times New Roman" w:hAnsi="Times New Roman" w:cs="Times New Roman"/>
                <w:b/>
              </w:rPr>
            </w:pPr>
            <w:r>
              <w:rPr>
                <w:rFonts w:ascii="Times New Roman" w:hAnsi="Times New Roman" w:cs="Times New Roman"/>
                <w:b/>
              </w:rPr>
              <w:t>0</w:t>
            </w:r>
          </w:p>
        </w:tc>
        <w:tc>
          <w:tcPr>
            <w:tcW w:w="1784" w:type="dxa"/>
          </w:tcPr>
          <w:p w14:paraId="11553381" w14:textId="3A56FC4C" w:rsidR="00643C55" w:rsidRPr="00B91680" w:rsidRDefault="008A3158" w:rsidP="00C10198">
            <w:pPr>
              <w:rPr>
                <w:rFonts w:ascii="Times New Roman" w:hAnsi="Times New Roman" w:cs="Times New Roman"/>
                <w:b/>
              </w:rPr>
            </w:pPr>
            <w:r>
              <w:rPr>
                <w:rFonts w:ascii="Times New Roman" w:hAnsi="Times New Roman" w:cs="Times New Roman"/>
                <w:b/>
              </w:rPr>
              <w:t>N/A</w:t>
            </w:r>
          </w:p>
        </w:tc>
        <w:tc>
          <w:tcPr>
            <w:tcW w:w="1809" w:type="dxa"/>
          </w:tcPr>
          <w:p w14:paraId="6CFCA7EC" w14:textId="1046FE30" w:rsidR="00643C55" w:rsidRPr="00B91680" w:rsidRDefault="008A3158" w:rsidP="00C10198">
            <w:pPr>
              <w:rPr>
                <w:rFonts w:ascii="Times New Roman" w:hAnsi="Times New Roman" w:cs="Times New Roman"/>
                <w:b/>
              </w:rPr>
            </w:pPr>
            <w:r>
              <w:rPr>
                <w:rFonts w:ascii="Times New Roman" w:hAnsi="Times New Roman" w:cs="Times New Roman"/>
                <w:b/>
              </w:rPr>
              <w:t>Continue monitoring for pain.</w:t>
            </w:r>
          </w:p>
        </w:tc>
      </w:tr>
      <w:tr w:rsidR="00643C55" w:rsidRPr="00B91680" w14:paraId="3AA6DCD7" w14:textId="77777777" w:rsidTr="00643C55">
        <w:trPr>
          <w:trHeight w:val="662"/>
        </w:trPr>
        <w:tc>
          <w:tcPr>
            <w:tcW w:w="1087" w:type="dxa"/>
          </w:tcPr>
          <w:p w14:paraId="6BB468BC" w14:textId="217F30A4" w:rsidR="00643C55" w:rsidRPr="00B91680" w:rsidRDefault="00343930" w:rsidP="00C10198">
            <w:pPr>
              <w:rPr>
                <w:rFonts w:ascii="Times New Roman" w:hAnsi="Times New Roman" w:cs="Times New Roman"/>
                <w:b/>
              </w:rPr>
            </w:pPr>
            <w:r>
              <w:rPr>
                <w:rFonts w:ascii="Times New Roman" w:hAnsi="Times New Roman" w:cs="Times New Roman"/>
                <w:b/>
              </w:rPr>
              <w:t>0952</w:t>
            </w:r>
          </w:p>
        </w:tc>
        <w:tc>
          <w:tcPr>
            <w:tcW w:w="1440" w:type="dxa"/>
          </w:tcPr>
          <w:p w14:paraId="0322D841" w14:textId="5BF8A81E" w:rsidR="00643C55" w:rsidRPr="00B91680" w:rsidRDefault="008A3158" w:rsidP="00C10198">
            <w:pPr>
              <w:rPr>
                <w:rFonts w:ascii="Times New Roman" w:hAnsi="Times New Roman" w:cs="Times New Roman"/>
                <w:b/>
              </w:rPr>
            </w:pPr>
            <w:r>
              <w:rPr>
                <w:rFonts w:ascii="Times New Roman" w:hAnsi="Times New Roman" w:cs="Times New Roman"/>
                <w:b/>
              </w:rPr>
              <w:t>NVPS</w:t>
            </w:r>
          </w:p>
        </w:tc>
        <w:tc>
          <w:tcPr>
            <w:tcW w:w="1608" w:type="dxa"/>
          </w:tcPr>
          <w:p w14:paraId="6ACEF513" w14:textId="5CE751B4" w:rsidR="00643C55" w:rsidRPr="00B91680" w:rsidRDefault="00343930" w:rsidP="00C10198">
            <w:pPr>
              <w:rPr>
                <w:rFonts w:ascii="Times New Roman" w:hAnsi="Times New Roman" w:cs="Times New Roman"/>
                <w:b/>
              </w:rPr>
            </w:pPr>
            <w:r>
              <w:rPr>
                <w:rFonts w:ascii="Times New Roman" w:hAnsi="Times New Roman" w:cs="Times New Roman"/>
                <w:b/>
              </w:rPr>
              <w:t>N/A</w:t>
            </w:r>
          </w:p>
        </w:tc>
        <w:tc>
          <w:tcPr>
            <w:tcW w:w="1725" w:type="dxa"/>
          </w:tcPr>
          <w:p w14:paraId="209CD457" w14:textId="28D7E128" w:rsidR="00643C55" w:rsidRPr="00B91680" w:rsidRDefault="008A3158" w:rsidP="00C10198">
            <w:pPr>
              <w:rPr>
                <w:rFonts w:ascii="Times New Roman" w:hAnsi="Times New Roman" w:cs="Times New Roman"/>
                <w:b/>
              </w:rPr>
            </w:pPr>
            <w:r>
              <w:rPr>
                <w:rFonts w:ascii="Times New Roman" w:hAnsi="Times New Roman" w:cs="Times New Roman"/>
                <w:b/>
              </w:rPr>
              <w:t>0</w:t>
            </w:r>
          </w:p>
        </w:tc>
        <w:tc>
          <w:tcPr>
            <w:tcW w:w="1784" w:type="dxa"/>
          </w:tcPr>
          <w:p w14:paraId="3B8AD084" w14:textId="756D5136" w:rsidR="00643C55" w:rsidRPr="00B91680" w:rsidRDefault="008A3158" w:rsidP="00C10198">
            <w:pPr>
              <w:rPr>
                <w:rFonts w:ascii="Times New Roman" w:hAnsi="Times New Roman" w:cs="Times New Roman"/>
                <w:b/>
              </w:rPr>
            </w:pPr>
            <w:r>
              <w:rPr>
                <w:rFonts w:ascii="Times New Roman" w:hAnsi="Times New Roman" w:cs="Times New Roman"/>
                <w:b/>
              </w:rPr>
              <w:t>N/A</w:t>
            </w:r>
          </w:p>
        </w:tc>
        <w:tc>
          <w:tcPr>
            <w:tcW w:w="1809" w:type="dxa"/>
          </w:tcPr>
          <w:p w14:paraId="576E39A9" w14:textId="5CEEFBBB" w:rsidR="00643C55" w:rsidRPr="00B91680" w:rsidRDefault="008A3158" w:rsidP="00C10198">
            <w:pPr>
              <w:rPr>
                <w:rFonts w:ascii="Times New Roman" w:hAnsi="Times New Roman" w:cs="Times New Roman"/>
                <w:b/>
              </w:rPr>
            </w:pPr>
            <w:r>
              <w:rPr>
                <w:rFonts w:ascii="Times New Roman" w:hAnsi="Times New Roman" w:cs="Times New Roman"/>
                <w:b/>
              </w:rPr>
              <w:t xml:space="preserve">Continue monitoring for pain. </w:t>
            </w:r>
          </w:p>
        </w:tc>
      </w:tr>
    </w:tbl>
    <w:p w14:paraId="44703EF3" w14:textId="77777777" w:rsidR="009D0A1A" w:rsidRPr="00B91680" w:rsidRDefault="009D0A1A" w:rsidP="00643C55">
      <w:pPr>
        <w:spacing w:line="480" w:lineRule="auto"/>
        <w:rPr>
          <w:rFonts w:ascii="Times New Roman" w:hAnsi="Times New Roman" w:cs="Times New Roman"/>
          <w:b/>
        </w:rPr>
      </w:pPr>
    </w:p>
    <w:p w14:paraId="70C9A029" w14:textId="3863E718" w:rsidR="0051529C" w:rsidRPr="00B91680" w:rsidRDefault="0051529C" w:rsidP="00DB5055">
      <w:pPr>
        <w:pStyle w:val="Caption"/>
        <w:keepNext/>
        <w:jc w:val="center"/>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 xml:space="preserve">IV </w:t>
      </w:r>
      <w:r w:rsidR="0072589D" w:rsidRPr="00B91680">
        <w:rPr>
          <w:rFonts w:ascii="Times New Roman" w:hAnsi="Times New Roman" w:cs="Times New Roman"/>
          <w:b/>
          <w:i w:val="0"/>
          <w:color w:val="000000" w:themeColor="text1"/>
          <w:sz w:val="24"/>
          <w:szCs w:val="24"/>
        </w:rPr>
        <w:t>Assessment</w:t>
      </w:r>
      <w:r w:rsidRPr="00B91680">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B91680" w14:paraId="3334715D" w14:textId="77777777" w:rsidTr="0051529C">
        <w:tc>
          <w:tcPr>
            <w:tcW w:w="4675" w:type="dxa"/>
          </w:tcPr>
          <w:p w14:paraId="2C99AC46" w14:textId="5480E19E" w:rsidR="0051529C" w:rsidRPr="00B91680" w:rsidRDefault="009D0A1A" w:rsidP="0051529C">
            <w:pPr>
              <w:rPr>
                <w:rFonts w:ascii="Times New Roman" w:hAnsi="Times New Roman" w:cs="Times New Roman"/>
                <w:b/>
              </w:rPr>
            </w:pPr>
            <w:r w:rsidRPr="00B91680">
              <w:rPr>
                <w:rFonts w:ascii="Times New Roman" w:hAnsi="Times New Roman" w:cs="Times New Roman"/>
                <w:b/>
              </w:rPr>
              <w:t>IV Assessment</w:t>
            </w:r>
          </w:p>
        </w:tc>
        <w:tc>
          <w:tcPr>
            <w:tcW w:w="4675" w:type="dxa"/>
          </w:tcPr>
          <w:p w14:paraId="1E72BFCA" w14:textId="3C27ECE0" w:rsidR="0051529C" w:rsidRPr="00B91680" w:rsidRDefault="0051529C" w:rsidP="0051529C">
            <w:pPr>
              <w:rPr>
                <w:rFonts w:ascii="Times New Roman" w:hAnsi="Times New Roman" w:cs="Times New Roman"/>
                <w:b/>
              </w:rPr>
            </w:pPr>
            <w:r w:rsidRPr="00B91680">
              <w:rPr>
                <w:rFonts w:ascii="Times New Roman" w:hAnsi="Times New Roman" w:cs="Times New Roman"/>
                <w:b/>
              </w:rPr>
              <w:t>Fluid Type/Rate or Saline Lock</w:t>
            </w:r>
          </w:p>
        </w:tc>
      </w:tr>
      <w:tr w:rsidR="0051529C" w:rsidRPr="00B91680" w14:paraId="76D8D117" w14:textId="77777777" w:rsidTr="0051529C">
        <w:trPr>
          <w:trHeight w:val="260"/>
        </w:trPr>
        <w:tc>
          <w:tcPr>
            <w:tcW w:w="4675" w:type="dxa"/>
          </w:tcPr>
          <w:p w14:paraId="733CBAF1" w14:textId="38E8FD25" w:rsidR="0051529C" w:rsidRPr="00B91680" w:rsidRDefault="009D0A1A" w:rsidP="00C10198">
            <w:pPr>
              <w:rPr>
                <w:rFonts w:ascii="Times New Roman" w:hAnsi="Times New Roman" w:cs="Times New Roman"/>
                <w:b/>
              </w:rPr>
            </w:pPr>
            <w:r w:rsidRPr="00B91680">
              <w:rPr>
                <w:rFonts w:ascii="Times New Roman" w:hAnsi="Times New Roman" w:cs="Times New Roman"/>
                <w:b/>
              </w:rPr>
              <w:t>Size of IV:</w:t>
            </w:r>
            <w:r w:rsidR="00343930">
              <w:rPr>
                <w:rFonts w:ascii="Times New Roman" w:hAnsi="Times New Roman" w:cs="Times New Roman"/>
                <w:b/>
              </w:rPr>
              <w:t xml:space="preserve"> </w:t>
            </w:r>
            <w:r w:rsidR="00343930" w:rsidRPr="008A3158">
              <w:rPr>
                <w:rFonts w:ascii="Times New Roman" w:hAnsi="Times New Roman" w:cs="Times New Roman"/>
                <w:bCs/>
              </w:rPr>
              <w:t>20</w:t>
            </w:r>
            <w:r w:rsidR="008A3158" w:rsidRPr="008A3158">
              <w:rPr>
                <w:rFonts w:ascii="Times New Roman" w:hAnsi="Times New Roman" w:cs="Times New Roman"/>
                <w:bCs/>
              </w:rPr>
              <w:t xml:space="preserve"> G &amp; 20 G</w:t>
            </w:r>
          </w:p>
          <w:p w14:paraId="000D5E71" w14:textId="5DC47CB9" w:rsidR="009D0A1A" w:rsidRPr="00B91680" w:rsidRDefault="009D0A1A" w:rsidP="00C10198">
            <w:pPr>
              <w:rPr>
                <w:rFonts w:ascii="Times New Roman" w:hAnsi="Times New Roman" w:cs="Times New Roman"/>
                <w:b/>
              </w:rPr>
            </w:pPr>
            <w:r w:rsidRPr="00B91680">
              <w:rPr>
                <w:rFonts w:ascii="Times New Roman" w:hAnsi="Times New Roman" w:cs="Times New Roman"/>
                <w:b/>
              </w:rPr>
              <w:t>Location of IV:</w:t>
            </w:r>
            <w:r w:rsidR="008A3158">
              <w:rPr>
                <w:rFonts w:ascii="Times New Roman" w:hAnsi="Times New Roman" w:cs="Times New Roman"/>
                <w:b/>
              </w:rPr>
              <w:t xml:space="preserve"> </w:t>
            </w:r>
            <w:r w:rsidR="008A3158" w:rsidRPr="008A3158">
              <w:rPr>
                <w:rFonts w:ascii="Times New Roman" w:hAnsi="Times New Roman" w:cs="Times New Roman"/>
                <w:bCs/>
              </w:rPr>
              <w:t>Left and right AC</w:t>
            </w:r>
          </w:p>
          <w:p w14:paraId="6F5F33AD" w14:textId="264BC6C0" w:rsidR="009D0A1A" w:rsidRPr="00B91680" w:rsidRDefault="009D0A1A" w:rsidP="00C10198">
            <w:pPr>
              <w:rPr>
                <w:rFonts w:ascii="Times New Roman" w:hAnsi="Times New Roman" w:cs="Times New Roman"/>
                <w:b/>
              </w:rPr>
            </w:pPr>
            <w:r w:rsidRPr="00B91680">
              <w:rPr>
                <w:rFonts w:ascii="Times New Roman" w:hAnsi="Times New Roman" w:cs="Times New Roman"/>
                <w:b/>
              </w:rPr>
              <w:t>Date on IV:</w:t>
            </w:r>
            <w:r w:rsidR="008A3158">
              <w:rPr>
                <w:rFonts w:ascii="Times New Roman" w:hAnsi="Times New Roman" w:cs="Times New Roman"/>
                <w:b/>
              </w:rPr>
              <w:t xml:space="preserve"> </w:t>
            </w:r>
            <w:r w:rsidR="008A3158" w:rsidRPr="008A3158">
              <w:rPr>
                <w:rFonts w:ascii="Times New Roman" w:hAnsi="Times New Roman" w:cs="Times New Roman"/>
                <w:bCs/>
              </w:rPr>
              <w:t>11-6-23</w:t>
            </w:r>
          </w:p>
          <w:p w14:paraId="32B2E08D" w14:textId="5B2CAE34" w:rsidR="009D0A1A" w:rsidRPr="00B91680" w:rsidRDefault="009D0A1A" w:rsidP="00C10198">
            <w:pPr>
              <w:rPr>
                <w:rFonts w:ascii="Times New Roman" w:hAnsi="Times New Roman" w:cs="Times New Roman"/>
                <w:b/>
              </w:rPr>
            </w:pPr>
            <w:r w:rsidRPr="00B91680">
              <w:rPr>
                <w:rFonts w:ascii="Times New Roman" w:hAnsi="Times New Roman" w:cs="Times New Roman"/>
                <w:b/>
              </w:rPr>
              <w:t>Patency of IV</w:t>
            </w:r>
            <w:r w:rsidRPr="008A3158">
              <w:rPr>
                <w:rFonts w:ascii="Times New Roman" w:hAnsi="Times New Roman" w:cs="Times New Roman"/>
                <w:b/>
              </w:rPr>
              <w:t>:</w:t>
            </w:r>
            <w:r w:rsidR="008A3158" w:rsidRPr="008A3158">
              <w:rPr>
                <w:rFonts w:ascii="Times New Roman" w:hAnsi="Times New Roman" w:cs="Times New Roman"/>
                <w:b/>
              </w:rPr>
              <w:t xml:space="preserve"> </w:t>
            </w:r>
            <w:r w:rsidR="008A3158" w:rsidRPr="008A3158">
              <w:rPr>
                <w:rFonts w:ascii="Times New Roman" w:hAnsi="Times New Roman" w:cs="Times New Roman"/>
                <w:bCs/>
              </w:rPr>
              <w:t>No complications at this time, flushes smoothly</w:t>
            </w:r>
            <w:r w:rsidR="008A3158">
              <w:rPr>
                <w:rFonts w:ascii="Times New Roman" w:hAnsi="Times New Roman" w:cs="Times New Roman"/>
                <w:bCs/>
              </w:rPr>
              <w:t>.</w:t>
            </w:r>
          </w:p>
          <w:p w14:paraId="73C45E95" w14:textId="40A8FC74" w:rsidR="009D0A1A" w:rsidRPr="008A3158" w:rsidRDefault="009D0A1A" w:rsidP="00C10198">
            <w:pPr>
              <w:rPr>
                <w:rFonts w:ascii="Times New Roman" w:hAnsi="Times New Roman" w:cs="Times New Roman"/>
                <w:bCs/>
              </w:rPr>
            </w:pPr>
            <w:r w:rsidRPr="00B91680">
              <w:rPr>
                <w:rFonts w:ascii="Times New Roman" w:hAnsi="Times New Roman" w:cs="Times New Roman"/>
                <w:b/>
              </w:rPr>
              <w:t>Signs of erythema, drainage, etc.:</w:t>
            </w:r>
            <w:r w:rsidR="008A3158">
              <w:rPr>
                <w:rFonts w:ascii="Times New Roman" w:hAnsi="Times New Roman" w:cs="Times New Roman"/>
                <w:b/>
              </w:rPr>
              <w:t xml:space="preserve"> </w:t>
            </w:r>
            <w:r w:rsidR="008A3158" w:rsidRPr="008A3158">
              <w:rPr>
                <w:rFonts w:ascii="Times New Roman" w:hAnsi="Times New Roman" w:cs="Times New Roman"/>
                <w:bCs/>
              </w:rPr>
              <w:t>There is no sign of erythema, drainage, infiltration, or phlebitis noted.</w:t>
            </w:r>
          </w:p>
          <w:p w14:paraId="7DEDD379" w14:textId="1E3EC4BF" w:rsidR="009D0A1A" w:rsidRPr="00B91680" w:rsidRDefault="009D0A1A" w:rsidP="00C10198">
            <w:pPr>
              <w:rPr>
                <w:rFonts w:ascii="Times New Roman" w:hAnsi="Times New Roman" w:cs="Times New Roman"/>
                <w:b/>
              </w:rPr>
            </w:pPr>
            <w:r w:rsidRPr="00B91680">
              <w:rPr>
                <w:rFonts w:ascii="Times New Roman" w:hAnsi="Times New Roman" w:cs="Times New Roman"/>
                <w:b/>
              </w:rPr>
              <w:t>IV dressing assessment</w:t>
            </w:r>
            <w:r w:rsidRPr="008A3158">
              <w:rPr>
                <w:rFonts w:ascii="Times New Roman" w:hAnsi="Times New Roman" w:cs="Times New Roman"/>
                <w:bCs/>
              </w:rPr>
              <w:t>:</w:t>
            </w:r>
            <w:r w:rsidR="008A3158" w:rsidRPr="008A3158">
              <w:rPr>
                <w:rFonts w:ascii="Times New Roman" w:hAnsi="Times New Roman" w:cs="Times New Roman"/>
                <w:bCs/>
              </w:rPr>
              <w:t xml:space="preserve"> Dry, clean, and intact.</w:t>
            </w:r>
          </w:p>
        </w:tc>
        <w:tc>
          <w:tcPr>
            <w:tcW w:w="4675" w:type="dxa"/>
          </w:tcPr>
          <w:p w14:paraId="27D6CF3B" w14:textId="26CFFC98" w:rsidR="0051529C" w:rsidRPr="00B91680" w:rsidRDefault="008A3158" w:rsidP="00C10198">
            <w:pPr>
              <w:rPr>
                <w:rFonts w:ascii="Times New Roman" w:hAnsi="Times New Roman" w:cs="Times New Roman"/>
              </w:rPr>
            </w:pPr>
            <w:r>
              <w:rPr>
                <w:rFonts w:ascii="Times New Roman" w:hAnsi="Times New Roman" w:cs="Times New Roman"/>
              </w:rPr>
              <w:t xml:space="preserve">Ertapenem administering Q24H at 1000 mg. Linezolid 600 mg twice a day. Acetaminophen 1000 mg every 6 hours for a fever or pain. </w:t>
            </w:r>
          </w:p>
        </w:tc>
      </w:tr>
      <w:tr w:rsidR="003954F7" w:rsidRPr="00B91680" w14:paraId="6F600962" w14:textId="77777777" w:rsidTr="0051529C">
        <w:trPr>
          <w:trHeight w:val="260"/>
        </w:trPr>
        <w:tc>
          <w:tcPr>
            <w:tcW w:w="4675" w:type="dxa"/>
          </w:tcPr>
          <w:p w14:paraId="52396819" w14:textId="692AD6C3" w:rsidR="003954F7" w:rsidRPr="00B91680" w:rsidRDefault="003954F7" w:rsidP="00C10198">
            <w:pPr>
              <w:rPr>
                <w:rFonts w:ascii="Times New Roman" w:hAnsi="Times New Roman" w:cs="Times New Roman"/>
                <w:b/>
              </w:rPr>
            </w:pPr>
            <w:r w:rsidRPr="00B91680">
              <w:rPr>
                <w:rFonts w:ascii="Times New Roman" w:hAnsi="Times New Roman" w:cs="Times New Roman"/>
                <w:b/>
              </w:rPr>
              <w:t>Other Lines (PICC, Port, central line, etc.)</w:t>
            </w:r>
          </w:p>
        </w:tc>
        <w:tc>
          <w:tcPr>
            <w:tcW w:w="4675" w:type="dxa"/>
          </w:tcPr>
          <w:p w14:paraId="7F5B5F32" w14:textId="77777777" w:rsidR="003954F7" w:rsidRPr="00B91680" w:rsidRDefault="003954F7" w:rsidP="00C10198">
            <w:pPr>
              <w:rPr>
                <w:rFonts w:ascii="Times New Roman" w:hAnsi="Times New Roman" w:cs="Times New Roman"/>
              </w:rPr>
            </w:pPr>
          </w:p>
        </w:tc>
      </w:tr>
      <w:tr w:rsidR="003954F7" w:rsidRPr="00B91680" w14:paraId="28CB96B3" w14:textId="77777777" w:rsidTr="0051529C">
        <w:trPr>
          <w:trHeight w:val="260"/>
        </w:trPr>
        <w:tc>
          <w:tcPr>
            <w:tcW w:w="4675" w:type="dxa"/>
          </w:tcPr>
          <w:p w14:paraId="6B2E7C30" w14:textId="1D14DDE0" w:rsidR="003954F7" w:rsidRPr="00B91680" w:rsidRDefault="003954F7" w:rsidP="00C10198">
            <w:pPr>
              <w:rPr>
                <w:rFonts w:ascii="Times New Roman" w:hAnsi="Times New Roman" w:cs="Times New Roman"/>
                <w:b/>
              </w:rPr>
            </w:pPr>
            <w:r w:rsidRPr="00B91680">
              <w:rPr>
                <w:rFonts w:ascii="Times New Roman" w:hAnsi="Times New Roman" w:cs="Times New Roman"/>
                <w:b/>
              </w:rPr>
              <w:t xml:space="preserve">Type: </w:t>
            </w:r>
          </w:p>
          <w:p w14:paraId="654B0382" w14:textId="3CDFA7A0" w:rsidR="003954F7" w:rsidRPr="00B91680" w:rsidRDefault="003954F7" w:rsidP="00C10198">
            <w:pPr>
              <w:rPr>
                <w:rFonts w:ascii="Times New Roman" w:hAnsi="Times New Roman" w:cs="Times New Roman"/>
                <w:b/>
              </w:rPr>
            </w:pPr>
            <w:r w:rsidRPr="00B91680">
              <w:rPr>
                <w:rFonts w:ascii="Times New Roman" w:hAnsi="Times New Roman" w:cs="Times New Roman"/>
                <w:b/>
              </w:rPr>
              <w:t>Size:</w:t>
            </w:r>
          </w:p>
          <w:p w14:paraId="51BC0321" w14:textId="77777777" w:rsidR="003954F7" w:rsidRPr="00B91680" w:rsidRDefault="003954F7" w:rsidP="00C10198">
            <w:pPr>
              <w:rPr>
                <w:rFonts w:ascii="Times New Roman" w:hAnsi="Times New Roman" w:cs="Times New Roman"/>
                <w:b/>
              </w:rPr>
            </w:pPr>
            <w:r w:rsidRPr="00B91680">
              <w:rPr>
                <w:rFonts w:ascii="Times New Roman" w:hAnsi="Times New Roman" w:cs="Times New Roman"/>
                <w:b/>
              </w:rPr>
              <w:t>Location:</w:t>
            </w:r>
          </w:p>
          <w:p w14:paraId="6185D2A9" w14:textId="48107FC5" w:rsidR="003954F7" w:rsidRPr="00B91680" w:rsidRDefault="003954F7" w:rsidP="00C10198">
            <w:pPr>
              <w:rPr>
                <w:rFonts w:ascii="Times New Roman" w:hAnsi="Times New Roman" w:cs="Times New Roman"/>
                <w:b/>
              </w:rPr>
            </w:pPr>
            <w:r w:rsidRPr="00B91680">
              <w:rPr>
                <w:rFonts w:ascii="Times New Roman" w:hAnsi="Times New Roman" w:cs="Times New Roman"/>
                <w:b/>
              </w:rPr>
              <w:t>Date of insertion:</w:t>
            </w:r>
          </w:p>
          <w:p w14:paraId="61C91B74" w14:textId="77777777" w:rsidR="003954F7" w:rsidRPr="00B91680" w:rsidRDefault="003954F7" w:rsidP="00C10198">
            <w:pPr>
              <w:rPr>
                <w:rFonts w:ascii="Times New Roman" w:hAnsi="Times New Roman" w:cs="Times New Roman"/>
                <w:b/>
              </w:rPr>
            </w:pPr>
            <w:r w:rsidRPr="00B91680">
              <w:rPr>
                <w:rFonts w:ascii="Times New Roman" w:hAnsi="Times New Roman" w:cs="Times New Roman"/>
                <w:b/>
              </w:rPr>
              <w:t>Patency:</w:t>
            </w:r>
          </w:p>
          <w:p w14:paraId="3DA18B90" w14:textId="77777777" w:rsidR="003954F7" w:rsidRPr="00B91680" w:rsidRDefault="003954F7" w:rsidP="00C10198">
            <w:pPr>
              <w:rPr>
                <w:rFonts w:ascii="Times New Roman" w:hAnsi="Times New Roman" w:cs="Times New Roman"/>
                <w:b/>
              </w:rPr>
            </w:pPr>
            <w:r w:rsidRPr="00B91680">
              <w:rPr>
                <w:rFonts w:ascii="Times New Roman" w:hAnsi="Times New Roman" w:cs="Times New Roman"/>
                <w:b/>
              </w:rPr>
              <w:t>Signs of erythema, drainage, etc.:</w:t>
            </w:r>
          </w:p>
          <w:p w14:paraId="4E9C8178" w14:textId="77777777" w:rsidR="003954F7" w:rsidRPr="00B91680" w:rsidRDefault="003954F7" w:rsidP="00C10198">
            <w:pPr>
              <w:rPr>
                <w:rFonts w:ascii="Times New Roman" w:hAnsi="Times New Roman" w:cs="Times New Roman"/>
                <w:b/>
              </w:rPr>
            </w:pPr>
            <w:r w:rsidRPr="00B91680">
              <w:rPr>
                <w:rFonts w:ascii="Times New Roman" w:hAnsi="Times New Roman" w:cs="Times New Roman"/>
                <w:b/>
              </w:rPr>
              <w:t>Dressing assessment:</w:t>
            </w:r>
          </w:p>
          <w:p w14:paraId="5276F82E" w14:textId="77777777" w:rsidR="003954F7" w:rsidRPr="00B91680" w:rsidRDefault="003954F7" w:rsidP="00C10198">
            <w:pPr>
              <w:rPr>
                <w:rFonts w:ascii="Times New Roman" w:hAnsi="Times New Roman" w:cs="Times New Roman"/>
                <w:b/>
              </w:rPr>
            </w:pPr>
            <w:r w:rsidRPr="00B91680">
              <w:rPr>
                <w:rFonts w:ascii="Times New Roman" w:hAnsi="Times New Roman" w:cs="Times New Roman"/>
                <w:b/>
              </w:rPr>
              <w:t>Date on dressing:</w:t>
            </w:r>
          </w:p>
          <w:p w14:paraId="62339076" w14:textId="71933687" w:rsidR="003954F7" w:rsidRPr="00B91680" w:rsidRDefault="003954F7" w:rsidP="00C10198">
            <w:pPr>
              <w:rPr>
                <w:rFonts w:ascii="Times New Roman" w:hAnsi="Times New Roman" w:cs="Times New Roman"/>
                <w:b/>
              </w:rPr>
            </w:pPr>
            <w:r w:rsidRPr="00B91680">
              <w:rPr>
                <w:rFonts w:ascii="Times New Roman" w:hAnsi="Times New Roman" w:cs="Times New Roman"/>
                <w:b/>
              </w:rPr>
              <w:t xml:space="preserve">CUROS caps in place: Y </w:t>
            </w:r>
            <w:sdt>
              <w:sdtPr>
                <w:rPr>
                  <w:rFonts w:ascii="Times New Roman" w:hAnsi="Times New Roman" w:cs="Times New Roman"/>
                  <w:b/>
                </w:rPr>
                <w:id w:val="1315755782"/>
                <w14:checkbox>
                  <w14:checked w14:val="0"/>
                  <w14:checkedState w14:val="2612" w14:font="MS Gothic"/>
                  <w14:uncheckedState w14:val="2610" w14:font="MS Gothic"/>
                </w14:checkbox>
              </w:sdtPr>
              <w:sdtContent>
                <w:r w:rsidRPr="00B91680">
                  <w:rPr>
                    <w:rFonts w:ascii="Segoe UI Symbol" w:eastAsia="MS Mincho" w:hAnsi="Segoe UI Symbol" w:cs="Segoe UI Symbol"/>
                    <w:b/>
                  </w:rPr>
                  <w:t>☐</w:t>
                </w:r>
              </w:sdtContent>
            </w:sdt>
            <w:r w:rsidRPr="00B91680">
              <w:rPr>
                <w:rFonts w:ascii="Times New Roman" w:hAnsi="Times New Roman" w:cs="Times New Roman"/>
                <w:b/>
              </w:rPr>
              <w:t xml:space="preserve">     N </w:t>
            </w:r>
            <w:sdt>
              <w:sdtPr>
                <w:rPr>
                  <w:rFonts w:ascii="Times New Roman" w:hAnsi="Times New Roman" w:cs="Times New Roman"/>
                  <w:b/>
                </w:rPr>
                <w:id w:val="1895701931"/>
                <w14:checkbox>
                  <w14:checked w14:val="1"/>
                  <w14:checkedState w14:val="2612" w14:font="MS Gothic"/>
                  <w14:uncheckedState w14:val="2610" w14:font="MS Gothic"/>
                </w14:checkbox>
              </w:sdtPr>
              <w:sdtContent>
                <w:r w:rsidR="008A3158">
                  <w:rPr>
                    <w:rFonts w:ascii="MS Gothic" w:eastAsia="MS Gothic" w:hAnsi="MS Gothic" w:cs="Times New Roman" w:hint="eastAsia"/>
                    <w:b/>
                  </w:rPr>
                  <w:t>☒</w:t>
                </w:r>
              </w:sdtContent>
            </w:sdt>
          </w:p>
          <w:p w14:paraId="344EB78A" w14:textId="6431BB49" w:rsidR="003954F7" w:rsidRPr="00B91680" w:rsidRDefault="003954F7" w:rsidP="00C10198">
            <w:pPr>
              <w:rPr>
                <w:rFonts w:ascii="Times New Roman" w:hAnsi="Times New Roman" w:cs="Times New Roman"/>
                <w:b/>
              </w:rPr>
            </w:pPr>
            <w:r w:rsidRPr="00B91680">
              <w:rPr>
                <w:rFonts w:ascii="Times New Roman" w:hAnsi="Times New Roman" w:cs="Times New Roman"/>
                <w:b/>
              </w:rPr>
              <w:t xml:space="preserve">CLABSI prevention measures: </w:t>
            </w:r>
          </w:p>
        </w:tc>
        <w:tc>
          <w:tcPr>
            <w:tcW w:w="4675" w:type="dxa"/>
          </w:tcPr>
          <w:p w14:paraId="4AE4061E" w14:textId="74A89B71" w:rsidR="003954F7" w:rsidRPr="00B91680" w:rsidRDefault="008A3158" w:rsidP="00C10198">
            <w:pPr>
              <w:rPr>
                <w:rFonts w:ascii="Times New Roman" w:hAnsi="Times New Roman" w:cs="Times New Roman"/>
              </w:rPr>
            </w:pPr>
            <w:r>
              <w:rPr>
                <w:rFonts w:ascii="Times New Roman" w:hAnsi="Times New Roman" w:cs="Times New Roman"/>
              </w:rPr>
              <w:t>N/A</w:t>
            </w:r>
          </w:p>
        </w:tc>
      </w:tr>
    </w:tbl>
    <w:p w14:paraId="0212494C" w14:textId="77777777" w:rsidR="0051529C" w:rsidRPr="00B91680" w:rsidRDefault="0051529C" w:rsidP="0051529C">
      <w:pPr>
        <w:rPr>
          <w:rFonts w:ascii="Times New Roman" w:hAnsi="Times New Roman" w:cs="Times New Roman"/>
        </w:rPr>
      </w:pPr>
    </w:p>
    <w:p w14:paraId="17B42487" w14:textId="53DE44DF" w:rsidR="0051529C" w:rsidRPr="00B91680" w:rsidRDefault="0051529C" w:rsidP="009D0A1A">
      <w:pPr>
        <w:pStyle w:val="Caption"/>
        <w:keepNext/>
        <w:jc w:val="center"/>
        <w:rPr>
          <w:rFonts w:ascii="Times New Roman" w:hAnsi="Times New Roman" w:cs="Times New Roman"/>
          <w:b/>
          <w:i w:val="0"/>
          <w:color w:val="000000" w:themeColor="text1"/>
          <w:sz w:val="24"/>
          <w:szCs w:val="24"/>
        </w:rPr>
      </w:pPr>
      <w:r w:rsidRPr="00B91680">
        <w:rPr>
          <w:rFonts w:ascii="Times New Roman" w:hAnsi="Times New Roman" w:cs="Times New Roman"/>
          <w:b/>
          <w:i w:val="0"/>
          <w:color w:val="000000" w:themeColor="text1"/>
          <w:sz w:val="24"/>
          <w:szCs w:val="24"/>
        </w:rPr>
        <w:t>Intake and Output</w:t>
      </w:r>
      <w:r w:rsidR="009D0A1A" w:rsidRPr="00B91680">
        <w:rPr>
          <w:rFonts w:ascii="Times New Roman" w:hAnsi="Times New Roman" w:cs="Times New Roman"/>
          <w:b/>
          <w:i w:val="0"/>
          <w:color w:val="000000" w:themeColor="text1"/>
          <w:sz w:val="24"/>
          <w:szCs w:val="24"/>
        </w:rPr>
        <w:t xml:space="preserve"> </w:t>
      </w:r>
      <w:r w:rsidRPr="00B91680">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B91680" w14:paraId="7ED016A6" w14:textId="77777777" w:rsidTr="0051529C">
        <w:tc>
          <w:tcPr>
            <w:tcW w:w="4675" w:type="dxa"/>
          </w:tcPr>
          <w:p w14:paraId="0AAB5B6B" w14:textId="7FFD8EA2" w:rsidR="0051529C" w:rsidRPr="00B91680" w:rsidRDefault="0051529C" w:rsidP="003A70C8">
            <w:pPr>
              <w:spacing w:line="480" w:lineRule="auto"/>
              <w:rPr>
                <w:rFonts w:ascii="Times New Roman" w:hAnsi="Times New Roman" w:cs="Times New Roman"/>
                <w:b/>
              </w:rPr>
            </w:pPr>
            <w:r w:rsidRPr="00B91680">
              <w:rPr>
                <w:rFonts w:ascii="Times New Roman" w:hAnsi="Times New Roman" w:cs="Times New Roman"/>
                <w:b/>
              </w:rPr>
              <w:t>Intake</w:t>
            </w:r>
            <w:r w:rsidR="00795364" w:rsidRPr="00B91680">
              <w:rPr>
                <w:rFonts w:ascii="Times New Roman" w:hAnsi="Times New Roman" w:cs="Times New Roman"/>
                <w:b/>
              </w:rPr>
              <w:t xml:space="preserve"> (in mL)</w:t>
            </w:r>
          </w:p>
        </w:tc>
        <w:tc>
          <w:tcPr>
            <w:tcW w:w="4675" w:type="dxa"/>
          </w:tcPr>
          <w:p w14:paraId="6ADEC247" w14:textId="3F6656A1" w:rsidR="0051529C" w:rsidRPr="00B91680" w:rsidRDefault="0051529C" w:rsidP="003A70C8">
            <w:pPr>
              <w:spacing w:line="480" w:lineRule="auto"/>
              <w:rPr>
                <w:rFonts w:ascii="Times New Roman" w:hAnsi="Times New Roman" w:cs="Times New Roman"/>
                <w:b/>
              </w:rPr>
            </w:pPr>
            <w:r w:rsidRPr="00B91680">
              <w:rPr>
                <w:rFonts w:ascii="Times New Roman" w:hAnsi="Times New Roman" w:cs="Times New Roman"/>
                <w:b/>
              </w:rPr>
              <w:t>Output</w:t>
            </w:r>
            <w:r w:rsidR="00795364" w:rsidRPr="00B91680">
              <w:rPr>
                <w:rFonts w:ascii="Times New Roman" w:hAnsi="Times New Roman" w:cs="Times New Roman"/>
                <w:b/>
              </w:rPr>
              <w:t xml:space="preserve"> (in mL)</w:t>
            </w:r>
          </w:p>
        </w:tc>
      </w:tr>
      <w:tr w:rsidR="0051529C" w:rsidRPr="00B91680" w14:paraId="3FEC9F79" w14:textId="77777777" w:rsidTr="0051529C">
        <w:tc>
          <w:tcPr>
            <w:tcW w:w="4675" w:type="dxa"/>
          </w:tcPr>
          <w:p w14:paraId="5755347D" w14:textId="6C41EF0C" w:rsidR="0051529C" w:rsidRPr="008A3158" w:rsidRDefault="008A3158" w:rsidP="007F5DA0">
            <w:pPr>
              <w:spacing w:line="480" w:lineRule="auto"/>
              <w:rPr>
                <w:rFonts w:ascii="Times New Roman" w:hAnsi="Times New Roman" w:cs="Times New Roman"/>
                <w:bCs/>
              </w:rPr>
            </w:pPr>
            <w:r w:rsidRPr="008A3158">
              <w:rPr>
                <w:rFonts w:ascii="Times New Roman" w:hAnsi="Times New Roman" w:cs="Times New Roman"/>
                <w:bCs/>
              </w:rPr>
              <w:t>100 mL of Tylenol</w:t>
            </w:r>
          </w:p>
          <w:p w14:paraId="1001DE10" w14:textId="3888185D" w:rsidR="008A3158" w:rsidRPr="008A3158" w:rsidRDefault="008A3158" w:rsidP="007F5DA0">
            <w:pPr>
              <w:spacing w:line="480" w:lineRule="auto"/>
              <w:rPr>
                <w:rFonts w:ascii="Times New Roman" w:hAnsi="Times New Roman" w:cs="Times New Roman"/>
                <w:bCs/>
              </w:rPr>
            </w:pPr>
            <w:r w:rsidRPr="008A3158">
              <w:rPr>
                <w:rFonts w:ascii="Times New Roman" w:hAnsi="Times New Roman" w:cs="Times New Roman"/>
                <w:bCs/>
              </w:rPr>
              <w:t>300 mL of linezolid</w:t>
            </w:r>
          </w:p>
        </w:tc>
        <w:tc>
          <w:tcPr>
            <w:tcW w:w="4675" w:type="dxa"/>
          </w:tcPr>
          <w:p w14:paraId="07244FD7" w14:textId="77777777" w:rsidR="0051529C" w:rsidRPr="008A3158" w:rsidRDefault="008A3158" w:rsidP="007F5DA0">
            <w:pPr>
              <w:spacing w:line="480" w:lineRule="auto"/>
              <w:rPr>
                <w:rFonts w:ascii="Times New Roman" w:hAnsi="Times New Roman" w:cs="Times New Roman"/>
                <w:bCs/>
              </w:rPr>
            </w:pPr>
            <w:r w:rsidRPr="008A3158">
              <w:rPr>
                <w:rFonts w:ascii="Times New Roman" w:hAnsi="Times New Roman" w:cs="Times New Roman"/>
                <w:bCs/>
              </w:rPr>
              <w:t>296 mL voided through her catheter.</w:t>
            </w:r>
          </w:p>
          <w:p w14:paraId="2FD04540" w14:textId="0D915AC2" w:rsidR="008A3158" w:rsidRPr="008A3158" w:rsidRDefault="008A3158" w:rsidP="007F5DA0">
            <w:pPr>
              <w:spacing w:line="480" w:lineRule="auto"/>
              <w:rPr>
                <w:rFonts w:ascii="Times New Roman" w:hAnsi="Times New Roman" w:cs="Times New Roman"/>
                <w:bCs/>
              </w:rPr>
            </w:pPr>
            <w:r w:rsidRPr="008A3158">
              <w:rPr>
                <w:rFonts w:ascii="Times New Roman" w:hAnsi="Times New Roman" w:cs="Times New Roman"/>
                <w:bCs/>
              </w:rPr>
              <w:lastRenderedPageBreak/>
              <w:t xml:space="preserve">Moderate amount of diarrhea on incontinence pad. </w:t>
            </w:r>
          </w:p>
          <w:p w14:paraId="32B0B3C0" w14:textId="39148221" w:rsidR="008A3158" w:rsidRPr="008A3158" w:rsidRDefault="008A3158" w:rsidP="007F5DA0">
            <w:pPr>
              <w:spacing w:line="480" w:lineRule="auto"/>
              <w:rPr>
                <w:rFonts w:ascii="Times New Roman" w:hAnsi="Times New Roman" w:cs="Times New Roman"/>
                <w:bCs/>
              </w:rPr>
            </w:pPr>
          </w:p>
        </w:tc>
      </w:tr>
    </w:tbl>
    <w:p w14:paraId="7CB3B91F" w14:textId="77777777" w:rsidR="00D27E3F" w:rsidRPr="00B91680" w:rsidRDefault="00D27E3F" w:rsidP="003A70C8">
      <w:pPr>
        <w:spacing w:line="480" w:lineRule="auto"/>
        <w:rPr>
          <w:rFonts w:ascii="Times New Roman" w:hAnsi="Times New Roman" w:cs="Times New Roman"/>
          <w:b/>
        </w:rPr>
      </w:pPr>
    </w:p>
    <w:p w14:paraId="7197DCB7" w14:textId="77777777" w:rsidR="00606D9D" w:rsidRPr="00B91680" w:rsidRDefault="00606D9D" w:rsidP="00606D9D">
      <w:pPr>
        <w:spacing w:line="480" w:lineRule="auto"/>
        <w:jc w:val="center"/>
        <w:rPr>
          <w:rFonts w:ascii="Times New Roman" w:hAnsi="Times New Roman" w:cs="Times New Roman"/>
          <w:b/>
        </w:rPr>
      </w:pPr>
      <w:r w:rsidRPr="00B91680">
        <w:rPr>
          <w:rFonts w:ascii="Times New Roman" w:hAnsi="Times New Roman" w:cs="Times New Roman"/>
          <w:b/>
        </w:rPr>
        <w:t>Nursing Care</w:t>
      </w:r>
    </w:p>
    <w:p w14:paraId="69FB4739" w14:textId="74F5555F" w:rsidR="00606D9D" w:rsidRPr="00B91680" w:rsidRDefault="009D0A1A" w:rsidP="00606D9D">
      <w:pPr>
        <w:spacing w:line="480" w:lineRule="auto"/>
        <w:rPr>
          <w:rFonts w:ascii="Times New Roman" w:hAnsi="Times New Roman" w:cs="Times New Roman"/>
          <w:b/>
        </w:rPr>
      </w:pPr>
      <w:r w:rsidRPr="00B91680">
        <w:rPr>
          <w:rFonts w:ascii="Times New Roman" w:hAnsi="Times New Roman" w:cs="Times New Roman"/>
          <w:b/>
        </w:rPr>
        <w:t>Summary of Care (2 points)</w:t>
      </w:r>
    </w:p>
    <w:p w14:paraId="25FF3E33" w14:textId="04E52309"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Overview of care:</w:t>
      </w:r>
      <w:r w:rsidR="008A3158">
        <w:rPr>
          <w:rFonts w:ascii="Times New Roman" w:hAnsi="Times New Roman" w:cs="Times New Roman"/>
          <w:b/>
        </w:rPr>
        <w:t xml:space="preserve"> </w:t>
      </w:r>
      <w:r w:rsidR="008A3158" w:rsidRPr="0040087D">
        <w:rPr>
          <w:rFonts w:ascii="Times New Roman" w:hAnsi="Times New Roman" w:cs="Times New Roman"/>
          <w:bCs/>
        </w:rPr>
        <w:t xml:space="preserve">Patient was admitted due to altered mental status A full body </w:t>
      </w:r>
      <w:r w:rsidR="0040087D" w:rsidRPr="0040087D">
        <w:rPr>
          <w:rFonts w:ascii="Times New Roman" w:hAnsi="Times New Roman" w:cs="Times New Roman"/>
          <w:bCs/>
        </w:rPr>
        <w:t>assessment</w:t>
      </w:r>
      <w:r w:rsidR="008A3158" w:rsidRPr="0040087D">
        <w:rPr>
          <w:rFonts w:ascii="Times New Roman" w:hAnsi="Times New Roman" w:cs="Times New Roman"/>
          <w:bCs/>
        </w:rPr>
        <w:t xml:space="preserve">, labs, and imaging was performed for suspected sepsis. </w:t>
      </w:r>
    </w:p>
    <w:p w14:paraId="204E53C1" w14:textId="71BA1C49"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Procedures/testing done:</w:t>
      </w:r>
      <w:r w:rsidR="0040087D">
        <w:rPr>
          <w:rFonts w:ascii="Times New Roman" w:hAnsi="Times New Roman" w:cs="Times New Roman"/>
          <w:b/>
        </w:rPr>
        <w:t xml:space="preserve"> </w:t>
      </w:r>
      <w:r w:rsidR="0040087D" w:rsidRPr="0040087D">
        <w:rPr>
          <w:rFonts w:ascii="Times New Roman" w:hAnsi="Times New Roman" w:cs="Times New Roman"/>
          <w:bCs/>
        </w:rPr>
        <w:t>They did a chest x-ray, EKG, and transthoracic echocardiography.</w:t>
      </w:r>
    </w:p>
    <w:p w14:paraId="1C63374B" w14:textId="0EB153CD"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Complaints/Issues:</w:t>
      </w:r>
      <w:r w:rsidR="0040087D">
        <w:rPr>
          <w:rFonts w:ascii="Times New Roman" w:hAnsi="Times New Roman" w:cs="Times New Roman"/>
          <w:b/>
        </w:rPr>
        <w:t xml:space="preserve"> </w:t>
      </w:r>
      <w:r w:rsidR="0040087D" w:rsidRPr="0040087D">
        <w:rPr>
          <w:rFonts w:ascii="Times New Roman" w:hAnsi="Times New Roman" w:cs="Times New Roman"/>
          <w:bCs/>
        </w:rPr>
        <w:t xml:space="preserve">The patient had no complaints or issues while I was on the unit. </w:t>
      </w:r>
    </w:p>
    <w:p w14:paraId="10D5715F" w14:textId="64CC75BB"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Vital signs (stable/unstable</w:t>
      </w:r>
      <w:r w:rsidRPr="0040087D">
        <w:rPr>
          <w:rFonts w:ascii="Times New Roman" w:hAnsi="Times New Roman" w:cs="Times New Roman"/>
          <w:bCs/>
        </w:rPr>
        <w:t>):</w:t>
      </w:r>
      <w:r w:rsidR="0040087D" w:rsidRPr="0040087D">
        <w:rPr>
          <w:rFonts w:ascii="Times New Roman" w:hAnsi="Times New Roman" w:cs="Times New Roman"/>
          <w:bCs/>
        </w:rPr>
        <w:t xml:space="preserve"> The patient pulse is on the high side of the normal range. The patient’s blood pressure did increase from 90/53 to 114/62 while I was on the unit. The patients’ respirations went back and forth all day. She did run a fever while I was there. The patient’s oxygen was within normal range due to continuous BiPAP machine.</w:t>
      </w:r>
      <w:r w:rsidR="0040087D">
        <w:rPr>
          <w:rFonts w:ascii="Times New Roman" w:hAnsi="Times New Roman" w:cs="Times New Roman"/>
          <w:b/>
        </w:rPr>
        <w:t xml:space="preserve"> </w:t>
      </w:r>
      <w:r w:rsidR="0040087D" w:rsidRPr="0040087D">
        <w:rPr>
          <w:rFonts w:ascii="Times New Roman" w:hAnsi="Times New Roman" w:cs="Times New Roman"/>
          <w:bCs/>
        </w:rPr>
        <w:t xml:space="preserve">The patient is unstable at this time. </w:t>
      </w:r>
    </w:p>
    <w:p w14:paraId="6EBE741F" w14:textId="3DF09884" w:rsidR="009D0A1A" w:rsidRPr="00B91680" w:rsidRDefault="009D0A1A" w:rsidP="00606D9D">
      <w:pPr>
        <w:spacing w:line="480" w:lineRule="auto"/>
        <w:rPr>
          <w:rFonts w:ascii="Times New Roman" w:hAnsi="Times New Roman" w:cs="Times New Roman"/>
          <w:b/>
        </w:rPr>
      </w:pPr>
      <w:r w:rsidRPr="00B91680">
        <w:rPr>
          <w:rFonts w:ascii="Times New Roman" w:hAnsi="Times New Roman" w:cs="Times New Roman"/>
          <w:b/>
        </w:rPr>
        <w:tab/>
        <w:t>Tolerating diet, activity, etc.:</w:t>
      </w:r>
      <w:r w:rsidR="0040087D">
        <w:rPr>
          <w:rFonts w:ascii="Times New Roman" w:hAnsi="Times New Roman" w:cs="Times New Roman"/>
          <w:b/>
        </w:rPr>
        <w:t xml:space="preserve"> </w:t>
      </w:r>
      <w:r w:rsidR="0040087D" w:rsidRPr="0040087D">
        <w:rPr>
          <w:rFonts w:ascii="Times New Roman" w:hAnsi="Times New Roman" w:cs="Times New Roman"/>
          <w:bCs/>
        </w:rPr>
        <w:t>The patient is NPO and tolerating well.</w:t>
      </w:r>
      <w:r w:rsidR="0040087D">
        <w:rPr>
          <w:rFonts w:ascii="Times New Roman" w:hAnsi="Times New Roman" w:cs="Times New Roman"/>
          <w:b/>
        </w:rPr>
        <w:t xml:space="preserve"> </w:t>
      </w:r>
    </w:p>
    <w:p w14:paraId="36C666A9" w14:textId="4F37AD3F"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Physician notifications:</w:t>
      </w:r>
      <w:r w:rsidR="0040087D">
        <w:rPr>
          <w:rFonts w:ascii="Times New Roman" w:hAnsi="Times New Roman" w:cs="Times New Roman"/>
          <w:b/>
        </w:rPr>
        <w:t xml:space="preserve"> </w:t>
      </w:r>
      <w:r w:rsidR="0040087D" w:rsidRPr="0040087D">
        <w:rPr>
          <w:rFonts w:ascii="Times New Roman" w:hAnsi="Times New Roman" w:cs="Times New Roman"/>
          <w:bCs/>
        </w:rPr>
        <w:t xml:space="preserve">The physician decided to continue care at this time until the patient is more responsive. </w:t>
      </w:r>
    </w:p>
    <w:p w14:paraId="0FB7A372" w14:textId="67F105FE" w:rsidR="009D0A1A" w:rsidRPr="00B91680" w:rsidRDefault="009D0A1A" w:rsidP="00606D9D">
      <w:pPr>
        <w:spacing w:line="480" w:lineRule="auto"/>
        <w:rPr>
          <w:rFonts w:ascii="Times New Roman" w:hAnsi="Times New Roman" w:cs="Times New Roman"/>
          <w:b/>
        </w:rPr>
      </w:pPr>
      <w:r w:rsidRPr="00B91680">
        <w:rPr>
          <w:rFonts w:ascii="Times New Roman" w:hAnsi="Times New Roman" w:cs="Times New Roman"/>
          <w:b/>
        </w:rPr>
        <w:tab/>
        <w:t xml:space="preserve">Future plans for </w:t>
      </w:r>
      <w:r w:rsidR="00466767" w:rsidRPr="00B91680">
        <w:rPr>
          <w:rFonts w:ascii="Times New Roman" w:hAnsi="Times New Roman" w:cs="Times New Roman"/>
          <w:b/>
        </w:rPr>
        <w:t>client</w:t>
      </w:r>
      <w:r w:rsidRPr="00B91680">
        <w:rPr>
          <w:rFonts w:ascii="Times New Roman" w:hAnsi="Times New Roman" w:cs="Times New Roman"/>
          <w:b/>
        </w:rPr>
        <w:t>:</w:t>
      </w:r>
      <w:r w:rsidR="0040087D">
        <w:rPr>
          <w:rFonts w:ascii="Times New Roman" w:hAnsi="Times New Roman" w:cs="Times New Roman"/>
          <w:b/>
        </w:rPr>
        <w:t xml:space="preserve"> </w:t>
      </w:r>
      <w:r w:rsidR="0040087D" w:rsidRPr="0040087D">
        <w:rPr>
          <w:rFonts w:ascii="Times New Roman" w:hAnsi="Times New Roman" w:cs="Times New Roman"/>
          <w:bCs/>
        </w:rPr>
        <w:t>There are no future plans for this client at this time due to only being on the unit for less than 24 hours.</w:t>
      </w:r>
      <w:r w:rsidR="0040087D">
        <w:rPr>
          <w:rFonts w:ascii="Times New Roman" w:hAnsi="Times New Roman" w:cs="Times New Roman"/>
          <w:b/>
        </w:rPr>
        <w:t xml:space="preserve"> </w:t>
      </w:r>
      <w:r w:rsidRPr="00B91680">
        <w:rPr>
          <w:rFonts w:ascii="Times New Roman" w:hAnsi="Times New Roman" w:cs="Times New Roman"/>
          <w:b/>
        </w:rPr>
        <w:tab/>
      </w:r>
    </w:p>
    <w:p w14:paraId="67E84187" w14:textId="70411D23" w:rsidR="00606D9D" w:rsidRPr="00B91680" w:rsidRDefault="00606D9D" w:rsidP="00606D9D">
      <w:pPr>
        <w:spacing w:line="480" w:lineRule="auto"/>
        <w:rPr>
          <w:rFonts w:ascii="Times New Roman" w:hAnsi="Times New Roman" w:cs="Times New Roman"/>
          <w:b/>
        </w:rPr>
      </w:pPr>
      <w:r w:rsidRPr="00B91680">
        <w:rPr>
          <w:rFonts w:ascii="Times New Roman" w:hAnsi="Times New Roman" w:cs="Times New Roman"/>
          <w:b/>
        </w:rPr>
        <w:t>Discharge Planning</w:t>
      </w:r>
      <w:r w:rsidR="009D0A1A" w:rsidRPr="00B91680">
        <w:rPr>
          <w:rFonts w:ascii="Times New Roman" w:hAnsi="Times New Roman" w:cs="Times New Roman"/>
          <w:b/>
        </w:rPr>
        <w:t xml:space="preserve"> (2 points)</w:t>
      </w:r>
    </w:p>
    <w:p w14:paraId="0D07CBAB" w14:textId="2931DDC2"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Discharge location:</w:t>
      </w:r>
      <w:r w:rsidR="0040087D">
        <w:rPr>
          <w:rFonts w:ascii="Times New Roman" w:hAnsi="Times New Roman" w:cs="Times New Roman"/>
          <w:b/>
        </w:rPr>
        <w:t xml:space="preserve"> </w:t>
      </w:r>
      <w:r w:rsidR="0040087D" w:rsidRPr="0040087D">
        <w:rPr>
          <w:rFonts w:ascii="Times New Roman" w:hAnsi="Times New Roman" w:cs="Times New Roman"/>
          <w:bCs/>
        </w:rPr>
        <w:t xml:space="preserve">The patient will get discharged home with her husband and children. </w:t>
      </w:r>
    </w:p>
    <w:p w14:paraId="5B429D08" w14:textId="371CC1B7" w:rsidR="009D0A1A" w:rsidRPr="00B91680" w:rsidRDefault="009D0A1A" w:rsidP="00606D9D">
      <w:pPr>
        <w:spacing w:line="480" w:lineRule="auto"/>
        <w:rPr>
          <w:rFonts w:ascii="Times New Roman" w:hAnsi="Times New Roman" w:cs="Times New Roman"/>
          <w:b/>
        </w:rPr>
      </w:pPr>
      <w:r w:rsidRPr="00B91680">
        <w:rPr>
          <w:rFonts w:ascii="Times New Roman" w:hAnsi="Times New Roman" w:cs="Times New Roman"/>
          <w:b/>
        </w:rPr>
        <w:lastRenderedPageBreak/>
        <w:tab/>
        <w:t>Home health needs (if applicable):</w:t>
      </w:r>
      <w:r w:rsidR="0040087D">
        <w:rPr>
          <w:rFonts w:ascii="Times New Roman" w:hAnsi="Times New Roman" w:cs="Times New Roman"/>
          <w:b/>
        </w:rPr>
        <w:t xml:space="preserve"> </w:t>
      </w:r>
      <w:r w:rsidR="0040087D" w:rsidRPr="0040087D">
        <w:rPr>
          <w:rFonts w:ascii="Times New Roman" w:hAnsi="Times New Roman" w:cs="Times New Roman"/>
          <w:bCs/>
        </w:rPr>
        <w:t>Home health needs will probably need to be provided due to patient weakness. The patient has not requested services yet.</w:t>
      </w:r>
      <w:r w:rsidR="0040087D">
        <w:rPr>
          <w:rFonts w:ascii="Times New Roman" w:hAnsi="Times New Roman" w:cs="Times New Roman"/>
          <w:b/>
        </w:rPr>
        <w:t xml:space="preserve">  </w:t>
      </w:r>
    </w:p>
    <w:p w14:paraId="29B7A521" w14:textId="539CF7DB" w:rsidR="009D0A1A" w:rsidRPr="0040087D" w:rsidRDefault="009D0A1A" w:rsidP="00606D9D">
      <w:pPr>
        <w:spacing w:line="480" w:lineRule="auto"/>
        <w:rPr>
          <w:rFonts w:ascii="Times New Roman" w:hAnsi="Times New Roman" w:cs="Times New Roman"/>
          <w:bCs/>
        </w:rPr>
      </w:pPr>
      <w:r w:rsidRPr="00B91680">
        <w:rPr>
          <w:rFonts w:ascii="Times New Roman" w:hAnsi="Times New Roman" w:cs="Times New Roman"/>
          <w:b/>
        </w:rPr>
        <w:tab/>
        <w:t>Equipment needs (if applicable):</w:t>
      </w:r>
      <w:r w:rsidR="0040087D">
        <w:rPr>
          <w:rFonts w:ascii="Times New Roman" w:hAnsi="Times New Roman" w:cs="Times New Roman"/>
          <w:b/>
        </w:rPr>
        <w:t xml:space="preserve"> </w:t>
      </w:r>
      <w:r w:rsidR="0040087D" w:rsidRPr="0040087D">
        <w:rPr>
          <w:rFonts w:ascii="Times New Roman" w:hAnsi="Times New Roman" w:cs="Times New Roman"/>
          <w:bCs/>
        </w:rPr>
        <w:t xml:space="preserve">The patient will not need any equipment. </w:t>
      </w:r>
    </w:p>
    <w:p w14:paraId="29167FDF" w14:textId="7E2A5B45" w:rsidR="009D0A1A" w:rsidRPr="006D03F7" w:rsidRDefault="009D0A1A" w:rsidP="00606D9D">
      <w:pPr>
        <w:spacing w:line="480" w:lineRule="auto"/>
        <w:rPr>
          <w:rFonts w:ascii="Times New Roman" w:hAnsi="Times New Roman" w:cs="Times New Roman"/>
          <w:bCs/>
        </w:rPr>
      </w:pPr>
      <w:r w:rsidRPr="00B91680">
        <w:rPr>
          <w:rFonts w:ascii="Times New Roman" w:hAnsi="Times New Roman" w:cs="Times New Roman"/>
          <w:b/>
        </w:rPr>
        <w:tab/>
        <w:t>Follow up plan:</w:t>
      </w:r>
      <w:r w:rsidR="0040087D">
        <w:rPr>
          <w:rFonts w:ascii="Times New Roman" w:hAnsi="Times New Roman" w:cs="Times New Roman"/>
          <w:b/>
        </w:rPr>
        <w:t xml:space="preserve"> </w:t>
      </w:r>
      <w:r w:rsidR="006D03F7" w:rsidRPr="006D03F7">
        <w:rPr>
          <w:rFonts w:ascii="Times New Roman" w:hAnsi="Times New Roman" w:cs="Times New Roman"/>
          <w:bCs/>
        </w:rPr>
        <w:t xml:space="preserve">There is no follow up plan in place as of clinical due to patient just being admitted to the unit within 24 hours. </w:t>
      </w:r>
    </w:p>
    <w:p w14:paraId="0F37118C" w14:textId="72FEEADB" w:rsidR="00795364" w:rsidRPr="006D03F7" w:rsidRDefault="009D0A1A" w:rsidP="00732FCB">
      <w:pPr>
        <w:spacing w:line="480" w:lineRule="auto"/>
        <w:rPr>
          <w:rFonts w:ascii="Times New Roman" w:hAnsi="Times New Roman" w:cs="Times New Roman"/>
          <w:bCs/>
        </w:rPr>
      </w:pPr>
      <w:r w:rsidRPr="00B91680">
        <w:rPr>
          <w:rFonts w:ascii="Times New Roman" w:hAnsi="Times New Roman" w:cs="Times New Roman"/>
          <w:b/>
        </w:rPr>
        <w:tab/>
        <w:t>Education needs:</w:t>
      </w:r>
      <w:r w:rsidR="006D03F7">
        <w:rPr>
          <w:rFonts w:ascii="Times New Roman" w:hAnsi="Times New Roman" w:cs="Times New Roman"/>
          <w:b/>
        </w:rPr>
        <w:t xml:space="preserve"> </w:t>
      </w:r>
      <w:r w:rsidR="006D03F7" w:rsidRPr="006D03F7">
        <w:rPr>
          <w:rFonts w:ascii="Times New Roman" w:hAnsi="Times New Roman" w:cs="Times New Roman"/>
          <w:bCs/>
        </w:rPr>
        <w:t xml:space="preserve">The patient will receive education on blood sugar control, healthy eating habits, and exercise due to being morbid obese. </w:t>
      </w:r>
    </w:p>
    <w:p w14:paraId="6E7AA70C" w14:textId="77777777" w:rsidR="00495FAE" w:rsidRPr="00B91680" w:rsidRDefault="00495FAE" w:rsidP="00732FCB">
      <w:pPr>
        <w:spacing w:line="480" w:lineRule="auto"/>
        <w:rPr>
          <w:rFonts w:ascii="Times New Roman" w:hAnsi="Times New Roman" w:cs="Times New Roman"/>
          <w:b/>
        </w:rPr>
      </w:pPr>
    </w:p>
    <w:p w14:paraId="5426C07E" w14:textId="49D41821" w:rsidR="00732FCB" w:rsidRPr="00B91680" w:rsidRDefault="00792B44" w:rsidP="00792B44">
      <w:pPr>
        <w:jc w:val="center"/>
        <w:rPr>
          <w:rFonts w:ascii="Times New Roman" w:hAnsi="Times New Roman" w:cs="Times New Roman"/>
          <w:b/>
        </w:rPr>
      </w:pPr>
      <w:r w:rsidRPr="00B91680">
        <w:rPr>
          <w:rFonts w:ascii="Times New Roman" w:hAnsi="Times New Roman" w:cs="Times New Roman"/>
          <w:b/>
        </w:rPr>
        <w:t>Nursing Diagnosis (15</w:t>
      </w:r>
      <w:r w:rsidR="00D7455B" w:rsidRPr="00B91680">
        <w:rPr>
          <w:rFonts w:ascii="Times New Roman" w:hAnsi="Times New Roman" w:cs="Times New Roman"/>
          <w:b/>
        </w:rPr>
        <w:t xml:space="preserve"> points</w:t>
      </w:r>
      <w:r w:rsidRPr="00B91680">
        <w:rPr>
          <w:rFonts w:ascii="Times New Roman" w:hAnsi="Times New Roman" w:cs="Times New Roman"/>
          <w:b/>
        </w:rPr>
        <w:t>)</w:t>
      </w:r>
    </w:p>
    <w:p w14:paraId="4DC58841" w14:textId="73BE0675" w:rsidR="00792B44" w:rsidRPr="00B91680" w:rsidRDefault="00792B44" w:rsidP="00792B44">
      <w:pPr>
        <w:jc w:val="center"/>
        <w:rPr>
          <w:rFonts w:ascii="Times New Roman" w:hAnsi="Times New Roman" w:cs="Times New Roman"/>
          <w:b/>
        </w:rPr>
      </w:pPr>
      <w:r w:rsidRPr="00B91680">
        <w:rPr>
          <w:rFonts w:ascii="Times New Roman" w:hAnsi="Times New Roman" w:cs="Times New Roman"/>
          <w:b/>
        </w:rPr>
        <w:t>*Must be NANDA approved nursing diagnosis and listed in order of priority*</w:t>
      </w:r>
    </w:p>
    <w:p w14:paraId="5C0AB73B" w14:textId="77777777" w:rsidR="00792B44" w:rsidRPr="00B91680"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1736"/>
        <w:gridCol w:w="1756"/>
        <w:gridCol w:w="1854"/>
        <w:gridCol w:w="1971"/>
        <w:gridCol w:w="2033"/>
      </w:tblGrid>
      <w:tr w:rsidR="00DD35F5" w:rsidRPr="00B91680" w14:paraId="6A4DB57D" w14:textId="4377FC86" w:rsidTr="00466767">
        <w:tc>
          <w:tcPr>
            <w:tcW w:w="981" w:type="pct"/>
          </w:tcPr>
          <w:p w14:paraId="1EE94DF9" w14:textId="38300941"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 xml:space="preserve">Nursing Diagnosis </w:t>
            </w:r>
          </w:p>
          <w:p w14:paraId="5E7E073A" w14:textId="77777777" w:rsidR="00466767" w:rsidRPr="00B91680" w:rsidRDefault="00466767" w:rsidP="0072589D">
            <w:pPr>
              <w:pStyle w:val="ListParagraph"/>
              <w:numPr>
                <w:ilvl w:val="0"/>
                <w:numId w:val="9"/>
              </w:numPr>
              <w:rPr>
                <w:rFonts w:ascii="Times New Roman" w:hAnsi="Times New Roman" w:cs="Times New Roman"/>
                <w:b/>
              </w:rPr>
            </w:pPr>
            <w:r w:rsidRPr="00B91680">
              <w:rPr>
                <w:rFonts w:ascii="Times New Roman" w:hAnsi="Times New Roman" w:cs="Times New Roman"/>
              </w:rPr>
              <w:t>Include full nursing diagnosis with “related to” and “as evidenced by” components</w:t>
            </w:r>
          </w:p>
          <w:p w14:paraId="3CC6308F" w14:textId="7A26E728" w:rsidR="00466767" w:rsidRPr="00B91680" w:rsidRDefault="00466767" w:rsidP="0072589D">
            <w:pPr>
              <w:pStyle w:val="ListParagraph"/>
              <w:numPr>
                <w:ilvl w:val="0"/>
                <w:numId w:val="9"/>
              </w:numPr>
              <w:rPr>
                <w:rFonts w:ascii="Times New Roman" w:hAnsi="Times New Roman" w:cs="Times New Roman"/>
                <w:b/>
              </w:rPr>
            </w:pPr>
            <w:r w:rsidRPr="00B91680">
              <w:rPr>
                <w:rFonts w:ascii="Times New Roman" w:hAnsi="Times New Roman" w:cs="Times New Roman"/>
              </w:rPr>
              <w:t>Listed in order by priority – highest priority to lowest priority pertinent to this client</w:t>
            </w:r>
          </w:p>
        </w:tc>
        <w:tc>
          <w:tcPr>
            <w:tcW w:w="792" w:type="pct"/>
          </w:tcPr>
          <w:p w14:paraId="3BC2ADD7" w14:textId="0661B7B3"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Rationale</w:t>
            </w:r>
          </w:p>
          <w:p w14:paraId="1A41B877" w14:textId="5ADD1745" w:rsidR="00466767" w:rsidRPr="00B91680" w:rsidRDefault="00466767" w:rsidP="0072589D">
            <w:pPr>
              <w:pStyle w:val="ListParagraph"/>
              <w:numPr>
                <w:ilvl w:val="0"/>
                <w:numId w:val="8"/>
              </w:numPr>
              <w:rPr>
                <w:rFonts w:ascii="Times New Roman" w:hAnsi="Times New Roman" w:cs="Times New Roman"/>
              </w:rPr>
            </w:pPr>
            <w:r w:rsidRPr="00B91680">
              <w:rPr>
                <w:rFonts w:ascii="Times New Roman" w:hAnsi="Times New Roman" w:cs="Times New Roman"/>
              </w:rPr>
              <w:t>Explain why the nursing diagnosis was chosen</w:t>
            </w:r>
          </w:p>
        </w:tc>
        <w:tc>
          <w:tcPr>
            <w:tcW w:w="880" w:type="pct"/>
          </w:tcPr>
          <w:p w14:paraId="1A16F260" w14:textId="77777777"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 xml:space="preserve">Interventions </w:t>
            </w:r>
          </w:p>
          <w:p w14:paraId="664E70E4" w14:textId="042EFFC6"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(2 per dx)</w:t>
            </w:r>
          </w:p>
        </w:tc>
        <w:tc>
          <w:tcPr>
            <w:tcW w:w="1174" w:type="pct"/>
          </w:tcPr>
          <w:p w14:paraId="50C31234" w14:textId="77777777"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Outcome Goal</w:t>
            </w:r>
          </w:p>
          <w:p w14:paraId="4D60BB6E" w14:textId="3426BCB9"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(1 per dx)</w:t>
            </w:r>
          </w:p>
        </w:tc>
        <w:tc>
          <w:tcPr>
            <w:tcW w:w="1174" w:type="pct"/>
          </w:tcPr>
          <w:p w14:paraId="28537D2B" w14:textId="63B5B800" w:rsidR="00466767" w:rsidRPr="00B91680" w:rsidRDefault="00466767" w:rsidP="008D11A9">
            <w:pPr>
              <w:jc w:val="center"/>
              <w:rPr>
                <w:rFonts w:ascii="Times New Roman" w:hAnsi="Times New Roman" w:cs="Times New Roman"/>
                <w:b/>
              </w:rPr>
            </w:pPr>
            <w:r w:rsidRPr="00B91680">
              <w:rPr>
                <w:rFonts w:ascii="Times New Roman" w:hAnsi="Times New Roman" w:cs="Times New Roman"/>
                <w:b/>
              </w:rPr>
              <w:t>Evaluation</w:t>
            </w:r>
          </w:p>
          <w:p w14:paraId="19EC767C" w14:textId="6496F9A1" w:rsidR="00466767" w:rsidRPr="00B91680" w:rsidRDefault="00466767" w:rsidP="00AD5967">
            <w:pPr>
              <w:pStyle w:val="ListParagraph"/>
              <w:numPr>
                <w:ilvl w:val="0"/>
                <w:numId w:val="3"/>
              </w:numPr>
              <w:rPr>
                <w:rFonts w:ascii="Times New Roman" w:hAnsi="Times New Roman" w:cs="Times New Roman"/>
              </w:rPr>
            </w:pPr>
            <w:r w:rsidRPr="00B91680">
              <w:rPr>
                <w:rFonts w:ascii="Times New Roman" w:hAnsi="Times New Roman" w:cs="Times New Roman"/>
              </w:rPr>
              <w:t>How did the client/family respond to the nurse’s actions?</w:t>
            </w:r>
          </w:p>
          <w:p w14:paraId="6D1F8156" w14:textId="0D3B87CB" w:rsidR="00466767" w:rsidRPr="00B91680" w:rsidRDefault="00466767" w:rsidP="00354EA8">
            <w:pPr>
              <w:pStyle w:val="ListParagraph"/>
              <w:numPr>
                <w:ilvl w:val="0"/>
                <w:numId w:val="3"/>
              </w:numPr>
              <w:rPr>
                <w:rFonts w:ascii="Times New Roman" w:hAnsi="Times New Roman" w:cs="Times New Roman"/>
              </w:rPr>
            </w:pPr>
            <w:r w:rsidRPr="00B91680">
              <w:rPr>
                <w:rFonts w:ascii="Times New Roman" w:hAnsi="Times New Roman" w:cs="Times New Roman"/>
              </w:rPr>
              <w:t>Client response, status of goals and outcomes, modifications to plan.</w:t>
            </w:r>
          </w:p>
        </w:tc>
      </w:tr>
      <w:tr w:rsidR="00DD35F5" w:rsidRPr="00B91680" w14:paraId="2221CCB0" w14:textId="6CB1A638" w:rsidTr="00466767">
        <w:tc>
          <w:tcPr>
            <w:tcW w:w="981" w:type="pct"/>
          </w:tcPr>
          <w:sdt>
            <w:sdtPr>
              <w:rPr>
                <w:b/>
              </w:rPr>
              <w:id w:val="-1884554701"/>
            </w:sdtPr>
            <w:sdtEndPr>
              <w:rPr>
                <w:rFonts w:asciiTheme="minorHAnsi" w:eastAsiaTheme="minorHAnsi" w:hAnsiTheme="minorHAnsi" w:cstheme="minorBidi"/>
                <w:b w:val="0"/>
              </w:rPr>
            </w:sdtEndPr>
            <w:sdtContent>
              <w:p w14:paraId="5062BABB" w14:textId="77777777" w:rsidR="00DD35F5" w:rsidRDefault="00DD35F5" w:rsidP="00DD35F5">
                <w:pPr>
                  <w:pStyle w:val="NormalWeb"/>
                  <w:spacing w:before="0" w:beforeAutospacing="0" w:after="0" w:afterAutospacing="0"/>
                </w:pPr>
                <w:r>
                  <w:rPr>
                    <w:color w:val="000000"/>
                    <w:sz w:val="22"/>
                    <w:szCs w:val="22"/>
                  </w:rPr>
                  <w:t>Impaired gas exchange related to chronic respiratory failure as evidenced by continuous BiPAP machine.</w:t>
                </w:r>
              </w:p>
              <w:p w14:paraId="6AC348C8" w14:textId="76A27F42" w:rsidR="00466767" w:rsidRPr="00DD35F5" w:rsidRDefault="00000000" w:rsidP="00DD35F5">
                <w:pPr>
                  <w:rPr>
                    <w:rFonts w:ascii="Times New Roman" w:hAnsi="Times New Roman" w:cs="Times New Roman"/>
                    <w:b/>
                  </w:rPr>
                </w:pPr>
              </w:p>
            </w:sdtContent>
          </w:sdt>
        </w:tc>
        <w:tc>
          <w:tcPr>
            <w:tcW w:w="792" w:type="pct"/>
          </w:tcPr>
          <w:p w14:paraId="703A6DB3" w14:textId="6DA208A5"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lastRenderedPageBreak/>
              <w:t xml:space="preserve">The patient is on a continuous BiPAP machine due to oxygen </w:t>
            </w:r>
            <w:r>
              <w:rPr>
                <w:color w:val="000000"/>
                <w:sz w:val="22"/>
                <w:szCs w:val="22"/>
              </w:rPr>
              <w:t>levels</w:t>
            </w:r>
            <w:r>
              <w:rPr>
                <w:color w:val="000000"/>
                <w:sz w:val="22"/>
                <w:szCs w:val="22"/>
              </w:rPr>
              <w:t xml:space="preserve"> decreasing without it. </w:t>
            </w:r>
          </w:p>
          <w:p w14:paraId="60CC0356" w14:textId="12133BAB" w:rsidR="00466767" w:rsidRPr="00B91680" w:rsidRDefault="00466767" w:rsidP="00C10198">
            <w:pPr>
              <w:rPr>
                <w:rFonts w:ascii="Times New Roman" w:hAnsi="Times New Roman" w:cs="Times New Roman"/>
                <w:b/>
              </w:rPr>
            </w:pPr>
          </w:p>
        </w:tc>
        <w:tc>
          <w:tcPr>
            <w:tcW w:w="880" w:type="pct"/>
          </w:tcPr>
          <w:p w14:paraId="594D0779" w14:textId="361B0E3E" w:rsidR="00466767" w:rsidRPr="00DD35F5" w:rsidRDefault="00466767" w:rsidP="008D11A9">
            <w:pPr>
              <w:rPr>
                <w:rFonts w:ascii="Times New Roman" w:hAnsi="Times New Roman" w:cs="Times New Roman"/>
                <w:b/>
              </w:rPr>
            </w:pPr>
            <w:r w:rsidRPr="00DD35F5">
              <w:rPr>
                <w:rFonts w:ascii="Times New Roman" w:hAnsi="Times New Roman" w:cs="Times New Roman"/>
                <w:b/>
              </w:rPr>
              <w:t>1.</w:t>
            </w:r>
            <w:sdt>
              <w:sdtPr>
                <w:rPr>
                  <w:rFonts w:ascii="Times New Roman" w:hAnsi="Times New Roman" w:cs="Times New Roman"/>
                  <w:b/>
                </w:rPr>
                <w:id w:val="-1399504263"/>
              </w:sdtPr>
              <w:sdtContent>
                <w:r w:rsidR="00DD35F5" w:rsidRPr="00DD35F5">
                  <w:rPr>
                    <w:rFonts w:ascii="Times New Roman" w:hAnsi="Times New Roman" w:cs="Times New Roman"/>
                    <w:color w:val="000000"/>
                    <w:sz w:val="22"/>
                    <w:szCs w:val="22"/>
                  </w:rPr>
                  <w:t>“Establish baseline values for respiratory assessment”</w:t>
                </w:r>
                <w:r w:rsidR="00DD35F5">
                  <w:rPr>
                    <w:rFonts w:ascii="Times New Roman" w:hAnsi="Times New Roman" w:cs="Times New Roman"/>
                    <w:color w:val="000000"/>
                    <w:sz w:val="22"/>
                    <w:szCs w:val="22"/>
                  </w:rPr>
                  <w:t xml:space="preserve"> (Phelps, 2020, p. 253).</w:t>
                </w:r>
              </w:sdtContent>
            </w:sdt>
          </w:p>
          <w:p w14:paraId="6A525B4A" w14:textId="77777777" w:rsidR="00466767" w:rsidRPr="00DD35F5" w:rsidRDefault="00466767" w:rsidP="008D11A9">
            <w:pPr>
              <w:rPr>
                <w:rFonts w:ascii="Times New Roman" w:hAnsi="Times New Roman" w:cs="Times New Roman"/>
                <w:b/>
              </w:rPr>
            </w:pPr>
          </w:p>
          <w:p w14:paraId="2DE38E4A" w14:textId="10ABC105" w:rsidR="00466767" w:rsidRPr="00DD35F5" w:rsidRDefault="00466767" w:rsidP="008D11A9">
            <w:pPr>
              <w:rPr>
                <w:rFonts w:ascii="Times New Roman" w:hAnsi="Times New Roman" w:cs="Times New Roman"/>
                <w:b/>
              </w:rPr>
            </w:pPr>
            <w:r w:rsidRPr="00DD35F5">
              <w:rPr>
                <w:rFonts w:ascii="Times New Roman" w:hAnsi="Times New Roman" w:cs="Times New Roman"/>
                <w:b/>
              </w:rPr>
              <w:lastRenderedPageBreak/>
              <w:t>2.</w:t>
            </w:r>
            <w:sdt>
              <w:sdtPr>
                <w:rPr>
                  <w:rFonts w:ascii="Times New Roman" w:hAnsi="Times New Roman" w:cs="Times New Roman"/>
                  <w:b/>
                </w:rPr>
                <w:id w:val="1358320303"/>
              </w:sdtPr>
              <w:sdtContent>
                <w:r w:rsidR="00DD35F5" w:rsidRPr="00DD35F5">
                  <w:rPr>
                    <w:rFonts w:ascii="Times New Roman" w:hAnsi="Times New Roman" w:cs="Times New Roman"/>
                    <w:color w:val="000000"/>
                    <w:sz w:val="22"/>
                    <w:szCs w:val="22"/>
                  </w:rPr>
                  <w:t xml:space="preserve">“Assess and record pulmonary status every 4 hours or more frequently if </w:t>
                </w:r>
                <w:r w:rsidR="008415FC" w:rsidRPr="00DD35F5">
                  <w:rPr>
                    <w:rFonts w:ascii="Times New Roman" w:hAnsi="Times New Roman" w:cs="Times New Roman"/>
                    <w:color w:val="000000"/>
                    <w:sz w:val="22"/>
                    <w:szCs w:val="22"/>
                  </w:rPr>
                  <w:t>patients’</w:t>
                </w:r>
                <w:r w:rsidR="00DD35F5" w:rsidRPr="00DD35F5">
                  <w:rPr>
                    <w:rFonts w:ascii="Times New Roman" w:hAnsi="Times New Roman" w:cs="Times New Roman"/>
                    <w:color w:val="000000"/>
                    <w:sz w:val="22"/>
                    <w:szCs w:val="22"/>
                  </w:rPr>
                  <w:t xml:space="preserve"> condition is unstable”</w:t>
                </w:r>
                <w:r w:rsidR="00DD35F5">
                  <w:rPr>
                    <w:rFonts w:ascii="Times New Roman" w:hAnsi="Times New Roman" w:cs="Times New Roman"/>
                    <w:color w:val="000000"/>
                    <w:sz w:val="22"/>
                    <w:szCs w:val="22"/>
                  </w:rPr>
                  <w:t xml:space="preserve"> </w:t>
                </w:r>
                <w:r w:rsidR="00DD35F5">
                  <w:rPr>
                    <w:rFonts w:ascii="Times New Roman" w:hAnsi="Times New Roman" w:cs="Times New Roman"/>
                    <w:color w:val="000000"/>
                    <w:sz w:val="22"/>
                    <w:szCs w:val="22"/>
                  </w:rPr>
                  <w:t>(Phelps, 2020, p. 253).</w:t>
                </w:r>
              </w:sdtContent>
            </w:sdt>
          </w:p>
          <w:p w14:paraId="0DA8DC8D" w14:textId="29CEF9B4" w:rsidR="00466767" w:rsidRPr="00DD35F5" w:rsidRDefault="00466767" w:rsidP="008D11A9">
            <w:pPr>
              <w:rPr>
                <w:rFonts w:ascii="Times New Roman" w:hAnsi="Times New Roman" w:cs="Times New Roman"/>
                <w:b/>
              </w:rPr>
            </w:pPr>
          </w:p>
        </w:tc>
        <w:tc>
          <w:tcPr>
            <w:tcW w:w="1174" w:type="pct"/>
          </w:tcPr>
          <w:p w14:paraId="3C2DDFB6" w14:textId="0DF30C43"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lastRenderedPageBreak/>
              <w:t>The patient will be able to maintain her baseline without the support of the BiPAP within a week. </w:t>
            </w:r>
          </w:p>
          <w:p w14:paraId="7FA9DBAF" w14:textId="46EC232E" w:rsidR="00466767" w:rsidRPr="00B91680" w:rsidRDefault="00466767" w:rsidP="008D11A9">
            <w:pPr>
              <w:rPr>
                <w:rFonts w:ascii="Times New Roman" w:hAnsi="Times New Roman" w:cs="Times New Roman"/>
                <w:b/>
              </w:rPr>
            </w:pPr>
          </w:p>
        </w:tc>
        <w:tc>
          <w:tcPr>
            <w:tcW w:w="1174" w:type="pct"/>
          </w:tcPr>
          <w:p w14:paraId="45E73EBD"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responded well to the goals and verbally acknowledged the status of the goals and outcomes.</w:t>
            </w:r>
          </w:p>
          <w:p w14:paraId="7642946C" w14:textId="1303463A" w:rsidR="00466767" w:rsidRPr="00B91680" w:rsidRDefault="00466767" w:rsidP="008D11A9">
            <w:pPr>
              <w:rPr>
                <w:rFonts w:ascii="Times New Roman" w:hAnsi="Times New Roman" w:cs="Times New Roman"/>
                <w:b/>
              </w:rPr>
            </w:pPr>
          </w:p>
        </w:tc>
      </w:tr>
      <w:tr w:rsidR="00DD35F5" w:rsidRPr="00B91680" w14:paraId="7A201A75" w14:textId="7344EA98" w:rsidTr="00466767">
        <w:tc>
          <w:tcPr>
            <w:tcW w:w="981" w:type="pct"/>
          </w:tcPr>
          <w:sdt>
            <w:sdtPr>
              <w:rPr>
                <w:b/>
              </w:rPr>
              <w:id w:val="669368632"/>
            </w:sdtPr>
            <w:sdtEndPr>
              <w:rPr>
                <w:rFonts w:asciiTheme="minorHAnsi" w:eastAsiaTheme="minorHAnsi" w:hAnsiTheme="minorHAnsi" w:cstheme="minorBidi"/>
                <w:b w:val="0"/>
              </w:rPr>
            </w:sdtEndPr>
            <w:sdtContent>
              <w:p w14:paraId="7EFE67BA" w14:textId="77777777" w:rsidR="00DD35F5" w:rsidRDefault="00DD35F5" w:rsidP="00DD35F5">
                <w:pPr>
                  <w:pStyle w:val="NormalWeb"/>
                  <w:spacing w:before="0" w:beforeAutospacing="0" w:after="0" w:afterAutospacing="0"/>
                </w:pPr>
                <w:proofErr w:type="gramStart"/>
                <w:r>
                  <w:rPr>
                    <w:color w:val="000000"/>
                    <w:sz w:val="22"/>
                    <w:szCs w:val="22"/>
                  </w:rPr>
                  <w:t>Risk</w:t>
                </w:r>
                <w:proofErr w:type="gramEnd"/>
                <w:r>
                  <w:rPr>
                    <w:color w:val="000000"/>
                    <w:sz w:val="22"/>
                    <w:szCs w:val="22"/>
                  </w:rPr>
                  <w:t xml:space="preserve"> for electrolyte imbalance related to respiratory acidosis as evidenced by patients' potassium level was 6.2.</w:t>
                </w:r>
              </w:p>
              <w:p w14:paraId="188B499F" w14:textId="00DE5438" w:rsidR="00466767" w:rsidRPr="00DD35F5" w:rsidRDefault="00000000" w:rsidP="00DD35F5">
                <w:pPr>
                  <w:rPr>
                    <w:rFonts w:ascii="Times New Roman" w:hAnsi="Times New Roman" w:cs="Times New Roman"/>
                    <w:b/>
                  </w:rPr>
                </w:pPr>
              </w:p>
            </w:sdtContent>
          </w:sdt>
        </w:tc>
        <w:tc>
          <w:tcPr>
            <w:tcW w:w="792" w:type="pct"/>
          </w:tcPr>
          <w:p w14:paraId="50ACD370"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had several electrolytes imbalances related to the patients ABG levels. </w:t>
            </w:r>
          </w:p>
          <w:p w14:paraId="329416BB" w14:textId="65E9C758" w:rsidR="00466767" w:rsidRPr="00B91680" w:rsidRDefault="00466767" w:rsidP="00C10198">
            <w:pPr>
              <w:rPr>
                <w:rFonts w:ascii="Times New Roman" w:hAnsi="Times New Roman" w:cs="Times New Roman"/>
                <w:b/>
              </w:rPr>
            </w:pPr>
          </w:p>
        </w:tc>
        <w:tc>
          <w:tcPr>
            <w:tcW w:w="880" w:type="pct"/>
          </w:tcPr>
          <w:p w14:paraId="64AAD175" w14:textId="5E87B032" w:rsidR="00466767" w:rsidRPr="00DD35F5" w:rsidRDefault="00466767" w:rsidP="008D11A9">
            <w:pPr>
              <w:rPr>
                <w:rFonts w:ascii="Times New Roman" w:hAnsi="Times New Roman" w:cs="Times New Roman"/>
                <w:b/>
              </w:rPr>
            </w:pPr>
            <w:r w:rsidRPr="00DD35F5">
              <w:rPr>
                <w:rFonts w:ascii="Times New Roman" w:hAnsi="Times New Roman" w:cs="Times New Roman"/>
                <w:b/>
              </w:rPr>
              <w:t xml:space="preserve">1. </w:t>
            </w:r>
            <w:sdt>
              <w:sdtPr>
                <w:rPr>
                  <w:rFonts w:ascii="Times New Roman" w:hAnsi="Times New Roman" w:cs="Times New Roman"/>
                  <w:b/>
                </w:rPr>
                <w:id w:val="-1634785118"/>
              </w:sdtPr>
              <w:sdtContent>
                <w:r w:rsidR="00DD35F5" w:rsidRPr="00DD35F5">
                  <w:rPr>
                    <w:rFonts w:ascii="Times New Roman" w:hAnsi="Times New Roman" w:cs="Times New Roman"/>
                    <w:color w:val="000000"/>
                    <w:sz w:val="22"/>
                    <w:szCs w:val="22"/>
                  </w:rPr>
                  <w:t>“Monitor patient for physical signs of electrolyte imbalance”</w:t>
                </w:r>
                <w:r w:rsidR="00DD35F5">
                  <w:rPr>
                    <w:rFonts w:ascii="Times New Roman" w:hAnsi="Times New Roman" w:cs="Times New Roman"/>
                    <w:color w:val="000000"/>
                    <w:sz w:val="22"/>
                    <w:szCs w:val="22"/>
                  </w:rPr>
                  <w:t xml:space="preserve"> </w:t>
                </w:r>
                <w:r w:rsidR="00DD35F5">
                  <w:rPr>
                    <w:rFonts w:ascii="Times New Roman" w:hAnsi="Times New Roman" w:cs="Times New Roman"/>
                    <w:color w:val="000000"/>
                    <w:sz w:val="22"/>
                    <w:szCs w:val="22"/>
                  </w:rPr>
                  <w:t xml:space="preserve">(Phelps, 2020, p. </w:t>
                </w:r>
                <w:r w:rsidR="00DD35F5">
                  <w:rPr>
                    <w:rFonts w:ascii="Times New Roman" w:hAnsi="Times New Roman" w:cs="Times New Roman"/>
                    <w:color w:val="000000"/>
                    <w:sz w:val="22"/>
                    <w:szCs w:val="22"/>
                  </w:rPr>
                  <w:t>189</w:t>
                </w:r>
                <w:r w:rsidR="00DD35F5">
                  <w:rPr>
                    <w:rFonts w:ascii="Times New Roman" w:hAnsi="Times New Roman" w:cs="Times New Roman"/>
                    <w:color w:val="000000"/>
                    <w:sz w:val="22"/>
                    <w:szCs w:val="22"/>
                  </w:rPr>
                  <w:t>).</w:t>
                </w:r>
              </w:sdtContent>
            </w:sdt>
          </w:p>
          <w:p w14:paraId="74850B68" w14:textId="77777777" w:rsidR="00466767" w:rsidRPr="00DD35F5" w:rsidRDefault="00466767" w:rsidP="008D11A9">
            <w:pPr>
              <w:rPr>
                <w:rFonts w:ascii="Times New Roman" w:hAnsi="Times New Roman" w:cs="Times New Roman"/>
                <w:b/>
              </w:rPr>
            </w:pPr>
          </w:p>
          <w:p w14:paraId="719CF803" w14:textId="061D99D6" w:rsidR="00466767" w:rsidRPr="00DD35F5" w:rsidRDefault="00466767" w:rsidP="008D11A9">
            <w:pPr>
              <w:rPr>
                <w:rFonts w:ascii="Times New Roman" w:hAnsi="Times New Roman" w:cs="Times New Roman"/>
                <w:b/>
              </w:rPr>
            </w:pPr>
            <w:r w:rsidRPr="00DD35F5">
              <w:rPr>
                <w:rFonts w:ascii="Times New Roman" w:hAnsi="Times New Roman" w:cs="Times New Roman"/>
                <w:b/>
              </w:rPr>
              <w:t>2.</w:t>
            </w:r>
            <w:sdt>
              <w:sdtPr>
                <w:rPr>
                  <w:rFonts w:ascii="Times New Roman" w:hAnsi="Times New Roman" w:cs="Times New Roman"/>
                  <w:b/>
                </w:rPr>
                <w:id w:val="-1318415781"/>
              </w:sdtPr>
              <w:sdtContent>
                <w:r w:rsidR="00DD35F5" w:rsidRPr="00DD35F5">
                  <w:rPr>
                    <w:rFonts w:ascii="Times New Roman" w:hAnsi="Times New Roman" w:cs="Times New Roman"/>
                    <w:color w:val="000000"/>
                    <w:sz w:val="22"/>
                    <w:szCs w:val="22"/>
                  </w:rPr>
                  <w:t>“Collect and evaluate serum electrolyte results as ordered”</w:t>
                </w:r>
                <w:r w:rsidR="00DD35F5">
                  <w:rPr>
                    <w:rFonts w:ascii="Times New Roman" w:hAnsi="Times New Roman" w:cs="Times New Roman"/>
                    <w:color w:val="000000"/>
                    <w:sz w:val="22"/>
                    <w:szCs w:val="22"/>
                  </w:rPr>
                  <w:t xml:space="preserve"> </w:t>
                </w:r>
                <w:r w:rsidR="00DD35F5">
                  <w:rPr>
                    <w:rFonts w:ascii="Times New Roman" w:hAnsi="Times New Roman" w:cs="Times New Roman"/>
                    <w:color w:val="000000"/>
                    <w:sz w:val="22"/>
                    <w:szCs w:val="22"/>
                  </w:rPr>
                  <w:t xml:space="preserve">(Phelps, 2020, p. </w:t>
                </w:r>
                <w:r w:rsidR="00DD35F5">
                  <w:rPr>
                    <w:rFonts w:ascii="Times New Roman" w:hAnsi="Times New Roman" w:cs="Times New Roman"/>
                    <w:color w:val="000000"/>
                    <w:sz w:val="22"/>
                    <w:szCs w:val="22"/>
                  </w:rPr>
                  <w:t>189</w:t>
                </w:r>
                <w:r w:rsidR="00DD35F5">
                  <w:rPr>
                    <w:rFonts w:ascii="Times New Roman" w:hAnsi="Times New Roman" w:cs="Times New Roman"/>
                    <w:color w:val="000000"/>
                    <w:sz w:val="22"/>
                    <w:szCs w:val="22"/>
                  </w:rPr>
                  <w:t>).</w:t>
                </w:r>
              </w:sdtContent>
            </w:sdt>
          </w:p>
          <w:p w14:paraId="7638BFB9" w14:textId="64A16B79" w:rsidR="00466767" w:rsidRPr="00DD35F5" w:rsidRDefault="00466767" w:rsidP="008D11A9">
            <w:pPr>
              <w:rPr>
                <w:rFonts w:ascii="Times New Roman" w:hAnsi="Times New Roman" w:cs="Times New Roman"/>
                <w:b/>
              </w:rPr>
            </w:pPr>
          </w:p>
        </w:tc>
        <w:tc>
          <w:tcPr>
            <w:tcW w:w="1174" w:type="pct"/>
          </w:tcPr>
          <w:p w14:paraId="6BCA2526" w14:textId="3990D783"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 xml:space="preserve">The </w:t>
            </w:r>
            <w:r w:rsidR="008415FC">
              <w:rPr>
                <w:color w:val="000000"/>
                <w:sz w:val="22"/>
                <w:szCs w:val="22"/>
              </w:rPr>
              <w:t>patient’s</w:t>
            </w:r>
            <w:r>
              <w:rPr>
                <w:color w:val="000000"/>
                <w:sz w:val="22"/>
                <w:szCs w:val="22"/>
              </w:rPr>
              <w:t xml:space="preserve"> electrolyte will return to baseline within the two days of being unstable.</w:t>
            </w:r>
          </w:p>
          <w:p w14:paraId="529EAF75" w14:textId="40E4F05C" w:rsidR="00466767" w:rsidRPr="00B91680" w:rsidRDefault="00466767" w:rsidP="008D11A9">
            <w:pPr>
              <w:rPr>
                <w:rFonts w:ascii="Times New Roman" w:hAnsi="Times New Roman" w:cs="Times New Roman"/>
                <w:b/>
              </w:rPr>
            </w:pPr>
          </w:p>
        </w:tc>
        <w:tc>
          <w:tcPr>
            <w:tcW w:w="1174" w:type="pct"/>
          </w:tcPr>
          <w:p w14:paraId="57999829"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responded well to the goals and verbally acknowledged the status of the goals and outcomes.</w:t>
            </w:r>
          </w:p>
          <w:p w14:paraId="35E8B0B2" w14:textId="325DC6C1" w:rsidR="00466767" w:rsidRPr="00B91680" w:rsidRDefault="00466767" w:rsidP="008D11A9">
            <w:pPr>
              <w:rPr>
                <w:rFonts w:ascii="Times New Roman" w:hAnsi="Times New Roman" w:cs="Times New Roman"/>
                <w:b/>
              </w:rPr>
            </w:pPr>
          </w:p>
        </w:tc>
      </w:tr>
      <w:tr w:rsidR="00DD35F5" w:rsidRPr="00B91680" w14:paraId="5D002A65" w14:textId="3ACF70A9" w:rsidTr="00466767">
        <w:tc>
          <w:tcPr>
            <w:tcW w:w="981" w:type="pct"/>
          </w:tcPr>
          <w:sdt>
            <w:sdtPr>
              <w:rPr>
                <w:b/>
              </w:rPr>
              <w:id w:val="-939919958"/>
            </w:sdtPr>
            <w:sdtEndPr>
              <w:rPr>
                <w:b w:val="0"/>
              </w:rPr>
            </w:sdtEndPr>
            <w:sdtContent>
              <w:p w14:paraId="39928B8B" w14:textId="36AA477D" w:rsidR="00466767" w:rsidRPr="00DD35F5" w:rsidRDefault="00DD35F5" w:rsidP="00DD35F5">
                <w:pPr>
                  <w:pStyle w:val="NormalWeb"/>
                  <w:spacing w:before="0" w:beforeAutospacing="0" w:after="0" w:afterAutospacing="0"/>
                </w:pPr>
                <w:r>
                  <w:rPr>
                    <w:color w:val="000000"/>
                    <w:sz w:val="22"/>
                    <w:szCs w:val="22"/>
                  </w:rPr>
                  <w:t>Risk for unstable blood glucose level related to insufficient diabetes management as evidenced by blood glucose being 336 mg/dL.</w:t>
                </w:r>
              </w:p>
            </w:sdtContent>
          </w:sdt>
        </w:tc>
        <w:tc>
          <w:tcPr>
            <w:tcW w:w="792" w:type="pct"/>
          </w:tcPr>
          <w:p w14:paraId="27123A05"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 xml:space="preserve">The patient does not take care of her diabetes properly nor </w:t>
            </w:r>
            <w:proofErr w:type="gramStart"/>
            <w:r>
              <w:rPr>
                <w:color w:val="000000"/>
                <w:sz w:val="22"/>
                <w:szCs w:val="22"/>
              </w:rPr>
              <w:t>is</w:t>
            </w:r>
            <w:proofErr w:type="gramEnd"/>
            <w:r>
              <w:rPr>
                <w:color w:val="000000"/>
                <w:sz w:val="22"/>
                <w:szCs w:val="22"/>
              </w:rPr>
              <w:t xml:space="preserve"> the blood glucose resolving from the insulin. </w:t>
            </w:r>
          </w:p>
          <w:p w14:paraId="4600288A" w14:textId="0D700A17" w:rsidR="00466767" w:rsidRPr="00B91680" w:rsidRDefault="00466767" w:rsidP="00C10198">
            <w:pPr>
              <w:rPr>
                <w:rFonts w:ascii="Times New Roman" w:hAnsi="Times New Roman" w:cs="Times New Roman"/>
                <w:b/>
              </w:rPr>
            </w:pPr>
          </w:p>
        </w:tc>
        <w:tc>
          <w:tcPr>
            <w:tcW w:w="880" w:type="pct"/>
          </w:tcPr>
          <w:p w14:paraId="671B8566" w14:textId="781C0A61" w:rsidR="00DD35F5" w:rsidRPr="00DD35F5" w:rsidRDefault="00DD35F5" w:rsidP="00DD35F5">
            <w:pPr>
              <w:pStyle w:val="NormalWeb"/>
              <w:spacing w:before="0" w:beforeAutospacing="0" w:after="0" w:afterAutospacing="0"/>
              <w:textAlignment w:val="baseline"/>
              <w:rPr>
                <w:color w:val="000000"/>
                <w:sz w:val="22"/>
                <w:szCs w:val="22"/>
              </w:rPr>
            </w:pPr>
            <w:r w:rsidRPr="00DD35F5">
              <w:rPr>
                <w:b/>
              </w:rPr>
              <w:t>1.</w:t>
            </w:r>
            <w:r w:rsidRPr="00DD35F5">
              <w:rPr>
                <w:color w:val="000000"/>
                <w:sz w:val="22"/>
                <w:szCs w:val="22"/>
              </w:rPr>
              <w:t xml:space="preserve"> “</w:t>
            </w:r>
            <w:r w:rsidRPr="00DD35F5">
              <w:rPr>
                <w:color w:val="000000"/>
                <w:sz w:val="22"/>
                <w:szCs w:val="22"/>
              </w:rPr>
              <w:t>Assess for the underlying cause of changes in glucose”</w:t>
            </w:r>
            <w:r>
              <w:rPr>
                <w:color w:val="000000"/>
                <w:sz w:val="22"/>
                <w:szCs w:val="22"/>
              </w:rPr>
              <w:t xml:space="preserve"> </w:t>
            </w:r>
            <w:r>
              <w:rPr>
                <w:color w:val="000000"/>
                <w:sz w:val="22"/>
                <w:szCs w:val="22"/>
              </w:rPr>
              <w:t xml:space="preserve">(Phelps, 2020, p. </w:t>
            </w:r>
            <w:r>
              <w:rPr>
                <w:color w:val="000000"/>
                <w:sz w:val="22"/>
                <w:szCs w:val="22"/>
              </w:rPr>
              <w:t>61</w:t>
            </w:r>
            <w:r>
              <w:rPr>
                <w:color w:val="000000"/>
                <w:sz w:val="22"/>
                <w:szCs w:val="22"/>
              </w:rPr>
              <w:t>).</w:t>
            </w:r>
          </w:p>
          <w:p w14:paraId="2F1399B5" w14:textId="25D975EB" w:rsidR="00466767" w:rsidRPr="00DD35F5" w:rsidRDefault="00466767" w:rsidP="008D11A9">
            <w:pPr>
              <w:rPr>
                <w:rFonts w:ascii="Times New Roman" w:hAnsi="Times New Roman" w:cs="Times New Roman"/>
                <w:b/>
              </w:rPr>
            </w:pPr>
          </w:p>
          <w:p w14:paraId="7152B58C" w14:textId="77777777" w:rsidR="00466767" w:rsidRPr="00DD35F5" w:rsidRDefault="00466767" w:rsidP="008D11A9">
            <w:pPr>
              <w:rPr>
                <w:rFonts w:ascii="Times New Roman" w:hAnsi="Times New Roman" w:cs="Times New Roman"/>
                <w:b/>
              </w:rPr>
            </w:pPr>
          </w:p>
          <w:p w14:paraId="55EFF529" w14:textId="1C8F33FB" w:rsidR="00466767" w:rsidRPr="00DD35F5" w:rsidRDefault="00466767" w:rsidP="008D11A9">
            <w:pPr>
              <w:rPr>
                <w:rFonts w:ascii="Times New Roman" w:hAnsi="Times New Roman" w:cs="Times New Roman"/>
                <w:b/>
              </w:rPr>
            </w:pPr>
            <w:r w:rsidRPr="00DD35F5">
              <w:rPr>
                <w:rFonts w:ascii="Times New Roman" w:hAnsi="Times New Roman" w:cs="Times New Roman"/>
                <w:b/>
              </w:rPr>
              <w:t>2</w:t>
            </w:r>
            <w:sdt>
              <w:sdtPr>
                <w:rPr>
                  <w:rFonts w:ascii="Times New Roman" w:hAnsi="Times New Roman" w:cs="Times New Roman"/>
                  <w:b/>
                </w:rPr>
                <w:id w:val="-679964595"/>
              </w:sdtPr>
              <w:sdtContent>
                <w:r w:rsidR="00DD35F5" w:rsidRPr="00DD35F5">
                  <w:rPr>
                    <w:rFonts w:ascii="Times New Roman" w:hAnsi="Times New Roman" w:cs="Times New Roman"/>
                    <w:color w:val="000000"/>
                    <w:sz w:val="22"/>
                    <w:szCs w:val="22"/>
                  </w:rPr>
                  <w:t>“Monitor for signs and symptoms of hyperglycemia”</w:t>
                </w:r>
                <w:r w:rsidR="00DD35F5">
                  <w:rPr>
                    <w:rFonts w:ascii="Times New Roman" w:hAnsi="Times New Roman" w:cs="Times New Roman"/>
                    <w:color w:val="000000"/>
                    <w:sz w:val="22"/>
                    <w:szCs w:val="22"/>
                  </w:rPr>
                  <w:t xml:space="preserve"> </w:t>
                </w:r>
                <w:r w:rsidR="00DD35F5">
                  <w:rPr>
                    <w:rFonts w:ascii="Times New Roman" w:hAnsi="Times New Roman" w:cs="Times New Roman"/>
                    <w:color w:val="000000"/>
                    <w:sz w:val="22"/>
                    <w:szCs w:val="22"/>
                  </w:rPr>
                  <w:t xml:space="preserve">(Phelps, 2020, p. </w:t>
                </w:r>
                <w:r w:rsidR="00DD35F5">
                  <w:rPr>
                    <w:rFonts w:ascii="Times New Roman" w:hAnsi="Times New Roman" w:cs="Times New Roman"/>
                    <w:color w:val="000000"/>
                    <w:sz w:val="22"/>
                    <w:szCs w:val="22"/>
                  </w:rPr>
                  <w:t>61</w:t>
                </w:r>
                <w:r w:rsidR="00DD35F5">
                  <w:rPr>
                    <w:rFonts w:ascii="Times New Roman" w:hAnsi="Times New Roman" w:cs="Times New Roman"/>
                    <w:color w:val="000000"/>
                    <w:sz w:val="22"/>
                    <w:szCs w:val="22"/>
                  </w:rPr>
                  <w:t>).</w:t>
                </w:r>
                <w:r w:rsidR="00DD35F5" w:rsidRPr="00DD35F5">
                  <w:rPr>
                    <w:rFonts w:ascii="Times New Roman" w:hAnsi="Times New Roman" w:cs="Times New Roman"/>
                    <w:color w:val="000000"/>
                    <w:sz w:val="22"/>
                    <w:szCs w:val="22"/>
                  </w:rPr>
                  <w:t> </w:t>
                </w:r>
              </w:sdtContent>
            </w:sdt>
          </w:p>
          <w:p w14:paraId="0F201632" w14:textId="3EC81639" w:rsidR="00466767" w:rsidRPr="00DD35F5" w:rsidRDefault="00466767" w:rsidP="008D11A9">
            <w:pPr>
              <w:rPr>
                <w:rFonts w:ascii="Times New Roman" w:hAnsi="Times New Roman" w:cs="Times New Roman"/>
                <w:b/>
              </w:rPr>
            </w:pPr>
          </w:p>
        </w:tc>
        <w:tc>
          <w:tcPr>
            <w:tcW w:w="1174" w:type="pct"/>
          </w:tcPr>
          <w:p w14:paraId="01CB5EF3"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healthcare team will identify the underlying cause and the glucose will return to baseline.</w:t>
            </w:r>
          </w:p>
          <w:p w14:paraId="0DD62A04" w14:textId="10E5943C" w:rsidR="00466767" w:rsidRPr="00B91680" w:rsidRDefault="00466767" w:rsidP="008D11A9">
            <w:pPr>
              <w:rPr>
                <w:rFonts w:ascii="Times New Roman" w:hAnsi="Times New Roman" w:cs="Times New Roman"/>
                <w:b/>
              </w:rPr>
            </w:pPr>
          </w:p>
        </w:tc>
        <w:tc>
          <w:tcPr>
            <w:tcW w:w="1174" w:type="pct"/>
          </w:tcPr>
          <w:p w14:paraId="261BA328"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responded well to the goals and verbally acknowledged the status of the goals and outcomes.</w:t>
            </w:r>
          </w:p>
          <w:p w14:paraId="4321CE9F" w14:textId="2CBDF113" w:rsidR="00466767" w:rsidRPr="00B91680" w:rsidRDefault="00466767" w:rsidP="008D11A9">
            <w:pPr>
              <w:rPr>
                <w:rFonts w:ascii="Times New Roman" w:hAnsi="Times New Roman" w:cs="Times New Roman"/>
                <w:b/>
              </w:rPr>
            </w:pPr>
          </w:p>
        </w:tc>
      </w:tr>
      <w:tr w:rsidR="00DD35F5" w:rsidRPr="00B91680" w14:paraId="07D646F8" w14:textId="030091B1" w:rsidTr="00466767">
        <w:tc>
          <w:tcPr>
            <w:tcW w:w="981" w:type="pct"/>
          </w:tcPr>
          <w:p w14:paraId="2EE7966C" w14:textId="77777777" w:rsidR="00DD35F5" w:rsidRDefault="00DD35F5" w:rsidP="00DD35F5">
            <w:pPr>
              <w:pStyle w:val="NormalWeb"/>
              <w:spacing w:before="0" w:beforeAutospacing="0" w:after="0" w:afterAutospacing="0"/>
            </w:pPr>
            <w:r>
              <w:rPr>
                <w:color w:val="000000"/>
                <w:sz w:val="22"/>
                <w:szCs w:val="22"/>
              </w:rPr>
              <w:t>Risk for activity intolerance related to imbalance between oxygen supply/demand as evidenced by patients being morbidly obese.</w:t>
            </w:r>
          </w:p>
          <w:p w14:paraId="1CA88118" w14:textId="6B78E601" w:rsidR="00466767" w:rsidRPr="00DD35F5" w:rsidRDefault="00466767" w:rsidP="00DD35F5">
            <w:pPr>
              <w:rPr>
                <w:rFonts w:ascii="Times New Roman" w:hAnsi="Times New Roman" w:cs="Times New Roman"/>
                <w:b/>
              </w:rPr>
            </w:pPr>
          </w:p>
        </w:tc>
        <w:tc>
          <w:tcPr>
            <w:tcW w:w="792" w:type="pct"/>
          </w:tcPr>
          <w:p w14:paraId="627F82BF"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is at risk for activity intolerance because she is morbidly obese and not able to get out of bed due to consistent BiPAP use.</w:t>
            </w:r>
          </w:p>
          <w:p w14:paraId="076D302B" w14:textId="0878A170" w:rsidR="00466767" w:rsidRPr="00B91680" w:rsidRDefault="00466767" w:rsidP="00C10198">
            <w:pPr>
              <w:rPr>
                <w:rFonts w:ascii="Times New Roman" w:hAnsi="Times New Roman" w:cs="Times New Roman"/>
                <w:b/>
              </w:rPr>
            </w:pPr>
          </w:p>
        </w:tc>
        <w:tc>
          <w:tcPr>
            <w:tcW w:w="880" w:type="pct"/>
          </w:tcPr>
          <w:p w14:paraId="226B53F4" w14:textId="065712A2" w:rsidR="00DD35F5" w:rsidRPr="00DD35F5" w:rsidRDefault="00466767" w:rsidP="00DD35F5">
            <w:pPr>
              <w:pStyle w:val="NormalWeb"/>
              <w:spacing w:before="0" w:beforeAutospacing="0" w:after="0" w:afterAutospacing="0"/>
              <w:textAlignment w:val="baseline"/>
              <w:rPr>
                <w:color w:val="000000"/>
                <w:sz w:val="22"/>
                <w:szCs w:val="22"/>
              </w:rPr>
            </w:pPr>
            <w:r w:rsidRPr="00DD35F5">
              <w:rPr>
                <w:b/>
              </w:rPr>
              <w:t>1.</w:t>
            </w:r>
            <w:r w:rsidR="00DD35F5" w:rsidRPr="00DD35F5">
              <w:rPr>
                <w:color w:val="000000"/>
                <w:sz w:val="22"/>
                <w:szCs w:val="22"/>
              </w:rPr>
              <w:t xml:space="preserve"> </w:t>
            </w:r>
            <w:r w:rsidR="00DD35F5" w:rsidRPr="00DD35F5">
              <w:rPr>
                <w:color w:val="000000"/>
                <w:sz w:val="22"/>
                <w:szCs w:val="22"/>
              </w:rPr>
              <w:t xml:space="preserve">“Assess </w:t>
            </w:r>
            <w:r w:rsidR="008415FC" w:rsidRPr="00DD35F5">
              <w:rPr>
                <w:color w:val="000000"/>
                <w:sz w:val="22"/>
                <w:szCs w:val="22"/>
              </w:rPr>
              <w:t>patients’</w:t>
            </w:r>
            <w:r w:rsidR="00DD35F5" w:rsidRPr="00DD35F5">
              <w:rPr>
                <w:color w:val="000000"/>
                <w:sz w:val="22"/>
                <w:szCs w:val="22"/>
              </w:rPr>
              <w:t xml:space="preserve"> level of functioning using the functional mobility scale”</w:t>
            </w:r>
            <w:r w:rsidR="00DD35F5">
              <w:rPr>
                <w:color w:val="000000"/>
                <w:sz w:val="22"/>
                <w:szCs w:val="22"/>
              </w:rPr>
              <w:t xml:space="preserve"> </w:t>
            </w:r>
            <w:r w:rsidR="00DD35F5">
              <w:rPr>
                <w:color w:val="000000"/>
                <w:sz w:val="22"/>
                <w:szCs w:val="22"/>
              </w:rPr>
              <w:t xml:space="preserve">(Phelps, 2020, p. </w:t>
            </w:r>
            <w:r w:rsidR="00DD35F5">
              <w:rPr>
                <w:color w:val="000000"/>
                <w:sz w:val="22"/>
                <w:szCs w:val="22"/>
              </w:rPr>
              <w:t>7</w:t>
            </w:r>
            <w:r w:rsidR="00DD35F5">
              <w:rPr>
                <w:color w:val="000000"/>
                <w:sz w:val="22"/>
                <w:szCs w:val="22"/>
              </w:rPr>
              <w:t>).</w:t>
            </w:r>
          </w:p>
          <w:p w14:paraId="32CD3242" w14:textId="0A806BCB" w:rsidR="00466767" w:rsidRPr="00DD35F5" w:rsidRDefault="00466767" w:rsidP="008D11A9">
            <w:pPr>
              <w:rPr>
                <w:rFonts w:ascii="Times New Roman" w:hAnsi="Times New Roman" w:cs="Times New Roman"/>
                <w:b/>
              </w:rPr>
            </w:pPr>
          </w:p>
          <w:p w14:paraId="1DFC7139" w14:textId="77777777" w:rsidR="00466767" w:rsidRPr="00DD35F5" w:rsidRDefault="00466767" w:rsidP="008D11A9">
            <w:pPr>
              <w:rPr>
                <w:rFonts w:ascii="Times New Roman" w:hAnsi="Times New Roman" w:cs="Times New Roman"/>
                <w:b/>
              </w:rPr>
            </w:pPr>
          </w:p>
          <w:p w14:paraId="4674BFBA" w14:textId="6956AE5A" w:rsidR="00DD35F5" w:rsidRPr="00DD35F5" w:rsidRDefault="00466767" w:rsidP="00DD35F5">
            <w:pPr>
              <w:pStyle w:val="NormalWeb"/>
              <w:spacing w:before="0" w:beforeAutospacing="0" w:after="0" w:afterAutospacing="0"/>
              <w:textAlignment w:val="baseline"/>
              <w:rPr>
                <w:color w:val="000000"/>
                <w:sz w:val="22"/>
                <w:szCs w:val="22"/>
              </w:rPr>
            </w:pPr>
            <w:r w:rsidRPr="00DD35F5">
              <w:rPr>
                <w:b/>
              </w:rPr>
              <w:lastRenderedPageBreak/>
              <w:t xml:space="preserve">2. </w:t>
            </w:r>
            <w:r w:rsidR="00DD35F5" w:rsidRPr="00DD35F5">
              <w:rPr>
                <w:color w:val="000000"/>
                <w:sz w:val="22"/>
                <w:szCs w:val="22"/>
              </w:rPr>
              <w:t>“Encourage the patient to take part in exercise and social activities as tolerated” </w:t>
            </w:r>
            <w:r w:rsidR="00DD35F5">
              <w:rPr>
                <w:color w:val="000000"/>
                <w:sz w:val="22"/>
                <w:szCs w:val="22"/>
              </w:rPr>
              <w:t xml:space="preserve">(Phelps, 2020, p. </w:t>
            </w:r>
            <w:r w:rsidR="00DD35F5">
              <w:rPr>
                <w:color w:val="000000"/>
                <w:sz w:val="22"/>
                <w:szCs w:val="22"/>
              </w:rPr>
              <w:t>7</w:t>
            </w:r>
            <w:r w:rsidR="00DD35F5">
              <w:rPr>
                <w:color w:val="000000"/>
                <w:sz w:val="22"/>
                <w:szCs w:val="22"/>
              </w:rPr>
              <w:t>).</w:t>
            </w:r>
          </w:p>
          <w:p w14:paraId="02DD88D0" w14:textId="07EC1B70" w:rsidR="00466767" w:rsidRPr="00DD35F5" w:rsidRDefault="00466767" w:rsidP="008D11A9">
            <w:pPr>
              <w:rPr>
                <w:rFonts w:ascii="Times New Roman" w:hAnsi="Times New Roman" w:cs="Times New Roman"/>
                <w:b/>
              </w:rPr>
            </w:pPr>
          </w:p>
        </w:tc>
        <w:tc>
          <w:tcPr>
            <w:tcW w:w="1174" w:type="pct"/>
          </w:tcPr>
          <w:p w14:paraId="39CC2F56"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lastRenderedPageBreak/>
              <w:t>The patient will increase strength and take part in exercise within two weeks.</w:t>
            </w:r>
          </w:p>
          <w:p w14:paraId="3919EAC3" w14:textId="12F60BEA" w:rsidR="00466767" w:rsidRPr="00B91680" w:rsidRDefault="00466767" w:rsidP="008D11A9">
            <w:pPr>
              <w:rPr>
                <w:rFonts w:ascii="Times New Roman" w:hAnsi="Times New Roman" w:cs="Times New Roman"/>
                <w:b/>
              </w:rPr>
            </w:pPr>
          </w:p>
        </w:tc>
        <w:tc>
          <w:tcPr>
            <w:tcW w:w="1174" w:type="pct"/>
          </w:tcPr>
          <w:p w14:paraId="39C7AA23"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responded well to the goals and verbally acknowledged the status of the goals and outcomes.</w:t>
            </w:r>
          </w:p>
          <w:p w14:paraId="47E1E44E" w14:textId="6C169333" w:rsidR="00466767" w:rsidRPr="00B91680" w:rsidRDefault="00466767" w:rsidP="008D11A9">
            <w:pPr>
              <w:rPr>
                <w:rFonts w:ascii="Times New Roman" w:hAnsi="Times New Roman" w:cs="Times New Roman"/>
                <w:b/>
              </w:rPr>
            </w:pPr>
          </w:p>
        </w:tc>
      </w:tr>
      <w:tr w:rsidR="00DD35F5" w:rsidRPr="00B91680" w14:paraId="6631C5BC" w14:textId="4000563C" w:rsidTr="00466767">
        <w:trPr>
          <w:trHeight w:val="1268"/>
        </w:trPr>
        <w:tc>
          <w:tcPr>
            <w:tcW w:w="981" w:type="pct"/>
          </w:tcPr>
          <w:p w14:paraId="79182D05" w14:textId="77777777" w:rsidR="00DD35F5" w:rsidRDefault="00DD35F5" w:rsidP="00DD35F5">
            <w:pPr>
              <w:pStyle w:val="NormalWeb"/>
              <w:spacing w:before="0" w:beforeAutospacing="0" w:after="0" w:afterAutospacing="0"/>
            </w:pPr>
            <w:r>
              <w:rPr>
                <w:color w:val="000000"/>
                <w:sz w:val="22"/>
                <w:szCs w:val="22"/>
              </w:rPr>
              <w:t xml:space="preserve">Risk for pressure ulcer related to incontinence as evidenced by </w:t>
            </w:r>
            <w:proofErr w:type="gramStart"/>
            <w:r>
              <w:rPr>
                <w:color w:val="000000"/>
                <w:sz w:val="22"/>
                <w:szCs w:val="22"/>
              </w:rPr>
              <w:t>patient</w:t>
            </w:r>
            <w:proofErr w:type="gramEnd"/>
            <w:r>
              <w:rPr>
                <w:color w:val="000000"/>
                <w:sz w:val="22"/>
                <w:szCs w:val="22"/>
              </w:rPr>
              <w:t xml:space="preserve"> having bowel incontinence. </w:t>
            </w:r>
          </w:p>
          <w:p w14:paraId="20D57B11" w14:textId="6C7C15EE" w:rsidR="00466767" w:rsidRPr="00DD35F5" w:rsidRDefault="00466767" w:rsidP="00DD35F5">
            <w:pPr>
              <w:rPr>
                <w:rFonts w:ascii="Times New Roman" w:hAnsi="Times New Roman" w:cs="Times New Roman"/>
                <w:b/>
              </w:rPr>
            </w:pPr>
          </w:p>
        </w:tc>
        <w:tc>
          <w:tcPr>
            <w:tcW w:w="792" w:type="pct"/>
          </w:tcPr>
          <w:p w14:paraId="23480D2D"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was not able to use the restroom due to unresponsiveness and being confined to the bed.</w:t>
            </w:r>
          </w:p>
          <w:p w14:paraId="38DEFFF6" w14:textId="1E66265F" w:rsidR="00466767" w:rsidRPr="00B91680" w:rsidRDefault="00466767" w:rsidP="00C10198">
            <w:pPr>
              <w:rPr>
                <w:rFonts w:ascii="Times New Roman" w:hAnsi="Times New Roman" w:cs="Times New Roman"/>
                <w:b/>
              </w:rPr>
            </w:pPr>
          </w:p>
        </w:tc>
        <w:tc>
          <w:tcPr>
            <w:tcW w:w="880" w:type="pct"/>
          </w:tcPr>
          <w:p w14:paraId="78BD8A7C" w14:textId="57C66C57" w:rsidR="00DD35F5" w:rsidRPr="00DD35F5" w:rsidRDefault="00466767" w:rsidP="00DD35F5">
            <w:pPr>
              <w:pStyle w:val="NormalWeb"/>
              <w:spacing w:before="0" w:beforeAutospacing="0" w:after="0" w:afterAutospacing="0"/>
              <w:textAlignment w:val="baseline"/>
              <w:rPr>
                <w:color w:val="000000"/>
                <w:sz w:val="22"/>
                <w:szCs w:val="22"/>
              </w:rPr>
            </w:pPr>
            <w:r w:rsidRPr="00DD35F5">
              <w:rPr>
                <w:b/>
              </w:rPr>
              <w:t>1.</w:t>
            </w:r>
            <w:r w:rsidR="00DD35F5" w:rsidRPr="00DD35F5">
              <w:rPr>
                <w:color w:val="000000"/>
                <w:sz w:val="22"/>
                <w:szCs w:val="22"/>
              </w:rPr>
              <w:t xml:space="preserve"> </w:t>
            </w:r>
            <w:r w:rsidR="00DD35F5" w:rsidRPr="00DD35F5">
              <w:rPr>
                <w:color w:val="000000"/>
                <w:sz w:val="22"/>
                <w:szCs w:val="22"/>
              </w:rPr>
              <w:t>“Inspect patients skin every shift; document skin condition and report status changes”</w:t>
            </w:r>
            <w:r w:rsidR="00DD35F5">
              <w:rPr>
                <w:color w:val="000000"/>
                <w:sz w:val="22"/>
                <w:szCs w:val="22"/>
              </w:rPr>
              <w:t xml:space="preserve"> </w:t>
            </w:r>
            <w:r w:rsidR="00DD35F5">
              <w:rPr>
                <w:color w:val="000000"/>
                <w:sz w:val="22"/>
                <w:szCs w:val="22"/>
              </w:rPr>
              <w:t xml:space="preserve">(Phelps, 2020, p. </w:t>
            </w:r>
            <w:r w:rsidR="00DD35F5">
              <w:rPr>
                <w:color w:val="000000"/>
                <w:sz w:val="22"/>
                <w:szCs w:val="22"/>
              </w:rPr>
              <w:t>473</w:t>
            </w:r>
            <w:r w:rsidR="00DD35F5">
              <w:rPr>
                <w:color w:val="000000"/>
                <w:sz w:val="22"/>
                <w:szCs w:val="22"/>
              </w:rPr>
              <w:t>).</w:t>
            </w:r>
          </w:p>
          <w:p w14:paraId="3A25CD2A" w14:textId="1A76B4C7" w:rsidR="00466767" w:rsidRPr="00DD35F5" w:rsidRDefault="00466767" w:rsidP="008D11A9">
            <w:pPr>
              <w:rPr>
                <w:rFonts w:ascii="Times New Roman" w:hAnsi="Times New Roman" w:cs="Times New Roman"/>
                <w:b/>
              </w:rPr>
            </w:pPr>
          </w:p>
          <w:p w14:paraId="78906195" w14:textId="77777777" w:rsidR="00466767" w:rsidRPr="00DD35F5" w:rsidRDefault="00466767" w:rsidP="008D11A9">
            <w:pPr>
              <w:rPr>
                <w:rFonts w:ascii="Times New Roman" w:hAnsi="Times New Roman" w:cs="Times New Roman"/>
                <w:b/>
              </w:rPr>
            </w:pPr>
          </w:p>
          <w:p w14:paraId="35A832D8" w14:textId="178CD9F0" w:rsidR="00DD35F5" w:rsidRPr="00DD35F5" w:rsidRDefault="00466767" w:rsidP="00DD35F5">
            <w:pPr>
              <w:pStyle w:val="NormalWeb"/>
              <w:spacing w:before="0" w:beforeAutospacing="0" w:after="0" w:afterAutospacing="0"/>
              <w:textAlignment w:val="baseline"/>
              <w:rPr>
                <w:color w:val="000000"/>
                <w:sz w:val="22"/>
                <w:szCs w:val="22"/>
              </w:rPr>
            </w:pPr>
            <w:r w:rsidRPr="00DD35F5">
              <w:rPr>
                <w:b/>
              </w:rPr>
              <w:t>2.</w:t>
            </w:r>
            <w:r w:rsidR="00DD35F5" w:rsidRPr="00DD35F5">
              <w:rPr>
                <w:color w:val="000000"/>
                <w:sz w:val="22"/>
                <w:szCs w:val="22"/>
              </w:rPr>
              <w:t xml:space="preserve"> </w:t>
            </w:r>
            <w:r w:rsidR="00DD35F5" w:rsidRPr="00DD35F5">
              <w:rPr>
                <w:color w:val="000000"/>
                <w:sz w:val="22"/>
                <w:szCs w:val="22"/>
              </w:rPr>
              <w:t>“At regular intervals, monitor skin over bony prominences for redness and blanching”</w:t>
            </w:r>
            <w:r w:rsidR="00DD35F5">
              <w:rPr>
                <w:color w:val="000000"/>
                <w:sz w:val="22"/>
                <w:szCs w:val="22"/>
              </w:rPr>
              <w:t xml:space="preserve"> </w:t>
            </w:r>
            <w:r w:rsidR="00DD35F5">
              <w:rPr>
                <w:color w:val="000000"/>
                <w:sz w:val="22"/>
                <w:szCs w:val="22"/>
              </w:rPr>
              <w:t xml:space="preserve">(Phelps, 2020, p. </w:t>
            </w:r>
            <w:r w:rsidR="00DD35F5">
              <w:rPr>
                <w:color w:val="000000"/>
                <w:sz w:val="22"/>
                <w:szCs w:val="22"/>
              </w:rPr>
              <w:t>473</w:t>
            </w:r>
            <w:r w:rsidR="00DD35F5">
              <w:rPr>
                <w:color w:val="000000"/>
                <w:sz w:val="22"/>
                <w:szCs w:val="22"/>
              </w:rPr>
              <w:t>).</w:t>
            </w:r>
          </w:p>
          <w:p w14:paraId="5E0E5077" w14:textId="10B357AC" w:rsidR="00466767" w:rsidRPr="00DD35F5" w:rsidRDefault="00466767" w:rsidP="00C10198">
            <w:pPr>
              <w:rPr>
                <w:rFonts w:ascii="Times New Roman" w:hAnsi="Times New Roman" w:cs="Times New Roman"/>
                <w:b/>
              </w:rPr>
            </w:pPr>
          </w:p>
        </w:tc>
        <w:tc>
          <w:tcPr>
            <w:tcW w:w="1174" w:type="pct"/>
          </w:tcPr>
          <w:p w14:paraId="19ADB952"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will remain free from pressure ulcers for the time she remains incontinent. </w:t>
            </w:r>
          </w:p>
          <w:p w14:paraId="4472B1AD" w14:textId="43EDF623" w:rsidR="00466767" w:rsidRPr="00B91680" w:rsidRDefault="00466767" w:rsidP="008D11A9">
            <w:pPr>
              <w:rPr>
                <w:rFonts w:ascii="Times New Roman" w:hAnsi="Times New Roman" w:cs="Times New Roman"/>
                <w:b/>
              </w:rPr>
            </w:pPr>
          </w:p>
        </w:tc>
        <w:tc>
          <w:tcPr>
            <w:tcW w:w="1174" w:type="pct"/>
          </w:tcPr>
          <w:p w14:paraId="7F62EACE" w14:textId="77777777" w:rsidR="00DD35F5" w:rsidRDefault="00DD35F5" w:rsidP="00DD35F5">
            <w:pPr>
              <w:pStyle w:val="NormalWeb"/>
              <w:spacing w:before="0" w:beforeAutospacing="0" w:after="0" w:afterAutospacing="0"/>
              <w:textAlignment w:val="baseline"/>
              <w:rPr>
                <w:color w:val="000000"/>
                <w:sz w:val="22"/>
                <w:szCs w:val="22"/>
              </w:rPr>
            </w:pPr>
            <w:r>
              <w:rPr>
                <w:color w:val="000000"/>
                <w:sz w:val="22"/>
                <w:szCs w:val="22"/>
              </w:rPr>
              <w:t>The patient responded well to the goals and verbally acknowledged the status of the goals and outcomes.</w:t>
            </w:r>
          </w:p>
          <w:p w14:paraId="67F91ABB" w14:textId="32500F96" w:rsidR="00466767" w:rsidRPr="00B91680" w:rsidRDefault="00466767" w:rsidP="008D11A9">
            <w:pPr>
              <w:rPr>
                <w:rFonts w:ascii="Times New Roman" w:hAnsi="Times New Roman" w:cs="Times New Roman"/>
                <w:b/>
              </w:rPr>
            </w:pPr>
          </w:p>
        </w:tc>
      </w:tr>
    </w:tbl>
    <w:p w14:paraId="26083E7A" w14:textId="77777777" w:rsidR="00650596" w:rsidRPr="00B91680" w:rsidRDefault="00650596" w:rsidP="0021317A">
      <w:pPr>
        <w:spacing w:line="480" w:lineRule="auto"/>
        <w:rPr>
          <w:rFonts w:ascii="Times New Roman" w:hAnsi="Times New Roman" w:cs="Times New Roman"/>
          <w:b/>
        </w:rPr>
      </w:pPr>
    </w:p>
    <w:p w14:paraId="06F80971" w14:textId="77777777" w:rsidR="00DD35F5" w:rsidRDefault="009D0A1A" w:rsidP="00DD35F5">
      <w:pPr>
        <w:spacing w:line="480" w:lineRule="auto"/>
        <w:ind w:left="720" w:hanging="720"/>
        <w:rPr>
          <w:rFonts w:ascii="Times New Roman" w:hAnsi="Times New Roman" w:cs="Times New Roman"/>
          <w:b/>
        </w:rPr>
      </w:pPr>
      <w:r w:rsidRPr="00B91680">
        <w:rPr>
          <w:rFonts w:ascii="Times New Roman" w:hAnsi="Times New Roman" w:cs="Times New Roman"/>
          <w:b/>
        </w:rPr>
        <w:t xml:space="preserve">Other References (APA): </w:t>
      </w:r>
    </w:p>
    <w:p w14:paraId="4E417674" w14:textId="38AACD90" w:rsidR="00DD35F5" w:rsidRPr="006B3F1D" w:rsidRDefault="00DD35F5" w:rsidP="00DD35F5">
      <w:pPr>
        <w:spacing w:line="480" w:lineRule="auto"/>
        <w:ind w:left="720" w:hanging="720"/>
        <w:rPr>
          <w:rFonts w:ascii="Times New Roman" w:hAnsi="Times New Roman" w:cs="Times New Roman"/>
          <w:b/>
        </w:rPr>
      </w:pPr>
      <w:r w:rsidRPr="006B3F1D">
        <w:rPr>
          <w:rFonts w:ascii="Times New Roman" w:hAnsi="Times New Roman" w:cs="Times New Roman"/>
          <w:shd w:val="clear" w:color="auto" w:fill="FFFFFF"/>
        </w:rPr>
        <w:t xml:space="preserve">Phelps, L.L. (2020). </w:t>
      </w:r>
      <w:r w:rsidRPr="006B3F1D">
        <w:rPr>
          <w:rFonts w:ascii="Times New Roman" w:hAnsi="Times New Roman" w:cs="Times New Roman"/>
          <w:i/>
          <w:iCs/>
          <w:shd w:val="clear" w:color="auto" w:fill="FFFFFF"/>
        </w:rPr>
        <w:t>Sparks and Taylor’s nursing diagnosis reference manual</w:t>
      </w:r>
      <w:r w:rsidRPr="006B3F1D">
        <w:rPr>
          <w:rFonts w:ascii="Times New Roman" w:hAnsi="Times New Roman" w:cs="Times New Roman"/>
          <w:shd w:val="clear" w:color="auto" w:fill="FFFFFF"/>
        </w:rPr>
        <w:t xml:space="preserve"> (11</w:t>
      </w:r>
      <w:r w:rsidRPr="006B3F1D">
        <w:rPr>
          <w:rFonts w:ascii="Times New Roman" w:hAnsi="Times New Roman" w:cs="Times New Roman"/>
          <w:shd w:val="clear" w:color="auto" w:fill="FFFFFF"/>
          <w:vertAlign w:val="superscript"/>
        </w:rPr>
        <w:t>th</w:t>
      </w:r>
      <w:r w:rsidRPr="006B3F1D">
        <w:rPr>
          <w:rFonts w:ascii="Times New Roman" w:hAnsi="Times New Roman" w:cs="Times New Roman"/>
          <w:shd w:val="clear" w:color="auto" w:fill="FFFFFF"/>
        </w:rPr>
        <w:t xml:space="preserve"> ed.), p. </w:t>
      </w:r>
      <w:r w:rsidR="008D06AA">
        <w:rPr>
          <w:rFonts w:ascii="Times New Roman" w:hAnsi="Times New Roman" w:cs="Times New Roman"/>
          <w:shd w:val="clear" w:color="auto" w:fill="FFFFFF"/>
        </w:rPr>
        <w:t>7, 61, 189, 253, &amp; 473</w:t>
      </w:r>
      <w:r w:rsidRPr="006B3F1D">
        <w:rPr>
          <w:rFonts w:ascii="Times New Roman" w:hAnsi="Times New Roman" w:cs="Times New Roman"/>
          <w:shd w:val="clear" w:color="auto" w:fill="FFFFFF"/>
        </w:rPr>
        <w:t>. Wolters Kluwer.</w:t>
      </w:r>
    </w:p>
    <w:p w14:paraId="396A7F05" w14:textId="406A2B10" w:rsidR="000E4BDC" w:rsidRPr="00B91680" w:rsidRDefault="000E4BDC" w:rsidP="002A12C9">
      <w:pPr>
        <w:spacing w:line="480" w:lineRule="auto"/>
        <w:rPr>
          <w:rFonts w:ascii="Times New Roman" w:hAnsi="Times New Roman" w:cs="Times New Roman"/>
          <w:b/>
        </w:rPr>
      </w:pPr>
      <w:r w:rsidRPr="00B91680">
        <w:rPr>
          <w:rFonts w:ascii="Times New Roman" w:hAnsi="Times New Roman" w:cs="Times New Roman"/>
          <w:b/>
        </w:rPr>
        <w:t>Concept Map</w:t>
      </w:r>
      <w:r w:rsidR="00D35C14" w:rsidRPr="00B91680">
        <w:rPr>
          <w:rFonts w:ascii="Times New Roman" w:hAnsi="Times New Roman" w:cs="Times New Roman"/>
          <w:b/>
        </w:rPr>
        <w:t xml:space="preserve"> (20 Points):</w:t>
      </w:r>
    </w:p>
    <w:p w14:paraId="65CEF180" w14:textId="4EDCF4CC" w:rsidR="000E4BDC" w:rsidRPr="00B91680" w:rsidRDefault="000E4BDC" w:rsidP="002A12C9">
      <w:pPr>
        <w:spacing w:line="480" w:lineRule="auto"/>
        <w:rPr>
          <w:rFonts w:ascii="Times New Roman" w:hAnsi="Times New Roman" w:cs="Times New Roman"/>
          <w:b/>
        </w:rPr>
      </w:pPr>
    </w:p>
    <w:p w14:paraId="2B329DE3" w14:textId="15790462" w:rsidR="00D35C14" w:rsidRPr="00B91680" w:rsidRDefault="00D35C14" w:rsidP="002A12C9">
      <w:pPr>
        <w:spacing w:line="480" w:lineRule="auto"/>
        <w:rPr>
          <w:rFonts w:ascii="Times New Roman" w:hAnsi="Times New Roman" w:cs="Times New Roman"/>
          <w:b/>
        </w:rPr>
        <w:sectPr w:rsidR="00D35C14" w:rsidRPr="00B91680" w:rsidSect="000E4BDC">
          <w:headerReference w:type="first" r:id="rId11"/>
          <w:pgSz w:w="12240" w:h="15840"/>
          <w:pgMar w:top="1440" w:right="1440" w:bottom="1440" w:left="1440" w:header="720" w:footer="720" w:gutter="0"/>
          <w:cols w:space="720"/>
          <w:docGrid w:linePitch="360"/>
        </w:sectPr>
      </w:pPr>
    </w:p>
    <w:p w14:paraId="5BED2AAE" w14:textId="56CFA2BC" w:rsidR="00D35C14" w:rsidRPr="00B91680" w:rsidRDefault="00A45717" w:rsidP="00044D0C">
      <w:pPr>
        <w:rPr>
          <w:rFonts w:ascii="Times New Roman" w:hAnsi="Times New Roman" w:cs="Times New Roman"/>
        </w:rPr>
        <w:sectPr w:rsidR="00D35C14" w:rsidRPr="00B91680" w:rsidSect="00D35C14">
          <w:pgSz w:w="15840" w:h="12240" w:orient="landscape"/>
          <w:pgMar w:top="1440" w:right="1440" w:bottom="1440" w:left="1440" w:header="720" w:footer="720" w:gutter="0"/>
          <w:cols w:space="720"/>
          <w:docGrid w:linePitch="360"/>
        </w:sectPr>
      </w:pPr>
      <w:r w:rsidRPr="00B91680">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6A677A3F">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00291920" w:rsidR="00B443C3" w:rsidRPr="00C3505C" w:rsidRDefault="00C3505C" w:rsidP="00044D0C">
                              <w:pPr>
                                <w:rPr>
                                  <w:color w:val="000000" w:themeColor="text1"/>
                                </w:rPr>
                              </w:pPr>
                              <w:r w:rsidRPr="00C3505C">
                                <w:rPr>
                                  <w:color w:val="000000" w:themeColor="text1"/>
                                </w:rPr>
                                <w:t xml:space="preserve">Throughout the clinical experience the patient was nonverbal at times and couldn’t follow questions. However, husband told staff the patient did not feel good the Sunday prior following up with her cardiologist. </w:t>
                              </w:r>
                              <w:r>
                                <w:rPr>
                                  <w:color w:val="000000" w:themeColor="text1"/>
                                </w:rPr>
                                <w:t xml:space="preserve">Patient did express at times discomfort of her BiPAP mask. The healthcare team discovered patient was septic. </w:t>
                              </w:r>
                            </w:p>
                            <w:p w14:paraId="588380A2" w14:textId="77777777" w:rsidR="00B443C3" w:rsidRPr="00C3505C" w:rsidRDefault="00B443C3" w:rsidP="00044D0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18660A35" w:rsidR="00B443C3" w:rsidRPr="00A45717" w:rsidRDefault="00C3505C" w:rsidP="002937CD">
                              <w:pPr>
                                <w:rPr>
                                  <w:color w:val="000000" w:themeColor="text1"/>
                                  <w:sz w:val="20"/>
                                  <w:szCs w:val="20"/>
                                </w:rPr>
                              </w:pPr>
                              <w:r w:rsidRPr="00A45717">
                                <w:rPr>
                                  <w:color w:val="000000" w:themeColor="text1"/>
                                  <w:sz w:val="20"/>
                                  <w:szCs w:val="20"/>
                                </w:rPr>
                                <w:t xml:space="preserve">Upon physical examination the patient had peripheral edema and dry skin. The patients’ vital signs were unstable throughout most of the clinical. The patient did have an elevated temperature, low bp, and heart rate was </w:t>
                              </w:r>
                              <w:proofErr w:type="spellStart"/>
                              <w:r w:rsidRPr="00A45717">
                                <w:rPr>
                                  <w:color w:val="000000" w:themeColor="text1"/>
                                  <w:sz w:val="20"/>
                                  <w:szCs w:val="20"/>
                                </w:rPr>
                                <w:t>tachy</w:t>
                              </w:r>
                              <w:proofErr w:type="spellEnd"/>
                              <w:r w:rsidRPr="00A45717">
                                <w:rPr>
                                  <w:color w:val="000000" w:themeColor="text1"/>
                                  <w:sz w:val="20"/>
                                  <w:szCs w:val="20"/>
                                </w:rPr>
                                <w:t xml:space="preserve">. The patients’ respirations varied back and forth throughout the day. Her oxygenation level remained elevated due to continuous BiPAP machine. The labs resulted in positive blood culture. Patients’ labs showed elevated WBC, potassium, glucose, BUN, creatinine, PTT, BNP, and PaCO2. However, the labs that were decreased were RBC, Hgb, Hct, sodium, HDL, pH, PaO2, and SaO2.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768306A7" w:rsidR="00B443C3" w:rsidRPr="009F3AE8" w:rsidRDefault="008D06AA" w:rsidP="008D06AA">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“Establish baseline values for respiratory assessment.”</w:t>
                              </w:r>
                              <w:r w:rsidR="009F3AE8" w:rsidRPr="009F3AE8">
                                <w:rPr>
                                  <w:rFonts w:ascii="Times New Roman" w:hAnsi="Times New Roman" w:cs="Times New Roman"/>
                                  <w:color w:val="000000" w:themeColor="text1"/>
                                  <w:sz w:val="14"/>
                                  <w:szCs w:val="14"/>
                                </w:rPr>
                                <w:t xml:space="preserve"> (Phelps, 2020, p. 253). </w:t>
                              </w:r>
                            </w:p>
                            <w:p w14:paraId="5CEE5AD4" w14:textId="2F1A56FB" w:rsidR="009F3AE8"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Assess and record pulmonary status every 4 hours or more frequently if patients’ condition is unstable”</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253). </w:t>
                              </w:r>
                            </w:p>
                            <w:p w14:paraId="5A20A9C7" w14:textId="3F1F4EAF" w:rsidR="008D06AA" w:rsidRPr="009F3AE8" w:rsidRDefault="008D06AA" w:rsidP="009F3AE8">
                              <w:pPr>
                                <w:ind w:left="360"/>
                                <w:rPr>
                                  <w:rFonts w:ascii="Times New Roman" w:hAnsi="Times New Roman" w:cs="Times New Roman"/>
                                  <w:color w:val="000000" w:themeColor="text1"/>
                                  <w:sz w:val="14"/>
                                  <w:szCs w:val="14"/>
                                </w:rPr>
                              </w:pPr>
                            </w:p>
                            <w:p w14:paraId="2C2DD52E" w14:textId="7F2F365C" w:rsidR="008D06AA"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“Monitor patient for physical signs of electrolyte imbalance”</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w:t>
                              </w:r>
                              <w:r w:rsidR="009F3AE8" w:rsidRPr="009F3AE8">
                                <w:rPr>
                                  <w:rFonts w:ascii="Times New Roman" w:hAnsi="Times New Roman" w:cs="Times New Roman"/>
                                  <w:color w:val="000000" w:themeColor="text1"/>
                                  <w:sz w:val="14"/>
                                  <w:szCs w:val="14"/>
                                </w:rPr>
                                <w:t>189</w:t>
                              </w:r>
                              <w:r w:rsidR="009F3AE8" w:rsidRPr="009F3AE8">
                                <w:rPr>
                                  <w:rFonts w:ascii="Times New Roman" w:hAnsi="Times New Roman" w:cs="Times New Roman"/>
                                  <w:color w:val="000000" w:themeColor="text1"/>
                                  <w:sz w:val="14"/>
                                  <w:szCs w:val="14"/>
                                </w:rPr>
                                <w:t xml:space="preserve">). </w:t>
                              </w:r>
                            </w:p>
                            <w:p w14:paraId="21B9F391" w14:textId="2145981E" w:rsidR="009F3AE8"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“Collect and evaluate serum </w:t>
                              </w:r>
                              <w:r w:rsidR="009F3AE8" w:rsidRPr="009F3AE8">
                                <w:rPr>
                                  <w:rFonts w:ascii="Times New Roman" w:hAnsi="Times New Roman" w:cs="Times New Roman"/>
                                  <w:color w:val="000000" w:themeColor="text1"/>
                                  <w:sz w:val="14"/>
                                  <w:szCs w:val="14"/>
                                </w:rPr>
                                <w:t>electrolyte</w:t>
                              </w:r>
                              <w:r w:rsidRPr="009F3AE8">
                                <w:rPr>
                                  <w:rFonts w:ascii="Times New Roman" w:hAnsi="Times New Roman" w:cs="Times New Roman"/>
                                  <w:color w:val="000000" w:themeColor="text1"/>
                                  <w:sz w:val="14"/>
                                  <w:szCs w:val="14"/>
                                </w:rPr>
                                <w:t xml:space="preserve"> results as ordered”</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w:t>
                              </w:r>
                              <w:r w:rsidR="009F3AE8" w:rsidRPr="009F3AE8">
                                <w:rPr>
                                  <w:rFonts w:ascii="Times New Roman" w:hAnsi="Times New Roman" w:cs="Times New Roman"/>
                                  <w:color w:val="000000" w:themeColor="text1"/>
                                  <w:sz w:val="14"/>
                                  <w:szCs w:val="14"/>
                                </w:rPr>
                                <w:t>189</w:t>
                              </w:r>
                              <w:r w:rsidR="009F3AE8" w:rsidRPr="009F3AE8">
                                <w:rPr>
                                  <w:rFonts w:ascii="Times New Roman" w:hAnsi="Times New Roman" w:cs="Times New Roman"/>
                                  <w:color w:val="000000" w:themeColor="text1"/>
                                  <w:sz w:val="14"/>
                                  <w:szCs w:val="14"/>
                                </w:rPr>
                                <w:t xml:space="preserve">). </w:t>
                              </w:r>
                            </w:p>
                            <w:p w14:paraId="301D50BE" w14:textId="75C1C7D8" w:rsidR="008D06AA" w:rsidRPr="009F3AE8" w:rsidRDefault="008D06AA" w:rsidP="009F3AE8">
                              <w:pPr>
                                <w:rPr>
                                  <w:rFonts w:ascii="Times New Roman" w:hAnsi="Times New Roman" w:cs="Times New Roman"/>
                                  <w:color w:val="000000" w:themeColor="text1"/>
                                  <w:sz w:val="14"/>
                                  <w:szCs w:val="14"/>
                                </w:rPr>
                              </w:pPr>
                            </w:p>
                            <w:p w14:paraId="1DA0480E" w14:textId="77777777" w:rsidR="008D06AA" w:rsidRPr="009F3AE8" w:rsidRDefault="008D06AA" w:rsidP="008D06AA">
                              <w:pPr>
                                <w:rPr>
                                  <w:rFonts w:ascii="Times New Roman" w:hAnsi="Times New Roman" w:cs="Times New Roman"/>
                                  <w:color w:val="000000" w:themeColor="text1"/>
                                  <w:sz w:val="14"/>
                                  <w:szCs w:val="14"/>
                                </w:rPr>
                              </w:pPr>
                            </w:p>
                            <w:p w14:paraId="6C4E3946" w14:textId="1453A0F9" w:rsidR="008D06AA"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“Assess for the underlying cause of changes in glucose”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61</w:t>
                              </w:r>
                              <w:r w:rsidRPr="009F3AE8">
                                <w:rPr>
                                  <w:rFonts w:ascii="Times New Roman" w:hAnsi="Times New Roman" w:cs="Times New Roman"/>
                                  <w:color w:val="000000" w:themeColor="text1"/>
                                  <w:sz w:val="14"/>
                                  <w:szCs w:val="14"/>
                                </w:rPr>
                                <w:t xml:space="preserve">). </w:t>
                              </w:r>
                            </w:p>
                            <w:p w14:paraId="2377A52C" w14:textId="4C7D7917"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“Monitor signs and symptoms of hyperglycemia”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61</w:t>
                              </w:r>
                              <w:r w:rsidRPr="009F3AE8">
                                <w:rPr>
                                  <w:rFonts w:ascii="Times New Roman" w:hAnsi="Times New Roman" w:cs="Times New Roman"/>
                                  <w:color w:val="000000" w:themeColor="text1"/>
                                  <w:sz w:val="14"/>
                                  <w:szCs w:val="14"/>
                                </w:rPr>
                                <w:t xml:space="preserve">). </w:t>
                              </w:r>
                            </w:p>
                            <w:p w14:paraId="00A42AC5" w14:textId="40084454" w:rsidR="009F3AE8" w:rsidRPr="009F3AE8" w:rsidRDefault="009F3AE8" w:rsidP="009F3AE8">
                              <w:pPr>
                                <w:rPr>
                                  <w:rFonts w:ascii="Times New Roman" w:hAnsi="Times New Roman" w:cs="Times New Roman"/>
                                  <w:color w:val="000000" w:themeColor="text1"/>
                                  <w:sz w:val="14"/>
                                  <w:szCs w:val="14"/>
                                </w:rPr>
                              </w:pPr>
                            </w:p>
                            <w:p w14:paraId="033B782A" w14:textId="111A49A9" w:rsidR="009F3AE8" w:rsidRPr="009F3AE8" w:rsidRDefault="009F3AE8" w:rsidP="009F3AE8">
                              <w:pPr>
                                <w:ind w:left="360"/>
                                <w:rPr>
                                  <w:rFonts w:ascii="Times New Roman" w:hAnsi="Times New Roman" w:cs="Times New Roman"/>
                                  <w:color w:val="000000" w:themeColor="text1"/>
                                  <w:sz w:val="14"/>
                                  <w:szCs w:val="14"/>
                                </w:rPr>
                              </w:pPr>
                            </w:p>
                            <w:p w14:paraId="351F68D3" w14:textId="69B44385"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“Assess </w:t>
                              </w:r>
                              <w:r w:rsidR="00C3505C" w:rsidRPr="009F3AE8">
                                <w:rPr>
                                  <w:rFonts w:ascii="Times New Roman" w:hAnsi="Times New Roman" w:cs="Times New Roman"/>
                                  <w:color w:val="000000" w:themeColor="text1"/>
                                  <w:sz w:val="14"/>
                                  <w:szCs w:val="14"/>
                                </w:rPr>
                                <w:t>patients’</w:t>
                              </w:r>
                              <w:r w:rsidRPr="009F3AE8">
                                <w:rPr>
                                  <w:rFonts w:ascii="Times New Roman" w:hAnsi="Times New Roman" w:cs="Times New Roman"/>
                                  <w:color w:val="000000" w:themeColor="text1"/>
                                  <w:sz w:val="14"/>
                                  <w:szCs w:val="14"/>
                                </w:rPr>
                                <w:t xml:space="preserve"> level of functioning using the functional mobility scale”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7</w:t>
                              </w:r>
                              <w:r w:rsidRPr="009F3AE8">
                                <w:rPr>
                                  <w:rFonts w:ascii="Times New Roman" w:hAnsi="Times New Roman" w:cs="Times New Roman"/>
                                  <w:color w:val="000000" w:themeColor="text1"/>
                                  <w:sz w:val="14"/>
                                  <w:szCs w:val="14"/>
                                </w:rPr>
                                <w:t xml:space="preserve">). </w:t>
                              </w:r>
                            </w:p>
                            <w:p w14:paraId="4B8813A7" w14:textId="5ED66152"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Encourage the patient to take part in exercise and social activities as tolerated”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7</w:t>
                              </w:r>
                              <w:r w:rsidRPr="009F3AE8">
                                <w:rPr>
                                  <w:rFonts w:ascii="Times New Roman" w:hAnsi="Times New Roman" w:cs="Times New Roman"/>
                                  <w:color w:val="000000" w:themeColor="text1"/>
                                  <w:sz w:val="14"/>
                                  <w:szCs w:val="14"/>
                                </w:rPr>
                                <w:t xml:space="preserve">). </w:t>
                              </w:r>
                            </w:p>
                            <w:p w14:paraId="794471D5" w14:textId="77777777" w:rsidR="009F3AE8" w:rsidRPr="009F3AE8" w:rsidRDefault="009F3AE8" w:rsidP="009F3AE8">
                              <w:pPr>
                                <w:pStyle w:val="ListParagraph"/>
                                <w:rPr>
                                  <w:rFonts w:ascii="Times New Roman" w:hAnsi="Times New Roman" w:cs="Times New Roman"/>
                                  <w:color w:val="000000" w:themeColor="text1"/>
                                  <w:sz w:val="14"/>
                                  <w:szCs w:val="14"/>
                                </w:rPr>
                              </w:pPr>
                            </w:p>
                            <w:p w14:paraId="2F91FFB5" w14:textId="7921B9C0"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“Inspect patient skin every shift; document skin condition and report status changes”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473</w:t>
                              </w:r>
                              <w:r w:rsidRPr="009F3AE8">
                                <w:rPr>
                                  <w:rFonts w:ascii="Times New Roman" w:hAnsi="Times New Roman" w:cs="Times New Roman"/>
                                  <w:color w:val="000000" w:themeColor="text1"/>
                                  <w:sz w:val="14"/>
                                  <w:szCs w:val="14"/>
                                </w:rPr>
                                <w:t xml:space="preserve">). </w:t>
                              </w:r>
                            </w:p>
                            <w:p w14:paraId="14D532CC" w14:textId="5AA0D986"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“At regular intervals, monitor skin over bony prominences for redness and blanching”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473</w:t>
                              </w:r>
                              <w:r w:rsidRPr="009F3AE8">
                                <w:rPr>
                                  <w:rFonts w:ascii="Times New Roman" w:hAnsi="Times New Roman" w:cs="Times New Roman"/>
                                  <w:color w:val="000000" w:themeColor="text1"/>
                                  <w:sz w:val="14"/>
                                  <w:szCs w:val="14"/>
                                </w:rPr>
                                <w:t xml:space="preserve">). </w:t>
                              </w:r>
                            </w:p>
                            <w:p w14:paraId="1BCF959F" w14:textId="520A7E7F" w:rsidR="009F3AE8" w:rsidRPr="009F3AE8" w:rsidRDefault="009F3AE8" w:rsidP="009F3AE8">
                              <w:pPr>
                                <w:ind w:left="360"/>
                                <w:rPr>
                                  <w:rFonts w:ascii="Times New Roman" w:hAnsi="Times New Roman" w:cs="Times New Roman"/>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0B899960" w:rsidR="00B443C3" w:rsidRPr="00A45717" w:rsidRDefault="009F3AE8" w:rsidP="00044D0C">
                              <w:pPr>
                                <w:jc w:val="center"/>
                                <w:rPr>
                                  <w:color w:val="000000" w:themeColor="text1"/>
                                  <w:sz w:val="18"/>
                                  <w:szCs w:val="18"/>
                                </w:rPr>
                              </w:pPr>
                              <w:r w:rsidRPr="00A45717">
                                <w:rPr>
                                  <w:color w:val="000000" w:themeColor="text1"/>
                                  <w:sz w:val="18"/>
                                  <w:szCs w:val="18"/>
                                </w:rPr>
                                <w:t xml:space="preserve">44-year-old female with a history of CHF, anemia, chronic respiratory failure, OSA, sever morbid obesity, type 2 diabetic, hypertensive cardiovascular disease, &amp; hyperlipidemia. Patient came into the emergency department after following up with cardiologist. Patient was experiencing altered mental status. Patient has a surgical history of cardiac catheterization, cholecystectomy, &amp; trochanteric bursa injection with fluoroscopy.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036676" y="2514063"/>
                            <a:ext cx="457200" cy="1837862"/>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tx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EFF0360" w:rsidR="00B443C3"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Impaired gas exchange related to chronic respiratory failure as evidence by continuous BiPAP machine.</w:t>
                              </w:r>
                            </w:p>
                            <w:p w14:paraId="1FFF2341" w14:textId="1EFD83A9"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The patient will be able to maintain her baseline without the support of the BiPAP within a week.</w:t>
                              </w:r>
                            </w:p>
                            <w:p w14:paraId="70D4540C" w14:textId="4371529F"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 xml:space="preserve">Risk for electrolyte imbalance related to respiratory acidosis as evidenced by patients’ potassium level. </w:t>
                              </w:r>
                            </w:p>
                            <w:p w14:paraId="1F54C762" w14:textId="0DE251F8"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patient’s electrolyte will return to baseline within the two days of being unstable. </w:t>
                              </w:r>
                            </w:p>
                            <w:p w14:paraId="7B5ECD93" w14:textId="6A96761F"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 xml:space="preserve">Risk for unstable glucose level related to insufficient diabetes management as evidenced by blood glucose being 336 mg/dL. </w:t>
                              </w:r>
                            </w:p>
                            <w:p w14:paraId="59C871A2" w14:textId="450CCFD8"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The healthcare team will identify the underlying cause and the glucose will return to baseline.</w:t>
                              </w:r>
                            </w:p>
                            <w:p w14:paraId="6F4C6686" w14:textId="4B276BB3"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Risk for activity intolerance related to imbalance between oxygen supply/demand as evidenced by patient being morbidly obese.</w:t>
                              </w:r>
                            </w:p>
                            <w:p w14:paraId="007832CC" w14:textId="758CD470"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 will increase strength and take part in exercise within two weeks. </w:t>
                              </w:r>
                            </w:p>
                            <w:p w14:paraId="50D857CC" w14:textId="4F95785A"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Risk for pressure ulcer related to incontinence as evidenced by patient having bowel incontinence.</w:t>
                              </w:r>
                            </w:p>
                            <w:p w14:paraId="14988E38" w14:textId="36DB52FD"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 will remain free form pressure ulcers for the time she remains incontinent.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solidFill>
                            <a:schemeClr val="tx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680102" y="3570828"/>
                            <a:ext cx="1532154" cy="452120"/>
                          </a:xfrm>
                          <a:prstGeom prst="rightArrow">
                            <a:avLst/>
                          </a:prstGeom>
                          <a:solidFill>
                            <a:schemeClr val="tx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944506" y="571500"/>
                            <a:ext cx="398894"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00291920" w:rsidR="00B443C3" w:rsidRPr="00C3505C" w:rsidRDefault="00C3505C" w:rsidP="00044D0C">
                        <w:pPr>
                          <w:rPr>
                            <w:color w:val="000000" w:themeColor="text1"/>
                          </w:rPr>
                        </w:pPr>
                        <w:r w:rsidRPr="00C3505C">
                          <w:rPr>
                            <w:color w:val="000000" w:themeColor="text1"/>
                          </w:rPr>
                          <w:t xml:space="preserve">Throughout the clinical experience the patient was nonverbal at times and couldn’t follow questions. However, husband told staff the patient did not feel good the Sunday prior following up with her cardiologist. </w:t>
                        </w:r>
                        <w:r>
                          <w:rPr>
                            <w:color w:val="000000" w:themeColor="text1"/>
                          </w:rPr>
                          <w:t xml:space="preserve">Patient did express at times discomfort of her BiPAP mask. The healthcare team discovered patient was septic. </w:t>
                        </w:r>
                      </w:p>
                      <w:p w14:paraId="588380A2" w14:textId="77777777" w:rsidR="00B443C3" w:rsidRPr="00C3505C" w:rsidRDefault="00B443C3" w:rsidP="00044D0C">
                        <w:pPr>
                          <w:jc w:val="center"/>
                          <w:rPr>
                            <w:color w:val="000000" w:themeColor="text1"/>
                          </w:rP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18660A35" w:rsidR="00B443C3" w:rsidRPr="00A45717" w:rsidRDefault="00C3505C" w:rsidP="002937CD">
                        <w:pPr>
                          <w:rPr>
                            <w:color w:val="000000" w:themeColor="text1"/>
                            <w:sz w:val="20"/>
                            <w:szCs w:val="20"/>
                          </w:rPr>
                        </w:pPr>
                        <w:r w:rsidRPr="00A45717">
                          <w:rPr>
                            <w:color w:val="000000" w:themeColor="text1"/>
                            <w:sz w:val="20"/>
                            <w:szCs w:val="20"/>
                          </w:rPr>
                          <w:t xml:space="preserve">Upon physical examination the patient had peripheral edema and dry skin. The patients’ vital signs were unstable throughout most of the clinical. The patient did have an elevated temperature, low bp, and heart rate was </w:t>
                        </w:r>
                        <w:proofErr w:type="spellStart"/>
                        <w:r w:rsidRPr="00A45717">
                          <w:rPr>
                            <w:color w:val="000000" w:themeColor="text1"/>
                            <w:sz w:val="20"/>
                            <w:szCs w:val="20"/>
                          </w:rPr>
                          <w:t>tachy</w:t>
                        </w:r>
                        <w:proofErr w:type="spellEnd"/>
                        <w:r w:rsidRPr="00A45717">
                          <w:rPr>
                            <w:color w:val="000000" w:themeColor="text1"/>
                            <w:sz w:val="20"/>
                            <w:szCs w:val="20"/>
                          </w:rPr>
                          <w:t xml:space="preserve">. The patients’ respirations varied back and forth throughout the day. Her oxygenation level remained elevated due to continuous BiPAP machine. The labs resulted in positive blood culture. Patients’ labs showed elevated WBC, potassium, glucose, BUN, creatinine, PTT, BNP, and PaCO2. However, the labs that were decreased were RBC, Hgb, Hct, sodium, HDL, pH, PaO2, and SaO2. </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768306A7" w:rsidR="00B443C3" w:rsidRPr="009F3AE8" w:rsidRDefault="008D06AA" w:rsidP="008D06AA">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“Establish baseline values for respiratory assessment.”</w:t>
                        </w:r>
                        <w:r w:rsidR="009F3AE8" w:rsidRPr="009F3AE8">
                          <w:rPr>
                            <w:rFonts w:ascii="Times New Roman" w:hAnsi="Times New Roman" w:cs="Times New Roman"/>
                            <w:color w:val="000000" w:themeColor="text1"/>
                            <w:sz w:val="14"/>
                            <w:szCs w:val="14"/>
                          </w:rPr>
                          <w:t xml:space="preserve"> (Phelps, 2020, p. 253). </w:t>
                        </w:r>
                      </w:p>
                      <w:p w14:paraId="5CEE5AD4" w14:textId="2F1A56FB" w:rsidR="009F3AE8"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Assess and record pulmonary status every 4 hours or more frequently if patients’ condition is unstable”</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253). </w:t>
                        </w:r>
                      </w:p>
                      <w:p w14:paraId="5A20A9C7" w14:textId="3F1F4EAF" w:rsidR="008D06AA" w:rsidRPr="009F3AE8" w:rsidRDefault="008D06AA" w:rsidP="009F3AE8">
                        <w:pPr>
                          <w:ind w:left="360"/>
                          <w:rPr>
                            <w:rFonts w:ascii="Times New Roman" w:hAnsi="Times New Roman" w:cs="Times New Roman"/>
                            <w:color w:val="000000" w:themeColor="text1"/>
                            <w:sz w:val="14"/>
                            <w:szCs w:val="14"/>
                          </w:rPr>
                        </w:pPr>
                      </w:p>
                      <w:p w14:paraId="2C2DD52E" w14:textId="7F2F365C" w:rsidR="008D06AA"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“Monitor patient for physical signs of electrolyte imbalance”</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w:t>
                        </w:r>
                        <w:r w:rsidR="009F3AE8" w:rsidRPr="009F3AE8">
                          <w:rPr>
                            <w:rFonts w:ascii="Times New Roman" w:hAnsi="Times New Roman" w:cs="Times New Roman"/>
                            <w:color w:val="000000" w:themeColor="text1"/>
                            <w:sz w:val="14"/>
                            <w:szCs w:val="14"/>
                          </w:rPr>
                          <w:t>189</w:t>
                        </w:r>
                        <w:r w:rsidR="009F3AE8" w:rsidRPr="009F3AE8">
                          <w:rPr>
                            <w:rFonts w:ascii="Times New Roman" w:hAnsi="Times New Roman" w:cs="Times New Roman"/>
                            <w:color w:val="000000" w:themeColor="text1"/>
                            <w:sz w:val="14"/>
                            <w:szCs w:val="14"/>
                          </w:rPr>
                          <w:t xml:space="preserve">). </w:t>
                        </w:r>
                      </w:p>
                      <w:p w14:paraId="21B9F391" w14:textId="2145981E" w:rsidR="009F3AE8" w:rsidRPr="009F3AE8" w:rsidRDefault="008D06AA"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“Collect and evaluate serum </w:t>
                        </w:r>
                        <w:r w:rsidR="009F3AE8" w:rsidRPr="009F3AE8">
                          <w:rPr>
                            <w:rFonts w:ascii="Times New Roman" w:hAnsi="Times New Roman" w:cs="Times New Roman"/>
                            <w:color w:val="000000" w:themeColor="text1"/>
                            <w:sz w:val="14"/>
                            <w:szCs w:val="14"/>
                          </w:rPr>
                          <w:t>electrolyte</w:t>
                        </w:r>
                        <w:r w:rsidRPr="009F3AE8">
                          <w:rPr>
                            <w:rFonts w:ascii="Times New Roman" w:hAnsi="Times New Roman" w:cs="Times New Roman"/>
                            <w:color w:val="000000" w:themeColor="text1"/>
                            <w:sz w:val="14"/>
                            <w:szCs w:val="14"/>
                          </w:rPr>
                          <w:t xml:space="preserve"> results as ordered”</w:t>
                        </w:r>
                        <w:r w:rsidR="009F3AE8" w:rsidRPr="009F3AE8">
                          <w:rPr>
                            <w:rFonts w:ascii="Times New Roman" w:hAnsi="Times New Roman" w:cs="Times New Roman"/>
                            <w:color w:val="000000" w:themeColor="text1"/>
                            <w:sz w:val="14"/>
                            <w:szCs w:val="14"/>
                          </w:rPr>
                          <w:t xml:space="preserve"> </w:t>
                        </w:r>
                        <w:r w:rsidR="009F3AE8" w:rsidRPr="009F3AE8">
                          <w:rPr>
                            <w:rFonts w:ascii="Times New Roman" w:hAnsi="Times New Roman" w:cs="Times New Roman"/>
                            <w:color w:val="000000" w:themeColor="text1"/>
                            <w:sz w:val="14"/>
                            <w:szCs w:val="14"/>
                          </w:rPr>
                          <w:t xml:space="preserve">(Phelps, 2020, p. </w:t>
                        </w:r>
                        <w:r w:rsidR="009F3AE8" w:rsidRPr="009F3AE8">
                          <w:rPr>
                            <w:rFonts w:ascii="Times New Roman" w:hAnsi="Times New Roman" w:cs="Times New Roman"/>
                            <w:color w:val="000000" w:themeColor="text1"/>
                            <w:sz w:val="14"/>
                            <w:szCs w:val="14"/>
                          </w:rPr>
                          <w:t>189</w:t>
                        </w:r>
                        <w:r w:rsidR="009F3AE8" w:rsidRPr="009F3AE8">
                          <w:rPr>
                            <w:rFonts w:ascii="Times New Roman" w:hAnsi="Times New Roman" w:cs="Times New Roman"/>
                            <w:color w:val="000000" w:themeColor="text1"/>
                            <w:sz w:val="14"/>
                            <w:szCs w:val="14"/>
                          </w:rPr>
                          <w:t xml:space="preserve">). </w:t>
                        </w:r>
                      </w:p>
                      <w:p w14:paraId="301D50BE" w14:textId="75C1C7D8" w:rsidR="008D06AA" w:rsidRPr="009F3AE8" w:rsidRDefault="008D06AA" w:rsidP="009F3AE8">
                        <w:pPr>
                          <w:rPr>
                            <w:rFonts w:ascii="Times New Roman" w:hAnsi="Times New Roman" w:cs="Times New Roman"/>
                            <w:color w:val="000000" w:themeColor="text1"/>
                            <w:sz w:val="14"/>
                            <w:szCs w:val="14"/>
                          </w:rPr>
                        </w:pPr>
                      </w:p>
                      <w:p w14:paraId="1DA0480E" w14:textId="77777777" w:rsidR="008D06AA" w:rsidRPr="009F3AE8" w:rsidRDefault="008D06AA" w:rsidP="008D06AA">
                        <w:pPr>
                          <w:rPr>
                            <w:rFonts w:ascii="Times New Roman" w:hAnsi="Times New Roman" w:cs="Times New Roman"/>
                            <w:color w:val="000000" w:themeColor="text1"/>
                            <w:sz w:val="14"/>
                            <w:szCs w:val="14"/>
                          </w:rPr>
                        </w:pPr>
                      </w:p>
                      <w:p w14:paraId="6C4E3946" w14:textId="1453A0F9" w:rsidR="008D06AA"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“Assess for the underlying cause of changes in glucose”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61</w:t>
                        </w:r>
                        <w:r w:rsidRPr="009F3AE8">
                          <w:rPr>
                            <w:rFonts w:ascii="Times New Roman" w:hAnsi="Times New Roman" w:cs="Times New Roman"/>
                            <w:color w:val="000000" w:themeColor="text1"/>
                            <w:sz w:val="14"/>
                            <w:szCs w:val="14"/>
                          </w:rPr>
                          <w:t xml:space="preserve">). </w:t>
                        </w:r>
                      </w:p>
                      <w:p w14:paraId="2377A52C" w14:textId="4C7D7917"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“Monitor signs and symptoms of hyperglycemia”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61</w:t>
                        </w:r>
                        <w:r w:rsidRPr="009F3AE8">
                          <w:rPr>
                            <w:rFonts w:ascii="Times New Roman" w:hAnsi="Times New Roman" w:cs="Times New Roman"/>
                            <w:color w:val="000000" w:themeColor="text1"/>
                            <w:sz w:val="14"/>
                            <w:szCs w:val="14"/>
                          </w:rPr>
                          <w:t xml:space="preserve">). </w:t>
                        </w:r>
                      </w:p>
                      <w:p w14:paraId="00A42AC5" w14:textId="40084454" w:rsidR="009F3AE8" w:rsidRPr="009F3AE8" w:rsidRDefault="009F3AE8" w:rsidP="009F3AE8">
                        <w:pPr>
                          <w:rPr>
                            <w:rFonts w:ascii="Times New Roman" w:hAnsi="Times New Roman" w:cs="Times New Roman"/>
                            <w:color w:val="000000" w:themeColor="text1"/>
                            <w:sz w:val="14"/>
                            <w:szCs w:val="14"/>
                          </w:rPr>
                        </w:pPr>
                      </w:p>
                      <w:p w14:paraId="033B782A" w14:textId="111A49A9" w:rsidR="009F3AE8" w:rsidRPr="009F3AE8" w:rsidRDefault="009F3AE8" w:rsidP="009F3AE8">
                        <w:pPr>
                          <w:ind w:left="360"/>
                          <w:rPr>
                            <w:rFonts w:ascii="Times New Roman" w:hAnsi="Times New Roman" w:cs="Times New Roman"/>
                            <w:color w:val="000000" w:themeColor="text1"/>
                            <w:sz w:val="14"/>
                            <w:szCs w:val="14"/>
                          </w:rPr>
                        </w:pPr>
                      </w:p>
                      <w:p w14:paraId="351F68D3" w14:textId="69B44385"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“Assess </w:t>
                        </w:r>
                        <w:r w:rsidR="00C3505C" w:rsidRPr="009F3AE8">
                          <w:rPr>
                            <w:rFonts w:ascii="Times New Roman" w:hAnsi="Times New Roman" w:cs="Times New Roman"/>
                            <w:color w:val="000000" w:themeColor="text1"/>
                            <w:sz w:val="14"/>
                            <w:szCs w:val="14"/>
                          </w:rPr>
                          <w:t>patients’</w:t>
                        </w:r>
                        <w:r w:rsidRPr="009F3AE8">
                          <w:rPr>
                            <w:rFonts w:ascii="Times New Roman" w:hAnsi="Times New Roman" w:cs="Times New Roman"/>
                            <w:color w:val="000000" w:themeColor="text1"/>
                            <w:sz w:val="14"/>
                            <w:szCs w:val="14"/>
                          </w:rPr>
                          <w:t xml:space="preserve"> level of functioning using the functional mobility scale”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7</w:t>
                        </w:r>
                        <w:r w:rsidRPr="009F3AE8">
                          <w:rPr>
                            <w:rFonts w:ascii="Times New Roman" w:hAnsi="Times New Roman" w:cs="Times New Roman"/>
                            <w:color w:val="000000" w:themeColor="text1"/>
                            <w:sz w:val="14"/>
                            <w:szCs w:val="14"/>
                          </w:rPr>
                          <w:t xml:space="preserve">). </w:t>
                        </w:r>
                      </w:p>
                      <w:p w14:paraId="4B8813A7" w14:textId="5ED66152"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Encourage the patient to take part in exercise and social activities as tolerated”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7</w:t>
                        </w:r>
                        <w:r w:rsidRPr="009F3AE8">
                          <w:rPr>
                            <w:rFonts w:ascii="Times New Roman" w:hAnsi="Times New Roman" w:cs="Times New Roman"/>
                            <w:color w:val="000000" w:themeColor="text1"/>
                            <w:sz w:val="14"/>
                            <w:szCs w:val="14"/>
                          </w:rPr>
                          <w:t xml:space="preserve">). </w:t>
                        </w:r>
                      </w:p>
                      <w:p w14:paraId="794471D5" w14:textId="77777777" w:rsidR="009F3AE8" w:rsidRPr="009F3AE8" w:rsidRDefault="009F3AE8" w:rsidP="009F3AE8">
                        <w:pPr>
                          <w:pStyle w:val="ListParagraph"/>
                          <w:rPr>
                            <w:rFonts w:ascii="Times New Roman" w:hAnsi="Times New Roman" w:cs="Times New Roman"/>
                            <w:color w:val="000000" w:themeColor="text1"/>
                            <w:sz w:val="14"/>
                            <w:szCs w:val="14"/>
                          </w:rPr>
                        </w:pPr>
                      </w:p>
                      <w:p w14:paraId="2F91FFB5" w14:textId="7921B9C0"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“Inspect patient skin every shift; document skin condition and report status changes”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473</w:t>
                        </w:r>
                        <w:r w:rsidRPr="009F3AE8">
                          <w:rPr>
                            <w:rFonts w:ascii="Times New Roman" w:hAnsi="Times New Roman" w:cs="Times New Roman"/>
                            <w:color w:val="000000" w:themeColor="text1"/>
                            <w:sz w:val="14"/>
                            <w:szCs w:val="14"/>
                          </w:rPr>
                          <w:t xml:space="preserve">). </w:t>
                        </w:r>
                      </w:p>
                      <w:p w14:paraId="14D532CC" w14:textId="5AA0D986" w:rsidR="009F3AE8" w:rsidRPr="009F3AE8" w:rsidRDefault="009F3AE8" w:rsidP="009F3AE8">
                        <w:pPr>
                          <w:pStyle w:val="ListParagraph"/>
                          <w:numPr>
                            <w:ilvl w:val="0"/>
                            <w:numId w:val="33"/>
                          </w:numPr>
                          <w:rPr>
                            <w:rFonts w:ascii="Times New Roman" w:hAnsi="Times New Roman" w:cs="Times New Roman"/>
                            <w:color w:val="000000" w:themeColor="text1"/>
                            <w:sz w:val="14"/>
                            <w:szCs w:val="14"/>
                          </w:rPr>
                        </w:pPr>
                        <w:r w:rsidRPr="009F3AE8">
                          <w:rPr>
                            <w:rFonts w:ascii="Times New Roman" w:hAnsi="Times New Roman" w:cs="Times New Roman"/>
                            <w:color w:val="000000" w:themeColor="text1"/>
                            <w:sz w:val="14"/>
                            <w:szCs w:val="14"/>
                          </w:rPr>
                          <w:t xml:space="preserve">“At regular intervals, monitor skin over bony prominences for redness and blanching” </w:t>
                        </w:r>
                        <w:r w:rsidRPr="009F3AE8">
                          <w:rPr>
                            <w:rFonts w:ascii="Times New Roman" w:hAnsi="Times New Roman" w:cs="Times New Roman"/>
                            <w:color w:val="000000" w:themeColor="text1"/>
                            <w:sz w:val="14"/>
                            <w:szCs w:val="14"/>
                          </w:rPr>
                          <w:t xml:space="preserve">(Phelps, 2020, p. </w:t>
                        </w:r>
                        <w:r w:rsidRPr="009F3AE8">
                          <w:rPr>
                            <w:rFonts w:ascii="Times New Roman" w:hAnsi="Times New Roman" w:cs="Times New Roman"/>
                            <w:color w:val="000000" w:themeColor="text1"/>
                            <w:sz w:val="14"/>
                            <w:szCs w:val="14"/>
                          </w:rPr>
                          <w:t>473</w:t>
                        </w:r>
                        <w:r w:rsidRPr="009F3AE8">
                          <w:rPr>
                            <w:rFonts w:ascii="Times New Roman" w:hAnsi="Times New Roman" w:cs="Times New Roman"/>
                            <w:color w:val="000000" w:themeColor="text1"/>
                            <w:sz w:val="14"/>
                            <w:szCs w:val="14"/>
                          </w:rPr>
                          <w:t xml:space="preserve">). </w:t>
                        </w:r>
                      </w:p>
                      <w:p w14:paraId="1BCF959F" w14:textId="520A7E7F" w:rsidR="009F3AE8" w:rsidRPr="009F3AE8" w:rsidRDefault="009F3AE8" w:rsidP="009F3AE8">
                        <w:pPr>
                          <w:ind w:left="360"/>
                          <w:rPr>
                            <w:rFonts w:ascii="Times New Roman" w:hAnsi="Times New Roman" w:cs="Times New Roman"/>
                            <w:color w:val="000000" w:themeColor="text1"/>
                            <w:sz w:val="14"/>
                            <w:szCs w:val="14"/>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0B899960" w:rsidR="00B443C3" w:rsidRPr="00A45717" w:rsidRDefault="009F3AE8" w:rsidP="00044D0C">
                        <w:pPr>
                          <w:jc w:val="center"/>
                          <w:rPr>
                            <w:color w:val="000000" w:themeColor="text1"/>
                            <w:sz w:val="18"/>
                            <w:szCs w:val="18"/>
                          </w:rPr>
                        </w:pPr>
                        <w:r w:rsidRPr="00A45717">
                          <w:rPr>
                            <w:color w:val="000000" w:themeColor="text1"/>
                            <w:sz w:val="18"/>
                            <w:szCs w:val="18"/>
                          </w:rPr>
                          <w:t xml:space="preserve">44-year-old female with a history of CHF, anemia, chronic respiratory failure, OSA, sever morbid obesity, type 2 diabetic, hypertensive cardiovascular disease, &amp; hyperlipidemia. Patient came into the emergency department after following up with cardiologist. Patient was experiencing altered mental status. Patient has a surgical history of cardiac catheterization, cholecystectomy, &amp; trochanteric bursa injection with fluoroscopy.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0366;top:25140;width:4572;height:18379;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" adj="2687"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" adj="16971" fillcolor="black [3213]"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EFF0360" w:rsidR="00B443C3"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Impaired gas exchange related to chronic respiratory failure as evidence by continuous BiPAP machine.</w:t>
                        </w:r>
                      </w:p>
                      <w:p w14:paraId="1FFF2341" w14:textId="1EFD83A9"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The patient will be able to maintain her baseline without the support of the BiPAP within a week.</w:t>
                        </w:r>
                      </w:p>
                      <w:p w14:paraId="70D4540C" w14:textId="4371529F"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 xml:space="preserve">Risk for electrolyte imbalance related to respiratory acidosis as evidenced by patients’ potassium level. </w:t>
                        </w:r>
                      </w:p>
                      <w:p w14:paraId="1F54C762" w14:textId="0DE251F8"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patient’s electrolyte will return to baseline within the two days of being unstable. </w:t>
                        </w:r>
                      </w:p>
                      <w:p w14:paraId="7B5ECD93" w14:textId="6A96761F"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 xml:space="preserve">Risk for unstable glucose level related to insufficient diabetes management as evidenced by blood glucose being 336 mg/dL. </w:t>
                        </w:r>
                      </w:p>
                      <w:p w14:paraId="59C871A2" w14:textId="450CCFD8"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The healthcare team will identify the underlying cause and the glucose will return to baseline.</w:t>
                        </w:r>
                      </w:p>
                      <w:p w14:paraId="6F4C6686" w14:textId="4B276BB3"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Risk for activity intolerance related to imbalance between oxygen supply/demand as evidenced by patient being morbidly obese.</w:t>
                        </w:r>
                      </w:p>
                      <w:p w14:paraId="007832CC" w14:textId="758CD470"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 will increase strength and take part in exercise within two weeks. </w:t>
                        </w:r>
                      </w:p>
                      <w:p w14:paraId="50D857CC" w14:textId="4F95785A" w:rsidR="008D06AA" w:rsidRPr="008D06AA" w:rsidRDefault="008D06AA" w:rsidP="008D06AA">
                        <w:pPr>
                          <w:pStyle w:val="ListParagraph"/>
                          <w:numPr>
                            <w:ilvl w:val="0"/>
                            <w:numId w:val="32"/>
                          </w:numPr>
                          <w:rPr>
                            <w:color w:val="000000" w:themeColor="text1"/>
                            <w:sz w:val="18"/>
                            <w:szCs w:val="20"/>
                          </w:rPr>
                        </w:pPr>
                        <w:r w:rsidRPr="008D06AA">
                          <w:rPr>
                            <w:color w:val="000000" w:themeColor="text1"/>
                            <w:sz w:val="18"/>
                            <w:szCs w:val="20"/>
                          </w:rPr>
                          <w:t>Risk for pressure ulcer related to incontinence as evidenced by patient having bowel incontinence.</w:t>
                        </w:r>
                      </w:p>
                      <w:p w14:paraId="14988E38" w14:textId="36DB52FD" w:rsidR="008D06AA" w:rsidRPr="008D06AA" w:rsidRDefault="008D06AA" w:rsidP="008D06AA">
                        <w:pPr>
                          <w:pStyle w:val="ListParagraph"/>
                          <w:numPr>
                            <w:ilvl w:val="1"/>
                            <w:numId w:val="32"/>
                          </w:numPr>
                          <w:rPr>
                            <w:color w:val="000000" w:themeColor="text1"/>
                            <w:sz w:val="18"/>
                            <w:szCs w:val="20"/>
                          </w:rPr>
                        </w:pPr>
                        <w:r w:rsidRPr="008D06AA">
                          <w:rPr>
                            <w:color w:val="000000" w:themeColor="text1"/>
                            <w:sz w:val="18"/>
                            <w:szCs w:val="20"/>
                          </w:rPr>
                          <w:t xml:space="preserve">The patient will remain free form pressure ulcers for the time she remains incontinent. </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" path="m,342900r400050,l400050,114300r-57150,l457200,,571500,114300r-57150,l514350,457200,,457200,,342900xe" fillcolor="black [3213]"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6801;top:35708;width:15321;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" adj="18413" fillcolor="black [3213]" strokecolor="#ffb554" strokeweight="1pt"/>
                <v:shape id="Right Arrow 9" o:spid="_x0000_s1038" type="#_x0000_t13" style="position:absolute;left:39445;top:5715;width:398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" adj="10800" fillcolor="white [3201]" strokecolor="#ffb554" strokeweight="1pt"/>
                <w10:wrap type="square" anchorx="margin" anchory="margin"/>
              </v:group>
            </w:pict>
          </mc:Fallback>
        </mc:AlternateContent>
      </w:r>
      <w:r w:rsidR="008D06AA" w:rsidRPr="00B91680">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D29EC59" wp14:editId="76A2D771">
                <wp:simplePos x="0" y="0"/>
                <wp:positionH relativeFrom="column">
                  <wp:posOffset>2752725</wp:posOffset>
                </wp:positionH>
                <wp:positionV relativeFrom="paragraph">
                  <wp:posOffset>561975</wp:posOffset>
                </wp:positionV>
                <wp:extent cx="1524000" cy="1404620"/>
                <wp:effectExtent l="0" t="0" r="0" b="38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noFill/>
                        <a:ln w="9525">
                          <a:noFill/>
                          <a:miter lim="800000"/>
                          <a:headEnd/>
                          <a:tailEnd/>
                        </a:ln>
                      </wps:spPr>
                      <wps:txbx>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9EC59" id="_x0000_t202" coordsize="21600,21600" o:spt="202" path="m,l,21600r21600,l21600,xe">
                <v:stroke joinstyle="miter"/>
                <v:path gradientshapeok="t" o:connecttype="rect"/>
              </v:shapetype>
              <v:shape id="Text Box 2" o:spid="_x0000_s1039" type="#_x0000_t202" style="position:absolute;margin-left:216.75pt;margin-top:44.25pt;width:12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" filled="f" stroked="f">
                <v:textbox style="mso-fit-shape-to-text:t">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v:textbox>
                <w10:wrap type="square"/>
              </v:shape>
            </w:pict>
          </mc:Fallback>
        </mc:AlternateContent>
      </w:r>
      <w:r w:rsidR="002937CD" w:rsidRPr="00B91680">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B611508" wp14:editId="21B9185E">
                <wp:simplePos x="0" y="0"/>
                <wp:positionH relativeFrom="column">
                  <wp:posOffset>5391150</wp:posOffset>
                </wp:positionH>
                <wp:positionV relativeFrom="paragraph">
                  <wp:posOffset>3078189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1095F4" w14:textId="77777777" w:rsidR="002937CD" w:rsidRPr="00980712" w:rsidRDefault="002937CD" w:rsidP="002937CD">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611508" id="_x0000_s1040" type="#_x0000_t202" style="position:absolute;margin-left:424.5pt;margin-top:242.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" filled="f" stroked="f">
                <v:textbox style="mso-fit-shape-to-text:t">
                  <w:txbxContent>
                    <w:p w14:paraId="101095F4" w14:textId="77777777" w:rsidR="002937CD" w:rsidRPr="00980712" w:rsidRDefault="002937CD" w:rsidP="002937CD">
                      <w:pPr>
                        <w:jc w:val="center"/>
                        <w:rPr>
                          <w:b/>
                        </w:rPr>
                      </w:pPr>
                      <w:r w:rsidRPr="00980712">
                        <w:rPr>
                          <w:b/>
                        </w:rPr>
                        <w:t>Nursing Interventions</w:t>
                      </w:r>
                    </w:p>
                  </w:txbxContent>
                </v:textbox>
                <w10:wrap type="square"/>
              </v:shape>
            </w:pict>
          </mc:Fallback>
        </mc:AlternateContent>
      </w:r>
      <w:r w:rsidR="002937CD" w:rsidRPr="00B91680">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2FE6EA68" wp14:editId="458330FC">
                <wp:simplePos x="0" y="0"/>
                <wp:positionH relativeFrom="column">
                  <wp:posOffset>2152650</wp:posOffset>
                </wp:positionH>
                <wp:positionV relativeFrom="paragraph">
                  <wp:posOffset>3406140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6EA68" id="_x0000_s1041" type="#_x0000_t202" style="position:absolute;margin-left:169.5pt;margin-top:268.2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" filled="f" stroked="f">
                <v:textbox style="mso-fit-shape-to-text:t">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v:textbox>
                <w10:wrap type="square"/>
              </v:shape>
            </w:pict>
          </mc:Fallback>
        </mc:AlternateContent>
      </w:r>
      <w:r w:rsidR="002937CD" w:rsidRPr="00B91680">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9C1636D" wp14:editId="0837B6A9">
                <wp:simplePos x="0" y="0"/>
                <wp:positionH relativeFrom="page">
                  <wp:align>left</wp:align>
                </wp:positionH>
                <wp:positionV relativeFrom="paragraph">
                  <wp:posOffset>3301365</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2CC60F" w14:textId="77777777" w:rsidR="002937CD" w:rsidRPr="00980712" w:rsidRDefault="002937CD" w:rsidP="002937CD">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C1636D" id="_x0000_s1042" type="#_x0000_t202" style="position:absolute;margin-left:0;margin-top:259.95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" filled="f" stroked="f">
                <v:textbox style="mso-fit-shape-to-text:t">
                  <w:txbxContent>
                    <w:p w14:paraId="212CC60F" w14:textId="77777777" w:rsidR="002937CD" w:rsidRPr="00980712" w:rsidRDefault="002937CD" w:rsidP="002937CD">
                      <w:pPr>
                        <w:jc w:val="center"/>
                        <w:rPr>
                          <w:b/>
                        </w:rPr>
                      </w:pPr>
                      <w:r w:rsidRPr="00980712">
                        <w:rPr>
                          <w:b/>
                        </w:rPr>
                        <w:t>Objective Data</w:t>
                      </w:r>
                    </w:p>
                  </w:txbxContent>
                </v:textbox>
                <w10:wrap type="square" anchorx="page"/>
              </v:shape>
            </w:pict>
          </mc:Fallback>
        </mc:AlternateContent>
      </w:r>
      <w:r w:rsidR="002937CD" w:rsidRPr="00B91680">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3A0426F6" wp14:editId="73C7418D">
                <wp:simplePos x="0" y="0"/>
                <wp:positionH relativeFrom="column">
                  <wp:posOffset>-628650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00D655" w14:textId="77777777" w:rsidR="002937CD" w:rsidRPr="00980712" w:rsidRDefault="002937CD" w:rsidP="002937CD">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0426F6" id="_x0000_s1043" type="#_x0000_t202" style="position:absolute;margin-left:-49.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" filled="f" stroked="f">
                <v:textbox style="mso-fit-shape-to-text:t">
                  <w:txbxContent>
                    <w:p w14:paraId="5100D655" w14:textId="77777777" w:rsidR="002937CD" w:rsidRPr="00980712" w:rsidRDefault="002937CD" w:rsidP="002937CD">
                      <w:pPr>
                        <w:jc w:val="center"/>
                        <w:rPr>
                          <w:b/>
                        </w:rPr>
                      </w:pPr>
                      <w:r w:rsidRPr="00980712">
                        <w:rPr>
                          <w:b/>
                        </w:rPr>
                        <w:t>Subjective Data</w:t>
                      </w:r>
                    </w:p>
                  </w:txbxContent>
                </v:textbox>
                <w10:wrap type="square"/>
              </v:shape>
            </w:pict>
          </mc:Fallback>
        </mc:AlternateContent>
      </w:r>
    </w:p>
    <w:p w14:paraId="1BB96752" w14:textId="4FDFE8A7" w:rsidR="00D35C14" w:rsidRPr="00B91680" w:rsidRDefault="00D35C14" w:rsidP="002A12C9">
      <w:pPr>
        <w:spacing w:line="480" w:lineRule="auto"/>
        <w:rPr>
          <w:rFonts w:ascii="Times New Roman" w:hAnsi="Times New Roman" w:cs="Times New Roman"/>
          <w:b/>
        </w:rPr>
        <w:sectPr w:rsidR="00D35C14" w:rsidRPr="00B91680" w:rsidSect="00044D0C">
          <w:pgSz w:w="12240" w:h="15840"/>
          <w:pgMar w:top="1440" w:right="1440" w:bottom="1440" w:left="1440" w:header="720" w:footer="720" w:gutter="0"/>
          <w:cols w:space="720"/>
          <w:docGrid w:linePitch="360"/>
        </w:sectPr>
      </w:pPr>
    </w:p>
    <w:p w14:paraId="3D6C0D04" w14:textId="77777777" w:rsidR="000E4BDC" w:rsidRPr="00B91680" w:rsidRDefault="000E4BDC" w:rsidP="00044D0C">
      <w:pPr>
        <w:spacing w:line="480" w:lineRule="auto"/>
        <w:rPr>
          <w:rFonts w:ascii="Times New Roman" w:hAnsi="Times New Roman" w:cs="Times New Roman"/>
          <w:b/>
        </w:rPr>
      </w:pPr>
    </w:p>
    <w:sectPr w:rsidR="000E4BDC" w:rsidRPr="00B91680"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ECE1" w14:textId="77777777" w:rsidR="00A14342" w:rsidRDefault="00A14342" w:rsidP="00CE7843">
      <w:r>
        <w:separator/>
      </w:r>
    </w:p>
  </w:endnote>
  <w:endnote w:type="continuationSeparator" w:id="0">
    <w:p w14:paraId="06A002FA" w14:textId="77777777" w:rsidR="00A14342" w:rsidRDefault="00A14342"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D2C3" w14:textId="77777777" w:rsidR="00A14342" w:rsidRDefault="00A14342" w:rsidP="00CE7843">
      <w:r>
        <w:separator/>
      </w:r>
    </w:p>
  </w:footnote>
  <w:footnote w:type="continuationSeparator" w:id="0">
    <w:p w14:paraId="0C172AD0" w14:textId="77777777" w:rsidR="00A14342" w:rsidRDefault="00A14342"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B443C3" w:rsidRDefault="00B443C3"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1E12A5FE"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CA3">
      <w:rPr>
        <w:rStyle w:val="PageNumber"/>
        <w:noProof/>
      </w:rPr>
      <w:t>2</w:t>
    </w:r>
    <w:r>
      <w:rPr>
        <w:rStyle w:val="PageNumber"/>
      </w:rPr>
      <w:fldChar w:fldCharType="end"/>
    </w:r>
  </w:p>
  <w:p w14:paraId="4F9D20C8" w14:textId="00FED29C" w:rsidR="00B443C3" w:rsidRPr="00DA462D" w:rsidRDefault="00453B8B" w:rsidP="004D0A31">
    <w:pPr>
      <w:pStyle w:val="Header"/>
      <w:ind w:right="360"/>
      <w:rPr>
        <w:rFonts w:ascii="Times New Roman" w:hAnsi="Times New Roman" w:cs="Times New Roman"/>
      </w:rPr>
    </w:pPr>
    <w:r>
      <w:rPr>
        <w:rFonts w:ascii="Times New Roman" w:hAnsi="Times New Roman" w:cs="Times New Roman"/>
      </w:rPr>
      <w:t>N441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58C7995B" w:rsidR="00B443C3" w:rsidRPr="00DA462D" w:rsidRDefault="00B443C3"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401CA3">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312DE212" w:rsidR="00B443C3" w:rsidRPr="00DA462D" w:rsidRDefault="00453B8B" w:rsidP="00A51D45">
    <w:pPr>
      <w:pStyle w:val="Header"/>
      <w:ind w:right="360"/>
      <w:rPr>
        <w:rFonts w:ascii="Times New Roman" w:hAnsi="Times New Roman" w:cs="Times New Roman"/>
      </w:rPr>
    </w:pPr>
    <w:r>
      <w:rPr>
        <w:rFonts w:ascii="Times New Roman" w:hAnsi="Times New Roman" w:cs="Times New Roman"/>
      </w:rPr>
      <w:t>N441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B443C3" w:rsidRDefault="00B443C3"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49B"/>
    <w:multiLevelType w:val="hybridMultilevel"/>
    <w:tmpl w:val="72EC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441D1"/>
    <w:multiLevelType w:val="multilevel"/>
    <w:tmpl w:val="7A86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825E2"/>
    <w:multiLevelType w:val="multilevel"/>
    <w:tmpl w:val="04D4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88F"/>
    <w:multiLevelType w:val="hybridMultilevel"/>
    <w:tmpl w:val="F1CA94BE"/>
    <w:lvl w:ilvl="0" w:tplc="4EAA2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70040"/>
    <w:multiLevelType w:val="multilevel"/>
    <w:tmpl w:val="773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61921"/>
    <w:multiLevelType w:val="multilevel"/>
    <w:tmpl w:val="620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53329"/>
    <w:multiLevelType w:val="multilevel"/>
    <w:tmpl w:val="D56E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2686F"/>
    <w:multiLevelType w:val="multilevel"/>
    <w:tmpl w:val="590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280C"/>
    <w:multiLevelType w:val="hybridMultilevel"/>
    <w:tmpl w:val="3100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E6C11"/>
    <w:multiLevelType w:val="hybridMultilevel"/>
    <w:tmpl w:val="EA88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06E35"/>
    <w:multiLevelType w:val="multilevel"/>
    <w:tmpl w:val="532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5721A"/>
    <w:multiLevelType w:val="hybridMultilevel"/>
    <w:tmpl w:val="A30C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17DFD"/>
    <w:multiLevelType w:val="multilevel"/>
    <w:tmpl w:val="48D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A4892"/>
    <w:multiLevelType w:val="multilevel"/>
    <w:tmpl w:val="7B781EF6"/>
    <w:lvl w:ilvl="0">
      <w:start w:val="17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65DFC"/>
    <w:multiLevelType w:val="hybridMultilevel"/>
    <w:tmpl w:val="C35C28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52332"/>
    <w:multiLevelType w:val="hybridMultilevel"/>
    <w:tmpl w:val="B2329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32485"/>
    <w:multiLevelType w:val="multilevel"/>
    <w:tmpl w:val="89F8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95967"/>
    <w:multiLevelType w:val="multilevel"/>
    <w:tmpl w:val="11C8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15273"/>
    <w:multiLevelType w:val="multilevel"/>
    <w:tmpl w:val="BDAA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A692E"/>
    <w:multiLevelType w:val="hybridMultilevel"/>
    <w:tmpl w:val="A0EE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2108E"/>
    <w:multiLevelType w:val="multilevel"/>
    <w:tmpl w:val="9CDA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65157"/>
    <w:multiLevelType w:val="multilevel"/>
    <w:tmpl w:val="8C6E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C4AF9"/>
    <w:multiLevelType w:val="multilevel"/>
    <w:tmpl w:val="012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2736D"/>
    <w:multiLevelType w:val="multilevel"/>
    <w:tmpl w:val="F06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B7133"/>
    <w:multiLevelType w:val="multilevel"/>
    <w:tmpl w:val="F9F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120B1"/>
    <w:multiLevelType w:val="multilevel"/>
    <w:tmpl w:val="C3E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85EB1"/>
    <w:multiLevelType w:val="hybridMultilevel"/>
    <w:tmpl w:val="E552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E41BD"/>
    <w:multiLevelType w:val="multilevel"/>
    <w:tmpl w:val="7D76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DA1F0F"/>
    <w:multiLevelType w:val="multilevel"/>
    <w:tmpl w:val="63FE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1151F"/>
    <w:multiLevelType w:val="multilevel"/>
    <w:tmpl w:val="DC8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451771">
    <w:abstractNumId w:val="21"/>
  </w:num>
  <w:num w:numId="2" w16cid:durableId="656615325">
    <w:abstractNumId w:val="11"/>
  </w:num>
  <w:num w:numId="3" w16cid:durableId="623655558">
    <w:abstractNumId w:val="20"/>
  </w:num>
  <w:num w:numId="4" w16cid:durableId="1871989448">
    <w:abstractNumId w:val="13"/>
  </w:num>
  <w:num w:numId="5" w16cid:durableId="1401370604">
    <w:abstractNumId w:val="26"/>
  </w:num>
  <w:num w:numId="6" w16cid:durableId="1021081507">
    <w:abstractNumId w:val="15"/>
  </w:num>
  <w:num w:numId="7" w16cid:durableId="447551271">
    <w:abstractNumId w:val="8"/>
  </w:num>
  <w:num w:numId="8" w16cid:durableId="2107459478">
    <w:abstractNumId w:val="19"/>
  </w:num>
  <w:num w:numId="9" w16cid:durableId="1207833428">
    <w:abstractNumId w:val="36"/>
  </w:num>
  <w:num w:numId="10" w16cid:durableId="46223235">
    <w:abstractNumId w:val="9"/>
  </w:num>
  <w:num w:numId="11" w16cid:durableId="341322628">
    <w:abstractNumId w:val="17"/>
  </w:num>
  <w:num w:numId="12" w16cid:durableId="545486581">
    <w:abstractNumId w:val="32"/>
  </w:num>
  <w:num w:numId="13" w16cid:durableId="1603956981">
    <w:abstractNumId w:val="35"/>
  </w:num>
  <w:num w:numId="14" w16cid:durableId="869685634">
    <w:abstractNumId w:val="2"/>
  </w:num>
  <w:num w:numId="15" w16cid:durableId="1523280024">
    <w:abstractNumId w:val="28"/>
  </w:num>
  <w:num w:numId="16" w16cid:durableId="904603499">
    <w:abstractNumId w:val="31"/>
  </w:num>
  <w:num w:numId="17" w16cid:durableId="125204154">
    <w:abstractNumId w:val="6"/>
  </w:num>
  <w:num w:numId="18" w16cid:durableId="34624425">
    <w:abstractNumId w:val="16"/>
  </w:num>
  <w:num w:numId="19" w16cid:durableId="653526429">
    <w:abstractNumId w:val="5"/>
  </w:num>
  <w:num w:numId="20" w16cid:durableId="1000623904">
    <w:abstractNumId w:val="25"/>
  </w:num>
  <w:num w:numId="21" w16cid:durableId="672100955">
    <w:abstractNumId w:val="24"/>
  </w:num>
  <w:num w:numId="22" w16cid:durableId="1368093953">
    <w:abstractNumId w:val="23"/>
  </w:num>
  <w:num w:numId="23" w16cid:durableId="727458896">
    <w:abstractNumId w:val="30"/>
  </w:num>
  <w:num w:numId="24" w16cid:durableId="1124271044">
    <w:abstractNumId w:val="4"/>
  </w:num>
  <w:num w:numId="25" w16cid:durableId="741559929">
    <w:abstractNumId w:val="37"/>
  </w:num>
  <w:num w:numId="26" w16cid:durableId="1172455311">
    <w:abstractNumId w:val="29"/>
  </w:num>
  <w:num w:numId="27" w16cid:durableId="1224099578">
    <w:abstractNumId w:val="33"/>
  </w:num>
  <w:num w:numId="28" w16cid:durableId="1295326772">
    <w:abstractNumId w:val="7"/>
  </w:num>
  <w:num w:numId="29" w16cid:durableId="1096049213">
    <w:abstractNumId w:val="38"/>
  </w:num>
  <w:num w:numId="30" w16cid:durableId="1365643022">
    <w:abstractNumId w:val="1"/>
  </w:num>
  <w:num w:numId="31" w16cid:durableId="215507137">
    <w:abstractNumId w:val="12"/>
  </w:num>
  <w:num w:numId="32" w16cid:durableId="522521304">
    <w:abstractNumId w:val="18"/>
  </w:num>
  <w:num w:numId="33" w16cid:durableId="2035305821">
    <w:abstractNumId w:val="0"/>
  </w:num>
  <w:num w:numId="34" w16cid:durableId="1793355598">
    <w:abstractNumId w:val="27"/>
  </w:num>
  <w:num w:numId="35" w16cid:durableId="395662734">
    <w:abstractNumId w:val="10"/>
  </w:num>
  <w:num w:numId="36" w16cid:durableId="545527053">
    <w:abstractNumId w:val="14"/>
  </w:num>
  <w:num w:numId="37" w16cid:durableId="740098730">
    <w:abstractNumId w:val="34"/>
  </w:num>
  <w:num w:numId="38" w16cid:durableId="2012828174">
    <w:abstractNumId w:val="3"/>
  </w:num>
  <w:num w:numId="39" w16cid:durableId="19929004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zNzIxMLM0MDJS0lEKTi0uzszPAykwrQUAuAeL6CwAAAA="/>
    <w:docVar w:name="dgnword-docGUID" w:val="{B6D4C002-4C53-40C0-B64F-12F08AF1FCD4}"/>
    <w:docVar w:name="dgnword-eventsink" w:val="180081024"/>
  </w:docVars>
  <w:rsids>
    <w:rsidRoot w:val="00CE7843"/>
    <w:rsid w:val="00003176"/>
    <w:rsid w:val="00044D0C"/>
    <w:rsid w:val="00074D23"/>
    <w:rsid w:val="00076D1B"/>
    <w:rsid w:val="00093681"/>
    <w:rsid w:val="000A35EA"/>
    <w:rsid w:val="000B58FC"/>
    <w:rsid w:val="000E09AB"/>
    <w:rsid w:val="000E4BDC"/>
    <w:rsid w:val="000F12F7"/>
    <w:rsid w:val="00136276"/>
    <w:rsid w:val="001505BE"/>
    <w:rsid w:val="00150E82"/>
    <w:rsid w:val="001F02CC"/>
    <w:rsid w:val="001F389E"/>
    <w:rsid w:val="0021317A"/>
    <w:rsid w:val="002178B2"/>
    <w:rsid w:val="00220F61"/>
    <w:rsid w:val="00222FC6"/>
    <w:rsid w:val="002318CB"/>
    <w:rsid w:val="00254650"/>
    <w:rsid w:val="00276CBC"/>
    <w:rsid w:val="002937CD"/>
    <w:rsid w:val="002A12C9"/>
    <w:rsid w:val="00301425"/>
    <w:rsid w:val="00330B57"/>
    <w:rsid w:val="00332E04"/>
    <w:rsid w:val="00343930"/>
    <w:rsid w:val="00354EA8"/>
    <w:rsid w:val="00393F22"/>
    <w:rsid w:val="003954F7"/>
    <w:rsid w:val="003965DC"/>
    <w:rsid w:val="003A3ED2"/>
    <w:rsid w:val="003A70C8"/>
    <w:rsid w:val="003B26D0"/>
    <w:rsid w:val="003D499C"/>
    <w:rsid w:val="003E18D7"/>
    <w:rsid w:val="0040087D"/>
    <w:rsid w:val="0040088C"/>
    <w:rsid w:val="00400C53"/>
    <w:rsid w:val="00401CA3"/>
    <w:rsid w:val="004104C8"/>
    <w:rsid w:val="004459CF"/>
    <w:rsid w:val="00453B8B"/>
    <w:rsid w:val="00466767"/>
    <w:rsid w:val="0049055B"/>
    <w:rsid w:val="00495FAE"/>
    <w:rsid w:val="004A1B99"/>
    <w:rsid w:val="004A2457"/>
    <w:rsid w:val="004B55AD"/>
    <w:rsid w:val="004D0A31"/>
    <w:rsid w:val="004E3914"/>
    <w:rsid w:val="005005A4"/>
    <w:rsid w:val="0051529C"/>
    <w:rsid w:val="00556C28"/>
    <w:rsid w:val="00571496"/>
    <w:rsid w:val="00584835"/>
    <w:rsid w:val="0059260D"/>
    <w:rsid w:val="005B64DB"/>
    <w:rsid w:val="005B6BCC"/>
    <w:rsid w:val="005F5311"/>
    <w:rsid w:val="005F5634"/>
    <w:rsid w:val="0060076A"/>
    <w:rsid w:val="00606D9D"/>
    <w:rsid w:val="00607FB2"/>
    <w:rsid w:val="00631B48"/>
    <w:rsid w:val="00643C55"/>
    <w:rsid w:val="00650596"/>
    <w:rsid w:val="00680D0C"/>
    <w:rsid w:val="006A0E6A"/>
    <w:rsid w:val="006D03F7"/>
    <w:rsid w:val="006D4CA7"/>
    <w:rsid w:val="0072589D"/>
    <w:rsid w:val="00732FCB"/>
    <w:rsid w:val="007420FC"/>
    <w:rsid w:val="00757B30"/>
    <w:rsid w:val="007737B6"/>
    <w:rsid w:val="007824BA"/>
    <w:rsid w:val="0079098E"/>
    <w:rsid w:val="00792B44"/>
    <w:rsid w:val="00795364"/>
    <w:rsid w:val="0079550C"/>
    <w:rsid w:val="007D2A6C"/>
    <w:rsid w:val="007F5DA0"/>
    <w:rsid w:val="00804BA1"/>
    <w:rsid w:val="008073E9"/>
    <w:rsid w:val="00817FE8"/>
    <w:rsid w:val="0082564E"/>
    <w:rsid w:val="00840B88"/>
    <w:rsid w:val="008415FC"/>
    <w:rsid w:val="008437ED"/>
    <w:rsid w:val="00843B1E"/>
    <w:rsid w:val="0085039D"/>
    <w:rsid w:val="00853F43"/>
    <w:rsid w:val="0086074F"/>
    <w:rsid w:val="0087391A"/>
    <w:rsid w:val="00885DD3"/>
    <w:rsid w:val="008A3158"/>
    <w:rsid w:val="008C48AC"/>
    <w:rsid w:val="008D06AA"/>
    <w:rsid w:val="008D11A9"/>
    <w:rsid w:val="008D19BA"/>
    <w:rsid w:val="008D1F6A"/>
    <w:rsid w:val="008D617D"/>
    <w:rsid w:val="008E0C57"/>
    <w:rsid w:val="00901452"/>
    <w:rsid w:val="00901EBB"/>
    <w:rsid w:val="009D0A1A"/>
    <w:rsid w:val="009E4EEC"/>
    <w:rsid w:val="009F3AE8"/>
    <w:rsid w:val="00A007BD"/>
    <w:rsid w:val="00A14342"/>
    <w:rsid w:val="00A146C1"/>
    <w:rsid w:val="00A21F7C"/>
    <w:rsid w:val="00A45717"/>
    <w:rsid w:val="00A51D45"/>
    <w:rsid w:val="00A5433C"/>
    <w:rsid w:val="00A625D2"/>
    <w:rsid w:val="00A669FC"/>
    <w:rsid w:val="00A951AD"/>
    <w:rsid w:val="00AC4597"/>
    <w:rsid w:val="00AD5967"/>
    <w:rsid w:val="00AF6372"/>
    <w:rsid w:val="00B13E77"/>
    <w:rsid w:val="00B25E7A"/>
    <w:rsid w:val="00B2662A"/>
    <w:rsid w:val="00B36C67"/>
    <w:rsid w:val="00B376BA"/>
    <w:rsid w:val="00B443C3"/>
    <w:rsid w:val="00B824B7"/>
    <w:rsid w:val="00B91680"/>
    <w:rsid w:val="00B92D7C"/>
    <w:rsid w:val="00BF7914"/>
    <w:rsid w:val="00C01298"/>
    <w:rsid w:val="00C10198"/>
    <w:rsid w:val="00C23E40"/>
    <w:rsid w:val="00C26796"/>
    <w:rsid w:val="00C3505C"/>
    <w:rsid w:val="00C3658C"/>
    <w:rsid w:val="00C53749"/>
    <w:rsid w:val="00C835D6"/>
    <w:rsid w:val="00CA6F43"/>
    <w:rsid w:val="00CB278C"/>
    <w:rsid w:val="00CE7843"/>
    <w:rsid w:val="00D27E3F"/>
    <w:rsid w:val="00D3192D"/>
    <w:rsid w:val="00D35C14"/>
    <w:rsid w:val="00D517A7"/>
    <w:rsid w:val="00D7455B"/>
    <w:rsid w:val="00D746EE"/>
    <w:rsid w:val="00DA3995"/>
    <w:rsid w:val="00DA462D"/>
    <w:rsid w:val="00DA51FC"/>
    <w:rsid w:val="00DB5055"/>
    <w:rsid w:val="00DD35F5"/>
    <w:rsid w:val="00DF03BA"/>
    <w:rsid w:val="00E230C1"/>
    <w:rsid w:val="00E41D45"/>
    <w:rsid w:val="00E6354B"/>
    <w:rsid w:val="00E66433"/>
    <w:rsid w:val="00E73B77"/>
    <w:rsid w:val="00E75F3B"/>
    <w:rsid w:val="00E86C4A"/>
    <w:rsid w:val="00EC025C"/>
    <w:rsid w:val="00ED2FEC"/>
    <w:rsid w:val="00EE4F09"/>
    <w:rsid w:val="00F65E6B"/>
    <w:rsid w:val="00F664A2"/>
    <w:rsid w:val="00FA6D5C"/>
    <w:rsid w:val="00FD0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7D2A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91680"/>
    <w:rPr>
      <w:color w:val="0563C1" w:themeColor="hyperlink"/>
      <w:u w:val="single"/>
    </w:rPr>
  </w:style>
  <w:style w:type="character" w:styleId="UnresolvedMention">
    <w:name w:val="Unresolved Mention"/>
    <w:basedOn w:val="DefaultParagraphFont"/>
    <w:uiPriority w:val="99"/>
    <w:semiHidden/>
    <w:unhideWhenUsed/>
    <w:rsid w:val="00B9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584">
      <w:bodyDiv w:val="1"/>
      <w:marLeft w:val="0"/>
      <w:marRight w:val="0"/>
      <w:marTop w:val="0"/>
      <w:marBottom w:val="0"/>
      <w:divBdr>
        <w:top w:val="none" w:sz="0" w:space="0" w:color="auto"/>
        <w:left w:val="none" w:sz="0" w:space="0" w:color="auto"/>
        <w:bottom w:val="none" w:sz="0" w:space="0" w:color="auto"/>
        <w:right w:val="none" w:sz="0" w:space="0" w:color="auto"/>
      </w:divBdr>
    </w:div>
    <w:div w:id="76024693">
      <w:bodyDiv w:val="1"/>
      <w:marLeft w:val="0"/>
      <w:marRight w:val="0"/>
      <w:marTop w:val="0"/>
      <w:marBottom w:val="0"/>
      <w:divBdr>
        <w:top w:val="none" w:sz="0" w:space="0" w:color="auto"/>
        <w:left w:val="none" w:sz="0" w:space="0" w:color="auto"/>
        <w:bottom w:val="none" w:sz="0" w:space="0" w:color="auto"/>
        <w:right w:val="none" w:sz="0" w:space="0" w:color="auto"/>
      </w:divBdr>
    </w:div>
    <w:div w:id="98641699">
      <w:bodyDiv w:val="1"/>
      <w:marLeft w:val="0"/>
      <w:marRight w:val="0"/>
      <w:marTop w:val="0"/>
      <w:marBottom w:val="0"/>
      <w:divBdr>
        <w:top w:val="none" w:sz="0" w:space="0" w:color="auto"/>
        <w:left w:val="none" w:sz="0" w:space="0" w:color="auto"/>
        <w:bottom w:val="none" w:sz="0" w:space="0" w:color="auto"/>
        <w:right w:val="none" w:sz="0" w:space="0" w:color="auto"/>
      </w:divBdr>
    </w:div>
    <w:div w:id="119809646">
      <w:bodyDiv w:val="1"/>
      <w:marLeft w:val="0"/>
      <w:marRight w:val="0"/>
      <w:marTop w:val="0"/>
      <w:marBottom w:val="0"/>
      <w:divBdr>
        <w:top w:val="none" w:sz="0" w:space="0" w:color="auto"/>
        <w:left w:val="none" w:sz="0" w:space="0" w:color="auto"/>
        <w:bottom w:val="none" w:sz="0" w:space="0" w:color="auto"/>
        <w:right w:val="none" w:sz="0" w:space="0" w:color="auto"/>
      </w:divBdr>
    </w:div>
    <w:div w:id="147793643">
      <w:bodyDiv w:val="1"/>
      <w:marLeft w:val="0"/>
      <w:marRight w:val="0"/>
      <w:marTop w:val="0"/>
      <w:marBottom w:val="0"/>
      <w:divBdr>
        <w:top w:val="none" w:sz="0" w:space="0" w:color="auto"/>
        <w:left w:val="none" w:sz="0" w:space="0" w:color="auto"/>
        <w:bottom w:val="none" w:sz="0" w:space="0" w:color="auto"/>
        <w:right w:val="none" w:sz="0" w:space="0" w:color="auto"/>
      </w:divBdr>
    </w:div>
    <w:div w:id="168640943">
      <w:bodyDiv w:val="1"/>
      <w:marLeft w:val="0"/>
      <w:marRight w:val="0"/>
      <w:marTop w:val="0"/>
      <w:marBottom w:val="0"/>
      <w:divBdr>
        <w:top w:val="none" w:sz="0" w:space="0" w:color="auto"/>
        <w:left w:val="none" w:sz="0" w:space="0" w:color="auto"/>
        <w:bottom w:val="none" w:sz="0" w:space="0" w:color="auto"/>
        <w:right w:val="none" w:sz="0" w:space="0" w:color="auto"/>
      </w:divBdr>
    </w:div>
    <w:div w:id="224028733">
      <w:bodyDiv w:val="1"/>
      <w:marLeft w:val="0"/>
      <w:marRight w:val="0"/>
      <w:marTop w:val="0"/>
      <w:marBottom w:val="0"/>
      <w:divBdr>
        <w:top w:val="none" w:sz="0" w:space="0" w:color="auto"/>
        <w:left w:val="none" w:sz="0" w:space="0" w:color="auto"/>
        <w:bottom w:val="none" w:sz="0" w:space="0" w:color="auto"/>
        <w:right w:val="none" w:sz="0" w:space="0" w:color="auto"/>
      </w:divBdr>
    </w:div>
    <w:div w:id="312178288">
      <w:bodyDiv w:val="1"/>
      <w:marLeft w:val="0"/>
      <w:marRight w:val="0"/>
      <w:marTop w:val="0"/>
      <w:marBottom w:val="0"/>
      <w:divBdr>
        <w:top w:val="none" w:sz="0" w:space="0" w:color="auto"/>
        <w:left w:val="none" w:sz="0" w:space="0" w:color="auto"/>
        <w:bottom w:val="none" w:sz="0" w:space="0" w:color="auto"/>
        <w:right w:val="none" w:sz="0" w:space="0" w:color="auto"/>
      </w:divBdr>
    </w:div>
    <w:div w:id="330259391">
      <w:bodyDiv w:val="1"/>
      <w:marLeft w:val="0"/>
      <w:marRight w:val="0"/>
      <w:marTop w:val="0"/>
      <w:marBottom w:val="0"/>
      <w:divBdr>
        <w:top w:val="none" w:sz="0" w:space="0" w:color="auto"/>
        <w:left w:val="none" w:sz="0" w:space="0" w:color="auto"/>
        <w:bottom w:val="none" w:sz="0" w:space="0" w:color="auto"/>
        <w:right w:val="none" w:sz="0" w:space="0" w:color="auto"/>
      </w:divBdr>
    </w:div>
    <w:div w:id="331955685">
      <w:bodyDiv w:val="1"/>
      <w:marLeft w:val="0"/>
      <w:marRight w:val="0"/>
      <w:marTop w:val="0"/>
      <w:marBottom w:val="0"/>
      <w:divBdr>
        <w:top w:val="none" w:sz="0" w:space="0" w:color="auto"/>
        <w:left w:val="none" w:sz="0" w:space="0" w:color="auto"/>
        <w:bottom w:val="none" w:sz="0" w:space="0" w:color="auto"/>
        <w:right w:val="none" w:sz="0" w:space="0" w:color="auto"/>
      </w:divBdr>
    </w:div>
    <w:div w:id="357590166">
      <w:bodyDiv w:val="1"/>
      <w:marLeft w:val="0"/>
      <w:marRight w:val="0"/>
      <w:marTop w:val="0"/>
      <w:marBottom w:val="0"/>
      <w:divBdr>
        <w:top w:val="none" w:sz="0" w:space="0" w:color="auto"/>
        <w:left w:val="none" w:sz="0" w:space="0" w:color="auto"/>
        <w:bottom w:val="none" w:sz="0" w:space="0" w:color="auto"/>
        <w:right w:val="none" w:sz="0" w:space="0" w:color="auto"/>
      </w:divBdr>
    </w:div>
    <w:div w:id="413629119">
      <w:bodyDiv w:val="1"/>
      <w:marLeft w:val="0"/>
      <w:marRight w:val="0"/>
      <w:marTop w:val="0"/>
      <w:marBottom w:val="0"/>
      <w:divBdr>
        <w:top w:val="none" w:sz="0" w:space="0" w:color="auto"/>
        <w:left w:val="none" w:sz="0" w:space="0" w:color="auto"/>
        <w:bottom w:val="none" w:sz="0" w:space="0" w:color="auto"/>
        <w:right w:val="none" w:sz="0" w:space="0" w:color="auto"/>
      </w:divBdr>
    </w:div>
    <w:div w:id="442461929">
      <w:bodyDiv w:val="1"/>
      <w:marLeft w:val="0"/>
      <w:marRight w:val="0"/>
      <w:marTop w:val="0"/>
      <w:marBottom w:val="0"/>
      <w:divBdr>
        <w:top w:val="none" w:sz="0" w:space="0" w:color="auto"/>
        <w:left w:val="none" w:sz="0" w:space="0" w:color="auto"/>
        <w:bottom w:val="none" w:sz="0" w:space="0" w:color="auto"/>
        <w:right w:val="none" w:sz="0" w:space="0" w:color="auto"/>
      </w:divBdr>
    </w:div>
    <w:div w:id="528490308">
      <w:bodyDiv w:val="1"/>
      <w:marLeft w:val="0"/>
      <w:marRight w:val="0"/>
      <w:marTop w:val="0"/>
      <w:marBottom w:val="0"/>
      <w:divBdr>
        <w:top w:val="none" w:sz="0" w:space="0" w:color="auto"/>
        <w:left w:val="none" w:sz="0" w:space="0" w:color="auto"/>
        <w:bottom w:val="none" w:sz="0" w:space="0" w:color="auto"/>
        <w:right w:val="none" w:sz="0" w:space="0" w:color="auto"/>
      </w:divBdr>
    </w:div>
    <w:div w:id="601764454">
      <w:bodyDiv w:val="1"/>
      <w:marLeft w:val="0"/>
      <w:marRight w:val="0"/>
      <w:marTop w:val="0"/>
      <w:marBottom w:val="0"/>
      <w:divBdr>
        <w:top w:val="none" w:sz="0" w:space="0" w:color="auto"/>
        <w:left w:val="none" w:sz="0" w:space="0" w:color="auto"/>
        <w:bottom w:val="none" w:sz="0" w:space="0" w:color="auto"/>
        <w:right w:val="none" w:sz="0" w:space="0" w:color="auto"/>
      </w:divBdr>
    </w:div>
    <w:div w:id="695887790">
      <w:bodyDiv w:val="1"/>
      <w:marLeft w:val="0"/>
      <w:marRight w:val="0"/>
      <w:marTop w:val="0"/>
      <w:marBottom w:val="0"/>
      <w:divBdr>
        <w:top w:val="none" w:sz="0" w:space="0" w:color="auto"/>
        <w:left w:val="none" w:sz="0" w:space="0" w:color="auto"/>
        <w:bottom w:val="none" w:sz="0" w:space="0" w:color="auto"/>
        <w:right w:val="none" w:sz="0" w:space="0" w:color="auto"/>
      </w:divBdr>
    </w:div>
    <w:div w:id="738286039">
      <w:bodyDiv w:val="1"/>
      <w:marLeft w:val="0"/>
      <w:marRight w:val="0"/>
      <w:marTop w:val="0"/>
      <w:marBottom w:val="0"/>
      <w:divBdr>
        <w:top w:val="none" w:sz="0" w:space="0" w:color="auto"/>
        <w:left w:val="none" w:sz="0" w:space="0" w:color="auto"/>
        <w:bottom w:val="none" w:sz="0" w:space="0" w:color="auto"/>
        <w:right w:val="none" w:sz="0" w:space="0" w:color="auto"/>
      </w:divBdr>
    </w:div>
    <w:div w:id="805128942">
      <w:bodyDiv w:val="1"/>
      <w:marLeft w:val="0"/>
      <w:marRight w:val="0"/>
      <w:marTop w:val="0"/>
      <w:marBottom w:val="0"/>
      <w:divBdr>
        <w:top w:val="none" w:sz="0" w:space="0" w:color="auto"/>
        <w:left w:val="none" w:sz="0" w:space="0" w:color="auto"/>
        <w:bottom w:val="none" w:sz="0" w:space="0" w:color="auto"/>
        <w:right w:val="none" w:sz="0" w:space="0" w:color="auto"/>
      </w:divBdr>
    </w:div>
    <w:div w:id="830101702">
      <w:bodyDiv w:val="1"/>
      <w:marLeft w:val="0"/>
      <w:marRight w:val="0"/>
      <w:marTop w:val="0"/>
      <w:marBottom w:val="0"/>
      <w:divBdr>
        <w:top w:val="none" w:sz="0" w:space="0" w:color="auto"/>
        <w:left w:val="none" w:sz="0" w:space="0" w:color="auto"/>
        <w:bottom w:val="none" w:sz="0" w:space="0" w:color="auto"/>
        <w:right w:val="none" w:sz="0" w:space="0" w:color="auto"/>
      </w:divBdr>
    </w:div>
    <w:div w:id="871846744">
      <w:bodyDiv w:val="1"/>
      <w:marLeft w:val="0"/>
      <w:marRight w:val="0"/>
      <w:marTop w:val="0"/>
      <w:marBottom w:val="0"/>
      <w:divBdr>
        <w:top w:val="none" w:sz="0" w:space="0" w:color="auto"/>
        <w:left w:val="none" w:sz="0" w:space="0" w:color="auto"/>
        <w:bottom w:val="none" w:sz="0" w:space="0" w:color="auto"/>
        <w:right w:val="none" w:sz="0" w:space="0" w:color="auto"/>
      </w:divBdr>
    </w:div>
    <w:div w:id="873418607">
      <w:bodyDiv w:val="1"/>
      <w:marLeft w:val="0"/>
      <w:marRight w:val="0"/>
      <w:marTop w:val="0"/>
      <w:marBottom w:val="0"/>
      <w:divBdr>
        <w:top w:val="none" w:sz="0" w:space="0" w:color="auto"/>
        <w:left w:val="none" w:sz="0" w:space="0" w:color="auto"/>
        <w:bottom w:val="none" w:sz="0" w:space="0" w:color="auto"/>
        <w:right w:val="none" w:sz="0" w:space="0" w:color="auto"/>
      </w:divBdr>
    </w:div>
    <w:div w:id="897088287">
      <w:bodyDiv w:val="1"/>
      <w:marLeft w:val="0"/>
      <w:marRight w:val="0"/>
      <w:marTop w:val="0"/>
      <w:marBottom w:val="0"/>
      <w:divBdr>
        <w:top w:val="none" w:sz="0" w:space="0" w:color="auto"/>
        <w:left w:val="none" w:sz="0" w:space="0" w:color="auto"/>
        <w:bottom w:val="none" w:sz="0" w:space="0" w:color="auto"/>
        <w:right w:val="none" w:sz="0" w:space="0" w:color="auto"/>
      </w:divBdr>
    </w:div>
    <w:div w:id="941568382">
      <w:bodyDiv w:val="1"/>
      <w:marLeft w:val="0"/>
      <w:marRight w:val="0"/>
      <w:marTop w:val="0"/>
      <w:marBottom w:val="0"/>
      <w:divBdr>
        <w:top w:val="none" w:sz="0" w:space="0" w:color="auto"/>
        <w:left w:val="none" w:sz="0" w:space="0" w:color="auto"/>
        <w:bottom w:val="none" w:sz="0" w:space="0" w:color="auto"/>
        <w:right w:val="none" w:sz="0" w:space="0" w:color="auto"/>
      </w:divBdr>
    </w:div>
    <w:div w:id="986979029">
      <w:bodyDiv w:val="1"/>
      <w:marLeft w:val="0"/>
      <w:marRight w:val="0"/>
      <w:marTop w:val="0"/>
      <w:marBottom w:val="0"/>
      <w:divBdr>
        <w:top w:val="none" w:sz="0" w:space="0" w:color="auto"/>
        <w:left w:val="none" w:sz="0" w:space="0" w:color="auto"/>
        <w:bottom w:val="none" w:sz="0" w:space="0" w:color="auto"/>
        <w:right w:val="none" w:sz="0" w:space="0" w:color="auto"/>
      </w:divBdr>
    </w:div>
    <w:div w:id="991719358">
      <w:bodyDiv w:val="1"/>
      <w:marLeft w:val="0"/>
      <w:marRight w:val="0"/>
      <w:marTop w:val="0"/>
      <w:marBottom w:val="0"/>
      <w:divBdr>
        <w:top w:val="none" w:sz="0" w:space="0" w:color="auto"/>
        <w:left w:val="none" w:sz="0" w:space="0" w:color="auto"/>
        <w:bottom w:val="none" w:sz="0" w:space="0" w:color="auto"/>
        <w:right w:val="none" w:sz="0" w:space="0" w:color="auto"/>
      </w:divBdr>
    </w:div>
    <w:div w:id="1000543579">
      <w:bodyDiv w:val="1"/>
      <w:marLeft w:val="0"/>
      <w:marRight w:val="0"/>
      <w:marTop w:val="0"/>
      <w:marBottom w:val="0"/>
      <w:divBdr>
        <w:top w:val="none" w:sz="0" w:space="0" w:color="auto"/>
        <w:left w:val="none" w:sz="0" w:space="0" w:color="auto"/>
        <w:bottom w:val="none" w:sz="0" w:space="0" w:color="auto"/>
        <w:right w:val="none" w:sz="0" w:space="0" w:color="auto"/>
      </w:divBdr>
    </w:div>
    <w:div w:id="1028871218">
      <w:bodyDiv w:val="1"/>
      <w:marLeft w:val="0"/>
      <w:marRight w:val="0"/>
      <w:marTop w:val="0"/>
      <w:marBottom w:val="0"/>
      <w:divBdr>
        <w:top w:val="none" w:sz="0" w:space="0" w:color="auto"/>
        <w:left w:val="none" w:sz="0" w:space="0" w:color="auto"/>
        <w:bottom w:val="none" w:sz="0" w:space="0" w:color="auto"/>
        <w:right w:val="none" w:sz="0" w:space="0" w:color="auto"/>
      </w:divBdr>
    </w:div>
    <w:div w:id="1172601966">
      <w:bodyDiv w:val="1"/>
      <w:marLeft w:val="0"/>
      <w:marRight w:val="0"/>
      <w:marTop w:val="0"/>
      <w:marBottom w:val="0"/>
      <w:divBdr>
        <w:top w:val="none" w:sz="0" w:space="0" w:color="auto"/>
        <w:left w:val="none" w:sz="0" w:space="0" w:color="auto"/>
        <w:bottom w:val="none" w:sz="0" w:space="0" w:color="auto"/>
        <w:right w:val="none" w:sz="0" w:space="0" w:color="auto"/>
      </w:divBdr>
    </w:div>
    <w:div w:id="1199666160">
      <w:bodyDiv w:val="1"/>
      <w:marLeft w:val="0"/>
      <w:marRight w:val="0"/>
      <w:marTop w:val="0"/>
      <w:marBottom w:val="0"/>
      <w:divBdr>
        <w:top w:val="none" w:sz="0" w:space="0" w:color="auto"/>
        <w:left w:val="none" w:sz="0" w:space="0" w:color="auto"/>
        <w:bottom w:val="none" w:sz="0" w:space="0" w:color="auto"/>
        <w:right w:val="none" w:sz="0" w:space="0" w:color="auto"/>
      </w:divBdr>
    </w:div>
    <w:div w:id="1212888491">
      <w:bodyDiv w:val="1"/>
      <w:marLeft w:val="0"/>
      <w:marRight w:val="0"/>
      <w:marTop w:val="0"/>
      <w:marBottom w:val="0"/>
      <w:divBdr>
        <w:top w:val="none" w:sz="0" w:space="0" w:color="auto"/>
        <w:left w:val="none" w:sz="0" w:space="0" w:color="auto"/>
        <w:bottom w:val="none" w:sz="0" w:space="0" w:color="auto"/>
        <w:right w:val="none" w:sz="0" w:space="0" w:color="auto"/>
      </w:divBdr>
    </w:div>
    <w:div w:id="1226916582">
      <w:bodyDiv w:val="1"/>
      <w:marLeft w:val="0"/>
      <w:marRight w:val="0"/>
      <w:marTop w:val="0"/>
      <w:marBottom w:val="0"/>
      <w:divBdr>
        <w:top w:val="none" w:sz="0" w:space="0" w:color="auto"/>
        <w:left w:val="none" w:sz="0" w:space="0" w:color="auto"/>
        <w:bottom w:val="none" w:sz="0" w:space="0" w:color="auto"/>
        <w:right w:val="none" w:sz="0" w:space="0" w:color="auto"/>
      </w:divBdr>
    </w:div>
    <w:div w:id="1230463904">
      <w:bodyDiv w:val="1"/>
      <w:marLeft w:val="0"/>
      <w:marRight w:val="0"/>
      <w:marTop w:val="0"/>
      <w:marBottom w:val="0"/>
      <w:divBdr>
        <w:top w:val="none" w:sz="0" w:space="0" w:color="auto"/>
        <w:left w:val="none" w:sz="0" w:space="0" w:color="auto"/>
        <w:bottom w:val="none" w:sz="0" w:space="0" w:color="auto"/>
        <w:right w:val="none" w:sz="0" w:space="0" w:color="auto"/>
      </w:divBdr>
    </w:div>
    <w:div w:id="1248343068">
      <w:bodyDiv w:val="1"/>
      <w:marLeft w:val="0"/>
      <w:marRight w:val="0"/>
      <w:marTop w:val="0"/>
      <w:marBottom w:val="0"/>
      <w:divBdr>
        <w:top w:val="none" w:sz="0" w:space="0" w:color="auto"/>
        <w:left w:val="none" w:sz="0" w:space="0" w:color="auto"/>
        <w:bottom w:val="none" w:sz="0" w:space="0" w:color="auto"/>
        <w:right w:val="none" w:sz="0" w:space="0" w:color="auto"/>
      </w:divBdr>
    </w:div>
    <w:div w:id="1315571294">
      <w:bodyDiv w:val="1"/>
      <w:marLeft w:val="0"/>
      <w:marRight w:val="0"/>
      <w:marTop w:val="0"/>
      <w:marBottom w:val="0"/>
      <w:divBdr>
        <w:top w:val="none" w:sz="0" w:space="0" w:color="auto"/>
        <w:left w:val="none" w:sz="0" w:space="0" w:color="auto"/>
        <w:bottom w:val="none" w:sz="0" w:space="0" w:color="auto"/>
        <w:right w:val="none" w:sz="0" w:space="0" w:color="auto"/>
      </w:divBdr>
    </w:div>
    <w:div w:id="1348799132">
      <w:bodyDiv w:val="1"/>
      <w:marLeft w:val="0"/>
      <w:marRight w:val="0"/>
      <w:marTop w:val="0"/>
      <w:marBottom w:val="0"/>
      <w:divBdr>
        <w:top w:val="none" w:sz="0" w:space="0" w:color="auto"/>
        <w:left w:val="none" w:sz="0" w:space="0" w:color="auto"/>
        <w:bottom w:val="none" w:sz="0" w:space="0" w:color="auto"/>
        <w:right w:val="none" w:sz="0" w:space="0" w:color="auto"/>
      </w:divBdr>
    </w:div>
    <w:div w:id="1352099862">
      <w:bodyDiv w:val="1"/>
      <w:marLeft w:val="0"/>
      <w:marRight w:val="0"/>
      <w:marTop w:val="0"/>
      <w:marBottom w:val="0"/>
      <w:divBdr>
        <w:top w:val="none" w:sz="0" w:space="0" w:color="auto"/>
        <w:left w:val="none" w:sz="0" w:space="0" w:color="auto"/>
        <w:bottom w:val="none" w:sz="0" w:space="0" w:color="auto"/>
        <w:right w:val="none" w:sz="0" w:space="0" w:color="auto"/>
      </w:divBdr>
    </w:div>
    <w:div w:id="1436097806">
      <w:bodyDiv w:val="1"/>
      <w:marLeft w:val="0"/>
      <w:marRight w:val="0"/>
      <w:marTop w:val="0"/>
      <w:marBottom w:val="0"/>
      <w:divBdr>
        <w:top w:val="none" w:sz="0" w:space="0" w:color="auto"/>
        <w:left w:val="none" w:sz="0" w:space="0" w:color="auto"/>
        <w:bottom w:val="none" w:sz="0" w:space="0" w:color="auto"/>
        <w:right w:val="none" w:sz="0" w:space="0" w:color="auto"/>
      </w:divBdr>
    </w:div>
    <w:div w:id="1509296968">
      <w:bodyDiv w:val="1"/>
      <w:marLeft w:val="0"/>
      <w:marRight w:val="0"/>
      <w:marTop w:val="0"/>
      <w:marBottom w:val="0"/>
      <w:divBdr>
        <w:top w:val="none" w:sz="0" w:space="0" w:color="auto"/>
        <w:left w:val="none" w:sz="0" w:space="0" w:color="auto"/>
        <w:bottom w:val="none" w:sz="0" w:space="0" w:color="auto"/>
        <w:right w:val="none" w:sz="0" w:space="0" w:color="auto"/>
      </w:divBdr>
    </w:div>
    <w:div w:id="1577781978">
      <w:bodyDiv w:val="1"/>
      <w:marLeft w:val="0"/>
      <w:marRight w:val="0"/>
      <w:marTop w:val="0"/>
      <w:marBottom w:val="0"/>
      <w:divBdr>
        <w:top w:val="none" w:sz="0" w:space="0" w:color="auto"/>
        <w:left w:val="none" w:sz="0" w:space="0" w:color="auto"/>
        <w:bottom w:val="none" w:sz="0" w:space="0" w:color="auto"/>
        <w:right w:val="none" w:sz="0" w:space="0" w:color="auto"/>
      </w:divBdr>
    </w:div>
    <w:div w:id="1603680772">
      <w:bodyDiv w:val="1"/>
      <w:marLeft w:val="0"/>
      <w:marRight w:val="0"/>
      <w:marTop w:val="0"/>
      <w:marBottom w:val="0"/>
      <w:divBdr>
        <w:top w:val="none" w:sz="0" w:space="0" w:color="auto"/>
        <w:left w:val="none" w:sz="0" w:space="0" w:color="auto"/>
        <w:bottom w:val="none" w:sz="0" w:space="0" w:color="auto"/>
        <w:right w:val="none" w:sz="0" w:space="0" w:color="auto"/>
      </w:divBdr>
    </w:div>
    <w:div w:id="1613829006">
      <w:bodyDiv w:val="1"/>
      <w:marLeft w:val="0"/>
      <w:marRight w:val="0"/>
      <w:marTop w:val="0"/>
      <w:marBottom w:val="0"/>
      <w:divBdr>
        <w:top w:val="none" w:sz="0" w:space="0" w:color="auto"/>
        <w:left w:val="none" w:sz="0" w:space="0" w:color="auto"/>
        <w:bottom w:val="none" w:sz="0" w:space="0" w:color="auto"/>
        <w:right w:val="none" w:sz="0" w:space="0" w:color="auto"/>
      </w:divBdr>
    </w:div>
    <w:div w:id="1684283688">
      <w:bodyDiv w:val="1"/>
      <w:marLeft w:val="0"/>
      <w:marRight w:val="0"/>
      <w:marTop w:val="0"/>
      <w:marBottom w:val="0"/>
      <w:divBdr>
        <w:top w:val="none" w:sz="0" w:space="0" w:color="auto"/>
        <w:left w:val="none" w:sz="0" w:space="0" w:color="auto"/>
        <w:bottom w:val="none" w:sz="0" w:space="0" w:color="auto"/>
        <w:right w:val="none" w:sz="0" w:space="0" w:color="auto"/>
      </w:divBdr>
    </w:div>
    <w:div w:id="1685087853">
      <w:bodyDiv w:val="1"/>
      <w:marLeft w:val="0"/>
      <w:marRight w:val="0"/>
      <w:marTop w:val="0"/>
      <w:marBottom w:val="0"/>
      <w:divBdr>
        <w:top w:val="none" w:sz="0" w:space="0" w:color="auto"/>
        <w:left w:val="none" w:sz="0" w:space="0" w:color="auto"/>
        <w:bottom w:val="none" w:sz="0" w:space="0" w:color="auto"/>
        <w:right w:val="none" w:sz="0" w:space="0" w:color="auto"/>
      </w:divBdr>
    </w:div>
    <w:div w:id="1743671808">
      <w:bodyDiv w:val="1"/>
      <w:marLeft w:val="0"/>
      <w:marRight w:val="0"/>
      <w:marTop w:val="0"/>
      <w:marBottom w:val="0"/>
      <w:divBdr>
        <w:top w:val="none" w:sz="0" w:space="0" w:color="auto"/>
        <w:left w:val="none" w:sz="0" w:space="0" w:color="auto"/>
        <w:bottom w:val="none" w:sz="0" w:space="0" w:color="auto"/>
        <w:right w:val="none" w:sz="0" w:space="0" w:color="auto"/>
      </w:divBdr>
    </w:div>
    <w:div w:id="1757163926">
      <w:bodyDiv w:val="1"/>
      <w:marLeft w:val="0"/>
      <w:marRight w:val="0"/>
      <w:marTop w:val="0"/>
      <w:marBottom w:val="0"/>
      <w:divBdr>
        <w:top w:val="none" w:sz="0" w:space="0" w:color="auto"/>
        <w:left w:val="none" w:sz="0" w:space="0" w:color="auto"/>
        <w:bottom w:val="none" w:sz="0" w:space="0" w:color="auto"/>
        <w:right w:val="none" w:sz="0" w:space="0" w:color="auto"/>
      </w:divBdr>
    </w:div>
    <w:div w:id="1828126932">
      <w:bodyDiv w:val="1"/>
      <w:marLeft w:val="0"/>
      <w:marRight w:val="0"/>
      <w:marTop w:val="0"/>
      <w:marBottom w:val="0"/>
      <w:divBdr>
        <w:top w:val="none" w:sz="0" w:space="0" w:color="auto"/>
        <w:left w:val="none" w:sz="0" w:space="0" w:color="auto"/>
        <w:bottom w:val="none" w:sz="0" w:space="0" w:color="auto"/>
        <w:right w:val="none" w:sz="0" w:space="0" w:color="auto"/>
      </w:divBdr>
    </w:div>
    <w:div w:id="1856068552">
      <w:bodyDiv w:val="1"/>
      <w:marLeft w:val="0"/>
      <w:marRight w:val="0"/>
      <w:marTop w:val="0"/>
      <w:marBottom w:val="0"/>
      <w:divBdr>
        <w:top w:val="none" w:sz="0" w:space="0" w:color="auto"/>
        <w:left w:val="none" w:sz="0" w:space="0" w:color="auto"/>
        <w:bottom w:val="none" w:sz="0" w:space="0" w:color="auto"/>
        <w:right w:val="none" w:sz="0" w:space="0" w:color="auto"/>
      </w:divBdr>
    </w:div>
    <w:div w:id="1890678586">
      <w:bodyDiv w:val="1"/>
      <w:marLeft w:val="0"/>
      <w:marRight w:val="0"/>
      <w:marTop w:val="0"/>
      <w:marBottom w:val="0"/>
      <w:divBdr>
        <w:top w:val="none" w:sz="0" w:space="0" w:color="auto"/>
        <w:left w:val="none" w:sz="0" w:space="0" w:color="auto"/>
        <w:bottom w:val="none" w:sz="0" w:space="0" w:color="auto"/>
        <w:right w:val="none" w:sz="0" w:space="0" w:color="auto"/>
      </w:divBdr>
    </w:div>
    <w:div w:id="1892382424">
      <w:bodyDiv w:val="1"/>
      <w:marLeft w:val="0"/>
      <w:marRight w:val="0"/>
      <w:marTop w:val="0"/>
      <w:marBottom w:val="0"/>
      <w:divBdr>
        <w:top w:val="none" w:sz="0" w:space="0" w:color="auto"/>
        <w:left w:val="none" w:sz="0" w:space="0" w:color="auto"/>
        <w:bottom w:val="none" w:sz="0" w:space="0" w:color="auto"/>
        <w:right w:val="none" w:sz="0" w:space="0" w:color="auto"/>
      </w:divBdr>
    </w:div>
    <w:div w:id="1911378670">
      <w:bodyDiv w:val="1"/>
      <w:marLeft w:val="0"/>
      <w:marRight w:val="0"/>
      <w:marTop w:val="0"/>
      <w:marBottom w:val="0"/>
      <w:divBdr>
        <w:top w:val="none" w:sz="0" w:space="0" w:color="auto"/>
        <w:left w:val="none" w:sz="0" w:space="0" w:color="auto"/>
        <w:bottom w:val="none" w:sz="0" w:space="0" w:color="auto"/>
        <w:right w:val="none" w:sz="0" w:space="0" w:color="auto"/>
      </w:divBdr>
    </w:div>
    <w:div w:id="1974406862">
      <w:bodyDiv w:val="1"/>
      <w:marLeft w:val="0"/>
      <w:marRight w:val="0"/>
      <w:marTop w:val="0"/>
      <w:marBottom w:val="0"/>
      <w:divBdr>
        <w:top w:val="none" w:sz="0" w:space="0" w:color="auto"/>
        <w:left w:val="none" w:sz="0" w:space="0" w:color="auto"/>
        <w:bottom w:val="none" w:sz="0" w:space="0" w:color="auto"/>
        <w:right w:val="none" w:sz="0" w:space="0" w:color="auto"/>
      </w:divBdr>
    </w:div>
    <w:div w:id="200470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CC1D1E6DE104482AB0CC60E5026EF55E"/>
        <w:category>
          <w:name w:val="General"/>
          <w:gallery w:val="placeholder"/>
        </w:category>
        <w:types>
          <w:type w:val="bbPlcHdr"/>
        </w:types>
        <w:behaviors>
          <w:behavior w:val="content"/>
        </w:behaviors>
        <w:guid w:val="{44EE347C-D3D2-4559-A4B0-383B7D13472E}"/>
      </w:docPartPr>
      <w:docPartBody>
        <w:p w:rsidR="008E101B" w:rsidRDefault="00257BA9" w:rsidP="00257BA9">
          <w:pPr>
            <w:pStyle w:val="CC1D1E6DE104482AB0CC60E5026EF55E"/>
          </w:pPr>
          <w:r w:rsidRPr="00F41D73">
            <w:rPr>
              <w:rStyle w:val="PlaceholderText"/>
            </w:rPr>
            <w:t>.</w:t>
          </w:r>
        </w:p>
      </w:docPartBody>
    </w:docPart>
    <w:docPart>
      <w:docPartPr>
        <w:name w:val="15443DA0CA1645D08DB8B952C415A29F"/>
        <w:category>
          <w:name w:val="General"/>
          <w:gallery w:val="placeholder"/>
        </w:category>
        <w:types>
          <w:type w:val="bbPlcHdr"/>
        </w:types>
        <w:behaviors>
          <w:behavior w:val="content"/>
        </w:behaviors>
        <w:guid w:val="{0F5F1699-FA9F-44A7-959B-FA3B398DEAA4}"/>
      </w:docPartPr>
      <w:docPartBody>
        <w:p w:rsidR="008E101B" w:rsidRDefault="00257BA9" w:rsidP="00257BA9">
          <w:pPr>
            <w:pStyle w:val="15443DA0CA1645D08DB8B952C415A29F"/>
          </w:pPr>
          <w:r w:rsidRPr="00F41D73">
            <w:rPr>
              <w:rStyle w:val="PlaceholderText"/>
            </w:rPr>
            <w:t>.</w:t>
          </w:r>
        </w:p>
      </w:docPartBody>
    </w:docPart>
    <w:docPart>
      <w:docPartPr>
        <w:name w:val="6AB750BBD1C442E59B2FF8C9EBE0475A"/>
        <w:category>
          <w:name w:val="General"/>
          <w:gallery w:val="placeholder"/>
        </w:category>
        <w:types>
          <w:type w:val="bbPlcHdr"/>
        </w:types>
        <w:behaviors>
          <w:behavior w:val="content"/>
        </w:behaviors>
        <w:guid w:val="{231F0351-E495-4CE7-8FE9-BC9F28E54CA1}"/>
      </w:docPartPr>
      <w:docPartBody>
        <w:p w:rsidR="001917C3" w:rsidRDefault="005E337C" w:rsidP="005E337C">
          <w:pPr>
            <w:pStyle w:val="6AB750BBD1C442E59B2FF8C9EBE0475A"/>
          </w:pPr>
          <w:r w:rsidRPr="00F41D73">
            <w:rPr>
              <w:rStyle w:val="PlaceholderText"/>
            </w:rPr>
            <w:t>.</w:t>
          </w:r>
        </w:p>
      </w:docPartBody>
    </w:docPart>
    <w:docPart>
      <w:docPartPr>
        <w:name w:val="21C9151DA0444EA394584382833EF8B3"/>
        <w:category>
          <w:name w:val="General"/>
          <w:gallery w:val="placeholder"/>
        </w:category>
        <w:types>
          <w:type w:val="bbPlcHdr"/>
        </w:types>
        <w:behaviors>
          <w:behavior w:val="content"/>
        </w:behaviors>
        <w:guid w:val="{00F9C723-4FDE-4329-B8C2-79D14B1B58B5}"/>
      </w:docPartPr>
      <w:docPartBody>
        <w:p w:rsidR="001917C3" w:rsidRDefault="005E337C" w:rsidP="005E337C">
          <w:pPr>
            <w:pStyle w:val="21C9151DA0444EA394584382833EF8B3"/>
          </w:pPr>
          <w:r w:rsidRPr="00F41D73">
            <w:rPr>
              <w:rStyle w:val="PlaceholderText"/>
            </w:rPr>
            <w:t>.</w:t>
          </w:r>
        </w:p>
      </w:docPartBody>
    </w:docPart>
    <w:docPart>
      <w:docPartPr>
        <w:name w:val="B2D10204B5CC4CEAA6074C1AC854B526"/>
        <w:category>
          <w:name w:val="General"/>
          <w:gallery w:val="placeholder"/>
        </w:category>
        <w:types>
          <w:type w:val="bbPlcHdr"/>
        </w:types>
        <w:behaviors>
          <w:behavior w:val="content"/>
        </w:behaviors>
        <w:guid w:val="{D4B4BF65-E8DC-417C-B289-1782B72F20CE}"/>
      </w:docPartPr>
      <w:docPartBody>
        <w:p w:rsidR="001917C3" w:rsidRDefault="005E337C" w:rsidP="005E337C">
          <w:pPr>
            <w:pStyle w:val="B2D10204B5CC4CEAA6074C1AC854B52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B18E4"/>
    <w:rsid w:val="00121EDA"/>
    <w:rsid w:val="001917C3"/>
    <w:rsid w:val="00257BA9"/>
    <w:rsid w:val="00392894"/>
    <w:rsid w:val="00566A9F"/>
    <w:rsid w:val="005E337C"/>
    <w:rsid w:val="00643C5B"/>
    <w:rsid w:val="00675577"/>
    <w:rsid w:val="006E22E8"/>
    <w:rsid w:val="007069D7"/>
    <w:rsid w:val="007E782F"/>
    <w:rsid w:val="008E101B"/>
    <w:rsid w:val="00983A63"/>
    <w:rsid w:val="00A81C72"/>
    <w:rsid w:val="00AB7BDB"/>
    <w:rsid w:val="00D43524"/>
    <w:rsid w:val="00E00361"/>
    <w:rsid w:val="00E01586"/>
    <w:rsid w:val="00EA4833"/>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37C"/>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CC1D1E6DE104482AB0CC60E5026EF55E">
    <w:name w:val="CC1D1E6DE104482AB0CC60E5026EF55E"/>
    <w:rsid w:val="00257BA9"/>
    <w:pPr>
      <w:spacing w:after="160" w:line="259" w:lineRule="auto"/>
    </w:pPr>
    <w:rPr>
      <w:sz w:val="22"/>
      <w:szCs w:val="22"/>
    </w:rPr>
  </w:style>
  <w:style w:type="paragraph" w:customStyle="1" w:styleId="15443DA0CA1645D08DB8B952C415A29F">
    <w:name w:val="15443DA0CA1645D08DB8B952C415A29F"/>
    <w:rsid w:val="00257BA9"/>
    <w:pPr>
      <w:spacing w:after="160" w:line="259" w:lineRule="auto"/>
    </w:pPr>
    <w:rPr>
      <w:sz w:val="22"/>
      <w:szCs w:val="22"/>
    </w:rPr>
  </w:style>
  <w:style w:type="paragraph" w:customStyle="1" w:styleId="6AB750BBD1C442E59B2FF8C9EBE0475A">
    <w:name w:val="6AB750BBD1C442E59B2FF8C9EBE0475A"/>
    <w:rsid w:val="005E337C"/>
    <w:pPr>
      <w:spacing w:after="160" w:line="259" w:lineRule="auto"/>
    </w:pPr>
    <w:rPr>
      <w:kern w:val="2"/>
      <w:sz w:val="22"/>
      <w:szCs w:val="22"/>
      <w14:ligatures w14:val="standardContextual"/>
    </w:rPr>
  </w:style>
  <w:style w:type="paragraph" w:customStyle="1" w:styleId="21C9151DA0444EA394584382833EF8B3">
    <w:name w:val="21C9151DA0444EA394584382833EF8B3"/>
    <w:rsid w:val="005E337C"/>
    <w:pPr>
      <w:spacing w:after="160" w:line="259" w:lineRule="auto"/>
    </w:pPr>
    <w:rPr>
      <w:kern w:val="2"/>
      <w:sz w:val="22"/>
      <w:szCs w:val="22"/>
      <w14:ligatures w14:val="standardContextual"/>
    </w:rPr>
  </w:style>
  <w:style w:type="paragraph" w:customStyle="1" w:styleId="B2D10204B5CC4CEAA6074C1AC854B526">
    <w:name w:val="B2D10204B5CC4CEAA6074C1AC854B526"/>
    <w:rsid w:val="005E337C"/>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103A-26A3-42A1-9AF2-2D8A0B1A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7214</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Beth Niemerg</cp:lastModifiedBy>
  <cp:revision>2</cp:revision>
  <cp:lastPrinted>2017-05-17T23:07:00Z</cp:lastPrinted>
  <dcterms:created xsi:type="dcterms:W3CDTF">2023-11-10T22:28:00Z</dcterms:created>
  <dcterms:modified xsi:type="dcterms:W3CDTF">2023-11-10T22:28:00Z</dcterms:modified>
</cp:coreProperties>
</file>