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2977B" w14:textId="77777777" w:rsidR="00CD6E58" w:rsidRDefault="00CD6E58">
      <w:pPr>
        <w:spacing w:after="200" w:line="276" w:lineRule="auto"/>
      </w:pPr>
    </w:p>
    <w:p w14:paraId="6D6A1EA6" w14:textId="77777777" w:rsidR="00CD6E58" w:rsidRDefault="00CD6E58">
      <w:pPr>
        <w:spacing w:after="200" w:line="276" w:lineRule="auto"/>
      </w:pPr>
    </w:p>
    <w:p w14:paraId="1B26C5C3" w14:textId="77777777" w:rsidR="00CD6E58" w:rsidRDefault="00CD6E58">
      <w:pPr>
        <w:spacing w:line="480" w:lineRule="auto"/>
        <w:rPr>
          <w:rFonts w:ascii="Times New Roman" w:eastAsia="Times New Roman" w:hAnsi="Times New Roman" w:cs="Times New Roman"/>
          <w:sz w:val="24"/>
          <w:szCs w:val="24"/>
        </w:rPr>
      </w:pPr>
    </w:p>
    <w:p w14:paraId="397D7C44" w14:textId="77777777" w:rsidR="00CD6E58"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Polypharmacy Project</w:t>
      </w:r>
    </w:p>
    <w:p w14:paraId="1E151FE9" w14:textId="77777777" w:rsidR="00CD6E58"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Margaret Casey, Presley King, and Shoshana Zimmerman, BSN Students</w:t>
      </w:r>
    </w:p>
    <w:p w14:paraId="2B75F401" w14:textId="77777777" w:rsidR="00CD6E58"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N322 Introduction to Pharmacology</w:t>
      </w:r>
    </w:p>
    <w:p w14:paraId="671E9357" w14:textId="77777777" w:rsidR="00CD6E58"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Lakeview College of Nursing</w:t>
      </w:r>
    </w:p>
    <w:p w14:paraId="1B076DAA" w14:textId="77777777" w:rsidR="00CD6E58"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 Pamela Armstrong</w:t>
      </w:r>
    </w:p>
    <w:p w14:paraId="0706CC4E" w14:textId="77777777" w:rsidR="00CD6E58" w:rsidRDefault="0000000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November 9, 2023</w:t>
      </w:r>
    </w:p>
    <w:p w14:paraId="2AD892FF" w14:textId="77777777" w:rsidR="00CD6E58" w:rsidRDefault="00CD6E58">
      <w:pPr>
        <w:spacing w:line="480" w:lineRule="auto"/>
        <w:jc w:val="center"/>
        <w:rPr>
          <w:rFonts w:ascii="Times New Roman" w:eastAsia="Times New Roman" w:hAnsi="Times New Roman" w:cs="Times New Roman"/>
          <w:sz w:val="24"/>
          <w:szCs w:val="24"/>
        </w:rPr>
      </w:pPr>
    </w:p>
    <w:p w14:paraId="518BFF20" w14:textId="77777777" w:rsidR="00CD6E58" w:rsidRDefault="00CD6E58">
      <w:pPr>
        <w:spacing w:line="480" w:lineRule="auto"/>
        <w:jc w:val="center"/>
        <w:rPr>
          <w:rFonts w:ascii="Times New Roman" w:eastAsia="Times New Roman" w:hAnsi="Times New Roman" w:cs="Times New Roman"/>
          <w:sz w:val="24"/>
          <w:szCs w:val="24"/>
        </w:rPr>
      </w:pPr>
    </w:p>
    <w:p w14:paraId="02C75B33" w14:textId="77777777" w:rsidR="00CD6E58" w:rsidRDefault="00CD6E58">
      <w:pPr>
        <w:spacing w:line="480" w:lineRule="auto"/>
        <w:jc w:val="center"/>
        <w:rPr>
          <w:rFonts w:ascii="Times New Roman" w:eastAsia="Times New Roman" w:hAnsi="Times New Roman" w:cs="Times New Roman"/>
          <w:sz w:val="24"/>
          <w:szCs w:val="24"/>
        </w:rPr>
      </w:pPr>
    </w:p>
    <w:p w14:paraId="35026E92" w14:textId="77777777" w:rsidR="00CD6E58" w:rsidRDefault="00CD6E58">
      <w:pPr>
        <w:spacing w:line="480" w:lineRule="auto"/>
        <w:jc w:val="center"/>
        <w:rPr>
          <w:rFonts w:ascii="Times New Roman" w:eastAsia="Times New Roman" w:hAnsi="Times New Roman" w:cs="Times New Roman"/>
          <w:sz w:val="24"/>
          <w:szCs w:val="24"/>
        </w:rPr>
      </w:pPr>
    </w:p>
    <w:p w14:paraId="3958B5FA" w14:textId="77777777" w:rsidR="00CD6E58" w:rsidRDefault="00CD6E58">
      <w:pPr>
        <w:spacing w:line="480" w:lineRule="auto"/>
        <w:rPr>
          <w:rFonts w:ascii="Times New Roman" w:eastAsia="Times New Roman" w:hAnsi="Times New Roman" w:cs="Times New Roman"/>
          <w:b/>
          <w:sz w:val="24"/>
          <w:szCs w:val="24"/>
        </w:rPr>
      </w:pPr>
    </w:p>
    <w:p w14:paraId="1B4A079F" w14:textId="77777777" w:rsidR="00CD6E58" w:rsidRDefault="00000000">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Amy is an 87-year-old female who lives in an assisted living facility. Part of the living arrangements in the facility is a pharmacy service that delivers their meds in pre-filled medication packages (accu-pacs) every week. These packages are labeled with the date and time of administration. Amy is expected to take her medications independently. She has no family nearby to assist her. She is followed by her primary care physician and an endocrinologist, whom she currently visits monthly as her diabetes is not well controlled. Amy does not have a driver’s license and is experiencing significant difficulty with her vision r/t diabetic retinopathy. Amy does not drink or use illicit drugs. Amy does have a history of smoking cigarettes (26 pack years). She quit ten years ago and smoked one pack daily for 26 years.</w:t>
      </w:r>
    </w:p>
    <w:p w14:paraId="02132366" w14:textId="77777777" w:rsidR="00CD6E58" w:rsidRDefault="00000000">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Insurance: Amy has good health insurance that covers the cost of her prescription medications with little co-pay.</w:t>
      </w:r>
    </w:p>
    <w:p w14:paraId="3341C238" w14:textId="77777777" w:rsidR="00CD6E58" w:rsidRDefault="00000000">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Allergies: Sulfa &amp; Pepto-Bismol</w:t>
      </w:r>
    </w:p>
    <w:p w14:paraId="7CC4A0BB" w14:textId="77777777" w:rsidR="00CD6E58" w:rsidRDefault="00000000">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Diet: Controlled carbohydrates</w:t>
      </w:r>
    </w:p>
    <w:p w14:paraId="1E57143B" w14:textId="77777777" w:rsidR="00CD6E58" w:rsidRDefault="00000000">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Medical Diagnosis: Type II diabetes, diabetic retinopathy, diabetic neuropathy, osteoporosis</w:t>
      </w:r>
    </w:p>
    <w:p w14:paraId="0DAFDD4D" w14:textId="77777777" w:rsidR="00CD6E58" w:rsidRDefault="00000000">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Current medications include the following:</w:t>
      </w:r>
    </w:p>
    <w:p w14:paraId="2EC9797D" w14:textId="77777777" w:rsidR="00CD6E58" w:rsidRDefault="00000000">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aspirin 81 mg by mouth two times a day</w:t>
      </w:r>
    </w:p>
    <w:p w14:paraId="024671D4" w14:textId="77777777" w:rsidR="00CD6E58" w:rsidRDefault="00000000">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calcium 500 mg by mouth two times a day</w:t>
      </w:r>
    </w:p>
    <w:p w14:paraId="63897515" w14:textId="77777777" w:rsidR="00CD6E58" w:rsidRDefault="00000000">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multivitamin with minerals by mouth one time a day</w:t>
      </w:r>
    </w:p>
    <w:p w14:paraId="2B5D80C6" w14:textId="77777777" w:rsidR="00CD6E58" w:rsidRDefault="00000000">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docusate sodium 100mg by mouth two times a day</w:t>
      </w:r>
    </w:p>
    <w:p w14:paraId="3D21E3C0" w14:textId="77777777" w:rsidR="00CD6E58" w:rsidRDefault="00000000">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glyburide 10 mg by mouth one time a day</w:t>
      </w:r>
    </w:p>
    <w:p w14:paraId="582B22F3" w14:textId="77777777" w:rsidR="00CD6E58" w:rsidRDefault="00000000">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Levemir 15 units SC at HS</w:t>
      </w:r>
    </w:p>
    <w:p w14:paraId="09E8BB31" w14:textId="77777777" w:rsidR="00CD6E58" w:rsidRDefault="00000000">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Novolog per sliding scale SC AC &amp; HS</w:t>
      </w:r>
    </w:p>
    <w:p w14:paraId="40620464" w14:textId="77777777" w:rsidR="00CD6E58" w:rsidRDefault="00000000">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Ranibizumab 0.5 mg via intravitreal injection (given at doctor’s office) once a month</w:t>
      </w:r>
    </w:p>
    <w:p w14:paraId="0B4F5602" w14:textId="77777777" w:rsidR="00CD6E58" w:rsidRDefault="00000000">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Gabapentin 300 mg by mouth three times a day</w:t>
      </w:r>
    </w:p>
    <w:p w14:paraId="7DA350DB" w14:textId="77777777" w:rsidR="00CD6E58" w:rsidRDefault="00000000">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Ibuprofen 400 mg by mouth every six hours as needed</w:t>
      </w:r>
    </w:p>
    <w:p w14:paraId="7D61E25B" w14:textId="77777777" w:rsidR="00CD6E58" w:rsidRDefault="00CD6E58">
      <w:pPr>
        <w:spacing w:line="480" w:lineRule="auto"/>
        <w:rPr>
          <w:rFonts w:ascii="Times New Roman" w:eastAsia="Times New Roman" w:hAnsi="Times New Roman" w:cs="Times New Roman"/>
          <w:sz w:val="24"/>
          <w:szCs w:val="24"/>
        </w:rPr>
      </w:pPr>
    </w:p>
    <w:p w14:paraId="2F35C68E" w14:textId="77777777" w:rsidR="00CD6E58" w:rsidRDefault="00CD6E58">
      <w:pPr>
        <w:spacing w:line="480" w:lineRule="auto"/>
        <w:jc w:val="center"/>
        <w:rPr>
          <w:rFonts w:ascii="Times New Roman" w:eastAsia="Times New Roman" w:hAnsi="Times New Roman" w:cs="Times New Roman"/>
          <w:sz w:val="24"/>
          <w:szCs w:val="24"/>
        </w:rPr>
      </w:pPr>
    </w:p>
    <w:p w14:paraId="3D0EF50D" w14:textId="77777777" w:rsidR="00CD6E58" w:rsidRDefault="00CD6E58">
      <w:pPr>
        <w:spacing w:line="480" w:lineRule="auto"/>
        <w:jc w:val="center"/>
        <w:rPr>
          <w:rFonts w:ascii="Times New Roman" w:eastAsia="Times New Roman" w:hAnsi="Times New Roman" w:cs="Times New Roman"/>
          <w:sz w:val="24"/>
          <w:szCs w:val="24"/>
        </w:rPr>
      </w:pPr>
    </w:p>
    <w:p w14:paraId="01DBC7CC" w14:textId="77777777" w:rsidR="00CD6E58" w:rsidRDefault="00CD6E58">
      <w:pPr>
        <w:spacing w:line="480" w:lineRule="auto"/>
        <w:rPr>
          <w:rFonts w:ascii="Times New Roman" w:eastAsia="Times New Roman" w:hAnsi="Times New Roman" w:cs="Times New Roman"/>
          <w:sz w:val="24"/>
          <w:szCs w:val="24"/>
        </w:rPr>
      </w:pPr>
    </w:p>
    <w:tbl>
      <w:tblPr>
        <w:tblStyle w:val="a"/>
        <w:tblW w:w="14940" w:type="dxa"/>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gridCol w:w="9270"/>
      </w:tblGrid>
      <w:tr w:rsidR="00CD6E58" w14:paraId="6C657DA9" w14:textId="77777777">
        <w:tc>
          <w:tcPr>
            <w:tcW w:w="5670" w:type="dxa"/>
            <w:shd w:val="clear" w:color="auto" w:fill="FFFF00"/>
          </w:tcPr>
          <w:p w14:paraId="678C88F1"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Drug #1 </w:t>
            </w:r>
          </w:p>
          <w:p w14:paraId="156E695C" w14:textId="77777777" w:rsidR="00CD6E58" w:rsidRDefault="00CD6E58">
            <w:pPr>
              <w:spacing w:line="480" w:lineRule="auto"/>
              <w:rPr>
                <w:rFonts w:ascii="Times New Roman" w:eastAsia="Times New Roman" w:hAnsi="Times New Roman" w:cs="Times New Roman"/>
                <w:b/>
                <w:sz w:val="24"/>
                <w:szCs w:val="24"/>
              </w:rPr>
            </w:pPr>
          </w:p>
        </w:tc>
        <w:tc>
          <w:tcPr>
            <w:tcW w:w="9270" w:type="dxa"/>
            <w:shd w:val="clear" w:color="auto" w:fill="FFFF00"/>
          </w:tcPr>
          <w:p w14:paraId="47CCB6CD"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Drug Name (Generic): </w:t>
            </w:r>
            <w:r>
              <w:rPr>
                <w:rFonts w:ascii="Times New Roman" w:eastAsia="Times New Roman" w:hAnsi="Times New Roman" w:cs="Times New Roman"/>
                <w:sz w:val="24"/>
                <w:szCs w:val="24"/>
              </w:rPr>
              <w:t xml:space="preserve">aspirin </w:t>
            </w:r>
          </w:p>
          <w:p w14:paraId="138DC226"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Drug Name (Trade): </w:t>
            </w:r>
            <w:r>
              <w:rPr>
                <w:rFonts w:ascii="Times New Roman" w:eastAsia="Times New Roman" w:hAnsi="Times New Roman" w:cs="Times New Roman"/>
                <w:sz w:val="24"/>
                <w:szCs w:val="24"/>
              </w:rPr>
              <w:t>Bayer Plus</w:t>
            </w:r>
          </w:p>
          <w:p w14:paraId="405DDFF5"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Drug Class: </w:t>
            </w:r>
            <w:r>
              <w:rPr>
                <w:rFonts w:ascii="Times New Roman" w:eastAsia="Times New Roman" w:hAnsi="Times New Roman" w:cs="Times New Roman"/>
                <w:sz w:val="24"/>
                <w:szCs w:val="24"/>
              </w:rPr>
              <w:t>Salicylate; NSAID</w:t>
            </w:r>
          </w:p>
        </w:tc>
      </w:tr>
      <w:tr w:rsidR="00CD6E58" w14:paraId="7A7AE28A" w14:textId="77777777">
        <w:tc>
          <w:tcPr>
            <w:tcW w:w="5670" w:type="dxa"/>
          </w:tcPr>
          <w:p w14:paraId="0C92BD6D"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is the medication taken: (include dose, route, and frequency)</w:t>
            </w:r>
          </w:p>
        </w:tc>
        <w:tc>
          <w:tcPr>
            <w:tcW w:w="9270" w:type="dxa"/>
          </w:tcPr>
          <w:p w14:paraId="7479A9FA"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81 mg by mouth two times a day</w:t>
            </w:r>
          </w:p>
        </w:tc>
      </w:tr>
      <w:tr w:rsidR="00CD6E58" w14:paraId="52E92D02" w14:textId="77777777">
        <w:tc>
          <w:tcPr>
            <w:tcW w:w="5670" w:type="dxa"/>
          </w:tcPr>
          <w:p w14:paraId="5751B8C0"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Specific Directions not included above:</w:t>
            </w:r>
          </w:p>
        </w:tc>
        <w:tc>
          <w:tcPr>
            <w:tcW w:w="9270" w:type="dxa"/>
          </w:tcPr>
          <w:p w14:paraId="752977E3"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applicable </w:t>
            </w:r>
          </w:p>
        </w:tc>
      </w:tr>
      <w:tr w:rsidR="00CD6E58" w14:paraId="79C9CF4B" w14:textId="77777777">
        <w:tc>
          <w:tcPr>
            <w:tcW w:w="5670" w:type="dxa"/>
          </w:tcPr>
          <w:p w14:paraId="56709525"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Does this medication interact with any other medication(s) on this list? (see rubric for further instructions)</w:t>
            </w:r>
          </w:p>
        </w:tc>
        <w:tc>
          <w:tcPr>
            <w:tcW w:w="9270" w:type="dxa"/>
          </w:tcPr>
          <w:p w14:paraId="38168A1A" w14:textId="77777777" w:rsidR="00CD6E58" w:rsidRDefault="00000000">
            <w:pPr>
              <w:numPr>
                <w:ilvl w:val="0"/>
                <w:numId w:val="10"/>
              </w:num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Glyburide has a moderate interaction that may cause hypoglycemia (Sinha, 2023).</w:t>
            </w:r>
          </w:p>
          <w:p w14:paraId="53BCE33B" w14:textId="77777777" w:rsidR="00CD6E58" w:rsidRDefault="00000000">
            <w:pPr>
              <w:numPr>
                <w:ilvl w:val="0"/>
                <w:numId w:val="10"/>
              </w:num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Levemir has a moderate interaction that may cause hypoglycemia (Sinha, 2023).</w:t>
            </w:r>
          </w:p>
          <w:p w14:paraId="10663BD5" w14:textId="77777777" w:rsidR="00CD6E58" w:rsidRDefault="00000000">
            <w:pPr>
              <w:numPr>
                <w:ilvl w:val="0"/>
                <w:numId w:val="10"/>
              </w:num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Novolog has a moderate interaction that may cause hypoglycemia (Sinha, 2023).</w:t>
            </w:r>
          </w:p>
          <w:p w14:paraId="3D121559" w14:textId="77777777" w:rsidR="00CD6E58" w:rsidRDefault="00000000">
            <w:pPr>
              <w:numPr>
                <w:ilvl w:val="0"/>
                <w:numId w:val="10"/>
              </w:num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Ibuprofen and aspirin have a major interaction that may either decrease the effectiveness of aspirin for the prevention of heart attacks and strokes or may cause an increased risk for peptic ulcers and gastrointestinal bleeding (Sinha, 2023).</w:t>
            </w:r>
          </w:p>
        </w:tc>
      </w:tr>
      <w:tr w:rsidR="00CD6E58" w14:paraId="65522949" w14:textId="77777777">
        <w:tc>
          <w:tcPr>
            <w:tcW w:w="5670" w:type="dxa"/>
          </w:tcPr>
          <w:p w14:paraId="4E2279E4"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Lifestyle interactions:</w:t>
            </w:r>
          </w:p>
          <w:p w14:paraId="1BAAED3B"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(Daily tobacco use, alcohol, drugs, etc. ) </w:t>
            </w:r>
          </w:p>
        </w:tc>
        <w:tc>
          <w:tcPr>
            <w:tcW w:w="9270" w:type="dxa"/>
          </w:tcPr>
          <w:p w14:paraId="075BBC44"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Amy does have any lifestyle interactions that affect her use of taking aspirin.</w:t>
            </w:r>
          </w:p>
        </w:tc>
      </w:tr>
      <w:tr w:rsidR="00CD6E58" w14:paraId="34E949D8" w14:textId="77777777">
        <w:tc>
          <w:tcPr>
            <w:tcW w:w="5670" w:type="dxa"/>
          </w:tcPr>
          <w:p w14:paraId="1C06B249"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Does any of the client’s past medical history contradict the use of this medication? </w:t>
            </w:r>
          </w:p>
        </w:tc>
        <w:tc>
          <w:tcPr>
            <w:tcW w:w="9270" w:type="dxa"/>
          </w:tcPr>
          <w:p w14:paraId="47F2490D"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Amy’s past medical history does not contradict the use of taking aspirin. </w:t>
            </w:r>
          </w:p>
        </w:tc>
      </w:tr>
      <w:tr w:rsidR="00CD6E58" w14:paraId="4C700EAD" w14:textId="77777777">
        <w:trPr>
          <w:trHeight w:val="980"/>
        </w:trPr>
        <w:tc>
          <w:tcPr>
            <w:tcW w:w="5670" w:type="dxa"/>
          </w:tcPr>
          <w:p w14:paraId="74C2C04D"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What is the indication for the use of this medication based on the client’s past medical history? (If unable to determine an indication based on past medical history, please list potential indications for use of the medication in general)</w:t>
            </w:r>
          </w:p>
        </w:tc>
        <w:tc>
          <w:tcPr>
            <w:tcW w:w="9270" w:type="dxa"/>
          </w:tcPr>
          <w:p w14:paraId="6E584C32"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Amy is taking Aspirin 81mg twice a day, which is a low-dose prescription. She may be taking this because of her osteoporosis as an anti-inflammatory agent; however, therapeutic effect is usually given in higher doses. It is more likely that she is taking this dose as a prophylactic agent for myocardial infarction and stroke related to diabetes complications (Frandsen and Pennington, 2020). </w:t>
            </w:r>
          </w:p>
        </w:tc>
      </w:tr>
      <w:tr w:rsidR="00CD6E58" w14:paraId="667ED115" w14:textId="77777777">
        <w:tc>
          <w:tcPr>
            <w:tcW w:w="5670" w:type="dxa"/>
          </w:tcPr>
          <w:p w14:paraId="01EFEE13"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would you teach the client about taking this medication? You must prioritize 2 (see rubric)</w:t>
            </w:r>
          </w:p>
        </w:tc>
        <w:tc>
          <w:tcPr>
            <w:tcW w:w="9270" w:type="dxa"/>
          </w:tcPr>
          <w:p w14:paraId="6C8CFF9A" w14:textId="77777777" w:rsidR="00CD6E58" w:rsidRDefault="00000000">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Inform the provider of any signs of gastrointestinal bleeding, such as bloody or black stool (Frandsen &amp; Pennington, 2020)</w:t>
            </w:r>
          </w:p>
          <w:p w14:paraId="7836B9B2" w14:textId="77777777" w:rsidR="00CD6E58" w:rsidRDefault="00000000">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Take with food to avoid stomach upset (Jones &amp; Bartlett, 2023).</w:t>
            </w:r>
          </w:p>
        </w:tc>
      </w:tr>
      <w:tr w:rsidR="00CD6E58" w14:paraId="14975169" w14:textId="77777777">
        <w:tc>
          <w:tcPr>
            <w:tcW w:w="5670" w:type="dxa"/>
          </w:tcPr>
          <w:p w14:paraId="2A27F05E" w14:textId="77777777" w:rsidR="00CD6E58"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much would medication cost per month if paying out of pocket?</w:t>
            </w:r>
          </w:p>
        </w:tc>
        <w:tc>
          <w:tcPr>
            <w:tcW w:w="9270" w:type="dxa"/>
          </w:tcPr>
          <w:p w14:paraId="593D028A"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Aspirin 81mg oral tablet is usually around $10 for a bottle of 36 tablets, depending on which pharmacy it is bought at (Drugs.com). The monthly cost is around $17.00 for long-term use.</w:t>
            </w:r>
          </w:p>
        </w:tc>
      </w:tr>
    </w:tbl>
    <w:p w14:paraId="0C1AE47E" w14:textId="77777777" w:rsidR="00CD6E58" w:rsidRDefault="00CD6E58">
      <w:pPr>
        <w:spacing w:line="480" w:lineRule="auto"/>
        <w:rPr>
          <w:rFonts w:ascii="Times New Roman" w:eastAsia="Times New Roman" w:hAnsi="Times New Roman" w:cs="Times New Roman"/>
          <w:b/>
          <w:sz w:val="24"/>
          <w:szCs w:val="24"/>
        </w:rPr>
      </w:pPr>
    </w:p>
    <w:tbl>
      <w:tblPr>
        <w:tblStyle w:val="a0"/>
        <w:tblW w:w="14940" w:type="dxa"/>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0"/>
        <w:gridCol w:w="9240"/>
      </w:tblGrid>
      <w:tr w:rsidR="00CD6E58" w14:paraId="026A3467" w14:textId="77777777">
        <w:tc>
          <w:tcPr>
            <w:tcW w:w="5700" w:type="dxa"/>
            <w:shd w:val="clear" w:color="auto" w:fill="FFFF00"/>
          </w:tcPr>
          <w:p w14:paraId="7EBC63DA"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Drug #2</w:t>
            </w:r>
          </w:p>
          <w:p w14:paraId="1C4F973C" w14:textId="77777777" w:rsidR="00CD6E58" w:rsidRDefault="00CD6E58">
            <w:pPr>
              <w:spacing w:line="480" w:lineRule="auto"/>
              <w:rPr>
                <w:rFonts w:ascii="Times New Roman" w:eastAsia="Times New Roman" w:hAnsi="Times New Roman" w:cs="Times New Roman"/>
                <w:b/>
                <w:sz w:val="24"/>
                <w:szCs w:val="24"/>
              </w:rPr>
            </w:pPr>
          </w:p>
        </w:tc>
        <w:tc>
          <w:tcPr>
            <w:tcW w:w="9240" w:type="dxa"/>
            <w:shd w:val="clear" w:color="auto" w:fill="FFFF00"/>
          </w:tcPr>
          <w:p w14:paraId="3469A826"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Drug Name (Generic): </w:t>
            </w:r>
            <w:r>
              <w:rPr>
                <w:rFonts w:ascii="Times New Roman" w:eastAsia="Times New Roman" w:hAnsi="Times New Roman" w:cs="Times New Roman"/>
                <w:sz w:val="24"/>
                <w:szCs w:val="24"/>
              </w:rPr>
              <w:t>Calcium citrate</w:t>
            </w:r>
          </w:p>
          <w:p w14:paraId="54647AFE"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Drug Name (Trade): </w:t>
            </w:r>
            <w:r>
              <w:rPr>
                <w:rFonts w:ascii="Times New Roman" w:eastAsia="Times New Roman" w:hAnsi="Times New Roman" w:cs="Times New Roman"/>
                <w:sz w:val="24"/>
                <w:szCs w:val="24"/>
              </w:rPr>
              <w:t>Citracal</w:t>
            </w:r>
          </w:p>
          <w:p w14:paraId="2DCF3D2A"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Drug Class: </w:t>
            </w:r>
            <w:r>
              <w:rPr>
                <w:rFonts w:ascii="Times New Roman" w:eastAsia="Times New Roman" w:hAnsi="Times New Roman" w:cs="Times New Roman"/>
                <w:sz w:val="24"/>
                <w:szCs w:val="24"/>
              </w:rPr>
              <w:t>Calcium salt;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Calcium replacement</w:t>
            </w:r>
          </w:p>
        </w:tc>
      </w:tr>
      <w:tr w:rsidR="00CD6E58" w14:paraId="0E9FEB8C" w14:textId="77777777">
        <w:tc>
          <w:tcPr>
            <w:tcW w:w="5700" w:type="dxa"/>
          </w:tcPr>
          <w:p w14:paraId="3F68F31D"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is the medication taken: (include dose, route, and frequency)</w:t>
            </w:r>
          </w:p>
        </w:tc>
        <w:tc>
          <w:tcPr>
            <w:tcW w:w="9240" w:type="dxa"/>
          </w:tcPr>
          <w:p w14:paraId="38437302"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Calcium 500 mg by mouth two times a day</w:t>
            </w:r>
          </w:p>
        </w:tc>
      </w:tr>
      <w:tr w:rsidR="00CD6E58" w14:paraId="525CB1F5" w14:textId="77777777">
        <w:tc>
          <w:tcPr>
            <w:tcW w:w="5700" w:type="dxa"/>
          </w:tcPr>
          <w:p w14:paraId="281C08D7"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Specific Directions not included above:</w:t>
            </w:r>
          </w:p>
        </w:tc>
        <w:tc>
          <w:tcPr>
            <w:tcW w:w="9240" w:type="dxa"/>
          </w:tcPr>
          <w:p w14:paraId="568BF5AC"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applicable</w:t>
            </w:r>
          </w:p>
        </w:tc>
      </w:tr>
      <w:tr w:rsidR="00CD6E58" w14:paraId="079BC73D" w14:textId="77777777">
        <w:tc>
          <w:tcPr>
            <w:tcW w:w="5700" w:type="dxa"/>
          </w:tcPr>
          <w:p w14:paraId="4923E21D"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Does this medication interact with any other medication(s) on this list? (see rubric for further instructions)</w:t>
            </w:r>
          </w:p>
        </w:tc>
        <w:tc>
          <w:tcPr>
            <w:tcW w:w="9240" w:type="dxa"/>
          </w:tcPr>
          <w:p w14:paraId="00A651C6" w14:textId="77777777" w:rsidR="00CD6E58" w:rsidRDefault="00000000">
            <w:pPr>
              <w:numPr>
                <w:ilvl w:val="0"/>
                <w:numId w:val="9"/>
              </w:num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Do not take with multivitamins that contain calcium as it may lead to calcium overdose (Drugs.com)</w:t>
            </w:r>
          </w:p>
        </w:tc>
      </w:tr>
      <w:tr w:rsidR="00CD6E58" w14:paraId="5CA3E94B" w14:textId="77777777">
        <w:tc>
          <w:tcPr>
            <w:tcW w:w="5700" w:type="dxa"/>
          </w:tcPr>
          <w:p w14:paraId="7E372C60"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Lifestyle interactions:</w:t>
            </w:r>
          </w:p>
          <w:p w14:paraId="25AE5394"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(Daily tobacco use, alcohol, drugs, etc. ) </w:t>
            </w:r>
          </w:p>
        </w:tc>
        <w:tc>
          <w:tcPr>
            <w:tcW w:w="9240" w:type="dxa"/>
          </w:tcPr>
          <w:p w14:paraId="2BC917D4"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Amy does not currently smoke, but she has a history of smoking (26-pack years) 10 years ago. Smoking may decrease calcium absorption (Jones &amp; Bartlett, 2023).</w:t>
            </w:r>
          </w:p>
        </w:tc>
      </w:tr>
      <w:tr w:rsidR="00CD6E58" w14:paraId="1B33F812" w14:textId="77777777">
        <w:tc>
          <w:tcPr>
            <w:tcW w:w="5700" w:type="dxa"/>
          </w:tcPr>
          <w:p w14:paraId="1739D4D0"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Does any of the client’s past medical history contradict the use of this medication? </w:t>
            </w:r>
          </w:p>
        </w:tc>
        <w:tc>
          <w:tcPr>
            <w:tcW w:w="9240" w:type="dxa"/>
          </w:tcPr>
          <w:p w14:paraId="20A5FEFD"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Amy’s medical history does not contradict the use of calcium.</w:t>
            </w:r>
          </w:p>
        </w:tc>
      </w:tr>
      <w:tr w:rsidR="00CD6E58" w14:paraId="04B57C80" w14:textId="77777777">
        <w:trPr>
          <w:trHeight w:val="980"/>
        </w:trPr>
        <w:tc>
          <w:tcPr>
            <w:tcW w:w="5700" w:type="dxa"/>
          </w:tcPr>
          <w:p w14:paraId="33C07AF2"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is the indication for the use of this medication based on the client’s past medical history? (If unable to determine an indication based on past medical history, please list potential indications for use of the medication in general)</w:t>
            </w:r>
          </w:p>
        </w:tc>
        <w:tc>
          <w:tcPr>
            <w:tcW w:w="9240" w:type="dxa"/>
          </w:tcPr>
          <w:p w14:paraId="7A39566D"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Amy is taking calcium because she has osteoporosis, which is decreased bone mass and strength characterized by a fragile bone matrix. Calcium intake for women over the age of 51 is 1200 mg a day (Hinkle &amp; Cheever, 2022).</w:t>
            </w:r>
          </w:p>
        </w:tc>
      </w:tr>
      <w:tr w:rsidR="00CD6E58" w14:paraId="11C3D04E" w14:textId="77777777">
        <w:tc>
          <w:tcPr>
            <w:tcW w:w="5700" w:type="dxa"/>
          </w:tcPr>
          <w:p w14:paraId="4175F95D"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would you teach the client about taking this medication? You must prioritize 2 (see rubric)</w:t>
            </w:r>
          </w:p>
        </w:tc>
        <w:tc>
          <w:tcPr>
            <w:tcW w:w="9240" w:type="dxa"/>
          </w:tcPr>
          <w:p w14:paraId="65EC4DD5" w14:textId="77777777" w:rsidR="00CD6E58" w:rsidRDefault="00000000">
            <w:pPr>
              <w:numPr>
                <w:ilvl w:val="0"/>
                <w:numId w:val="8"/>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Dissolve calcium citrate tablets in water and drink immediately (Jones &amp; Bartlett, 2023).</w:t>
            </w:r>
          </w:p>
          <w:p w14:paraId="3572D78B" w14:textId="77777777" w:rsidR="00CD6E58" w:rsidRDefault="00000000">
            <w:pPr>
              <w:numPr>
                <w:ilvl w:val="0"/>
                <w:numId w:val="8"/>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not take calcium within 2 hours of other oral medication (Jones &amp; Bartlett, 2023).</w:t>
            </w:r>
          </w:p>
        </w:tc>
      </w:tr>
      <w:tr w:rsidR="00CD6E58" w14:paraId="50E67D23" w14:textId="77777777">
        <w:tc>
          <w:tcPr>
            <w:tcW w:w="5700" w:type="dxa"/>
          </w:tcPr>
          <w:p w14:paraId="201B0DE4" w14:textId="77777777" w:rsidR="00CD6E58"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How much would medication cost per month if paying out of pocket?</w:t>
            </w:r>
          </w:p>
        </w:tc>
        <w:tc>
          <w:tcPr>
            <w:tcW w:w="9240" w:type="dxa"/>
          </w:tcPr>
          <w:p w14:paraId="48F0973B" w14:textId="77777777" w:rsidR="00CD6E58"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Citracal is about $14.00 for 200 tablets at Walgreens. A monthly supply would cost around $4.20. </w:t>
            </w:r>
          </w:p>
        </w:tc>
      </w:tr>
      <w:tr w:rsidR="00CD6E58" w14:paraId="6E4DFBE1" w14:textId="77777777">
        <w:tc>
          <w:tcPr>
            <w:tcW w:w="5700" w:type="dxa"/>
            <w:shd w:val="clear" w:color="auto" w:fill="FFFF00"/>
          </w:tcPr>
          <w:p w14:paraId="355B853A"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Drug #3</w:t>
            </w:r>
          </w:p>
          <w:p w14:paraId="1312CFED" w14:textId="77777777" w:rsidR="00CD6E58" w:rsidRDefault="00CD6E58">
            <w:pPr>
              <w:spacing w:line="480" w:lineRule="auto"/>
              <w:rPr>
                <w:rFonts w:ascii="Times New Roman" w:eastAsia="Times New Roman" w:hAnsi="Times New Roman" w:cs="Times New Roman"/>
                <w:b/>
                <w:sz w:val="24"/>
                <w:szCs w:val="24"/>
              </w:rPr>
            </w:pPr>
          </w:p>
        </w:tc>
        <w:tc>
          <w:tcPr>
            <w:tcW w:w="9240" w:type="dxa"/>
            <w:shd w:val="clear" w:color="auto" w:fill="FFFF00"/>
          </w:tcPr>
          <w:p w14:paraId="53BF6002"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Drug Name (Generic): </w:t>
            </w:r>
            <w:r>
              <w:rPr>
                <w:rFonts w:ascii="Times New Roman" w:eastAsia="Times New Roman" w:hAnsi="Times New Roman" w:cs="Times New Roman"/>
                <w:sz w:val="24"/>
                <w:szCs w:val="24"/>
              </w:rPr>
              <w:t>Multivitamin with minerals</w:t>
            </w:r>
          </w:p>
          <w:p w14:paraId="6FD30D4E"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Drug Name (Trade): </w:t>
            </w:r>
            <w:r>
              <w:rPr>
                <w:rFonts w:ascii="Times New Roman" w:eastAsia="Times New Roman" w:hAnsi="Times New Roman" w:cs="Times New Roman"/>
                <w:sz w:val="24"/>
                <w:szCs w:val="24"/>
              </w:rPr>
              <w:t>One a Day; Berocca Plus; Support 500</w:t>
            </w:r>
          </w:p>
          <w:p w14:paraId="0EB26EB6"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Drug Class: </w:t>
            </w:r>
            <w:r>
              <w:rPr>
                <w:rFonts w:ascii="Times New Roman" w:eastAsia="Times New Roman" w:hAnsi="Times New Roman" w:cs="Times New Roman"/>
                <w:sz w:val="24"/>
                <w:szCs w:val="24"/>
              </w:rPr>
              <w:t>Vitamin and mineral combinations</w:t>
            </w:r>
          </w:p>
        </w:tc>
      </w:tr>
      <w:tr w:rsidR="00CD6E58" w14:paraId="1812CA91" w14:textId="77777777">
        <w:tc>
          <w:tcPr>
            <w:tcW w:w="5700" w:type="dxa"/>
          </w:tcPr>
          <w:p w14:paraId="40C4D6AE"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is the medication taken: (include dose, route, and frequency)</w:t>
            </w:r>
          </w:p>
        </w:tc>
        <w:tc>
          <w:tcPr>
            <w:tcW w:w="9240" w:type="dxa"/>
          </w:tcPr>
          <w:p w14:paraId="5A6CB96F"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*dose is not specified; by mouth one time a day- *notify provider.</w:t>
            </w:r>
          </w:p>
        </w:tc>
      </w:tr>
      <w:tr w:rsidR="00CD6E58" w14:paraId="449FB629" w14:textId="77777777">
        <w:tc>
          <w:tcPr>
            <w:tcW w:w="5700" w:type="dxa"/>
          </w:tcPr>
          <w:p w14:paraId="23F1DE17"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Specific Directions not included above:</w:t>
            </w:r>
          </w:p>
        </w:tc>
        <w:tc>
          <w:tcPr>
            <w:tcW w:w="9240" w:type="dxa"/>
          </w:tcPr>
          <w:p w14:paraId="10E1E1CA"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applicable</w:t>
            </w:r>
          </w:p>
        </w:tc>
      </w:tr>
      <w:tr w:rsidR="00CD6E58" w14:paraId="34E4E9B6" w14:textId="77777777">
        <w:tc>
          <w:tcPr>
            <w:tcW w:w="5700" w:type="dxa"/>
          </w:tcPr>
          <w:p w14:paraId="3E1C0A14"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Does this medication interact with any other medication(s) on this list? (see rubric for further instructions)</w:t>
            </w:r>
          </w:p>
        </w:tc>
        <w:tc>
          <w:tcPr>
            <w:tcW w:w="9240" w:type="dxa"/>
          </w:tcPr>
          <w:p w14:paraId="54BB6A2B" w14:textId="77777777" w:rsidR="00CD6E58" w:rsidRDefault="00000000">
            <w:pPr>
              <w:numPr>
                <w:ilvl w:val="0"/>
                <w:numId w:val="6"/>
              </w:num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Do not take with calcium supplements as it may lead to calcium overdose (Drugs.com).</w:t>
            </w:r>
          </w:p>
        </w:tc>
      </w:tr>
      <w:tr w:rsidR="00CD6E58" w14:paraId="1A67B026" w14:textId="77777777">
        <w:tc>
          <w:tcPr>
            <w:tcW w:w="5700" w:type="dxa"/>
          </w:tcPr>
          <w:p w14:paraId="4CE6A8C8"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Lifestyle interactions:</w:t>
            </w:r>
          </w:p>
          <w:p w14:paraId="47E5ED4D"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(Daily tobacco use, alcohol, drugs, etc. ) </w:t>
            </w:r>
          </w:p>
        </w:tc>
        <w:tc>
          <w:tcPr>
            <w:tcW w:w="9240" w:type="dxa"/>
          </w:tcPr>
          <w:p w14:paraId="5ACD8B59"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Amy does not currently smoke, but she has a history of smoking (26 pack years) 10 years ago. Smoking may decrease vitamin and mineral absorption (Jones &amp; Bartlett, 2023).</w:t>
            </w:r>
          </w:p>
        </w:tc>
      </w:tr>
      <w:tr w:rsidR="00CD6E58" w14:paraId="77321A18" w14:textId="77777777">
        <w:tc>
          <w:tcPr>
            <w:tcW w:w="5700" w:type="dxa"/>
          </w:tcPr>
          <w:p w14:paraId="16DD5AFA"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Does any of the client’s past medical history contradict the use of this medication? </w:t>
            </w:r>
          </w:p>
        </w:tc>
        <w:tc>
          <w:tcPr>
            <w:tcW w:w="9240" w:type="dxa"/>
          </w:tcPr>
          <w:p w14:paraId="44F7F300"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Amy’s medical history does not contradict her taking a multivitamin with minerals. </w:t>
            </w:r>
          </w:p>
        </w:tc>
      </w:tr>
      <w:tr w:rsidR="00CD6E58" w14:paraId="5030A58D" w14:textId="77777777">
        <w:trPr>
          <w:trHeight w:val="980"/>
        </w:trPr>
        <w:tc>
          <w:tcPr>
            <w:tcW w:w="5700" w:type="dxa"/>
          </w:tcPr>
          <w:p w14:paraId="581FF56A"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What is the indication for the use of this medication based on the client’s past medical history? (If unable to determine an indication based on past medical history, please list potential indications for use of the medication in general)</w:t>
            </w:r>
          </w:p>
        </w:tc>
        <w:tc>
          <w:tcPr>
            <w:tcW w:w="9240" w:type="dxa"/>
          </w:tcPr>
          <w:p w14:paraId="5D16D685"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Amy is an older adult client who may not be getting enough nutrition due to decreased appetite, salivation, or digestion related to her age. She would likely benefit from multivitamins to reach her daily nutritional goals (Hinkle &amp; Cheever, 2022). </w:t>
            </w:r>
          </w:p>
        </w:tc>
      </w:tr>
      <w:tr w:rsidR="00CD6E58" w14:paraId="102C6D0B" w14:textId="77777777">
        <w:tc>
          <w:tcPr>
            <w:tcW w:w="5700" w:type="dxa"/>
          </w:tcPr>
          <w:p w14:paraId="754BE803"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would you teach the client about taking this medication? You must prioritize 2 (see rubric)</w:t>
            </w:r>
          </w:p>
        </w:tc>
        <w:tc>
          <w:tcPr>
            <w:tcW w:w="9240" w:type="dxa"/>
          </w:tcPr>
          <w:p w14:paraId="7C10BA77" w14:textId="77777777" w:rsidR="00CD6E58" w:rsidRDefault="00000000">
            <w:pPr>
              <w:numPr>
                <w:ilvl w:val="0"/>
                <w:numId w:val="7"/>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not take more than prescribed.</w:t>
            </w:r>
          </w:p>
          <w:p w14:paraId="28CE5F58" w14:textId="77777777" w:rsidR="00CD6E58" w:rsidRDefault="00000000">
            <w:pPr>
              <w:numPr>
                <w:ilvl w:val="0"/>
                <w:numId w:val="7"/>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Multivitamins containing iron may cause stomach upset and constipation, so drink enough fluids throughout the day (Drugs.com). Recommended fluid intake is 2-3 Liters daily (Hinkle &amp; Cheever, 2022).</w:t>
            </w:r>
          </w:p>
        </w:tc>
      </w:tr>
      <w:tr w:rsidR="00CD6E58" w14:paraId="4145DDAC" w14:textId="77777777">
        <w:tc>
          <w:tcPr>
            <w:tcW w:w="5700" w:type="dxa"/>
          </w:tcPr>
          <w:p w14:paraId="135FE9B5" w14:textId="77777777" w:rsidR="00CD6E58"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much would medication cost per month if paying out of pocket?</w:t>
            </w:r>
          </w:p>
        </w:tc>
        <w:tc>
          <w:tcPr>
            <w:tcW w:w="9240" w:type="dxa"/>
          </w:tcPr>
          <w:p w14:paraId="61958CC2"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price of multivitamins varies greatly depending on the amount in the bottle and the brand. There are so many options out there starting around $7.00 and up (Walgreens.com)</w:t>
            </w:r>
          </w:p>
        </w:tc>
      </w:tr>
      <w:tr w:rsidR="00CD6E58" w14:paraId="6E86EBBF" w14:textId="77777777">
        <w:tc>
          <w:tcPr>
            <w:tcW w:w="5700" w:type="dxa"/>
            <w:shd w:val="clear" w:color="auto" w:fill="FFFF00"/>
          </w:tcPr>
          <w:p w14:paraId="3055D83E" w14:textId="77777777" w:rsidR="00CD6E58" w:rsidRDefault="00CD6E58">
            <w:pPr>
              <w:spacing w:line="480" w:lineRule="auto"/>
              <w:rPr>
                <w:rFonts w:ascii="Times New Roman" w:eastAsia="Times New Roman" w:hAnsi="Times New Roman" w:cs="Times New Roman"/>
                <w:b/>
                <w:sz w:val="24"/>
                <w:szCs w:val="24"/>
              </w:rPr>
            </w:pPr>
          </w:p>
          <w:p w14:paraId="6855844F"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Drug #4</w:t>
            </w:r>
          </w:p>
          <w:p w14:paraId="33C1B6F9" w14:textId="77777777" w:rsidR="00CD6E58" w:rsidRDefault="00CD6E58">
            <w:pPr>
              <w:spacing w:line="480" w:lineRule="auto"/>
              <w:rPr>
                <w:rFonts w:ascii="Times New Roman" w:eastAsia="Times New Roman" w:hAnsi="Times New Roman" w:cs="Times New Roman"/>
                <w:b/>
                <w:sz w:val="24"/>
                <w:szCs w:val="24"/>
              </w:rPr>
            </w:pPr>
          </w:p>
        </w:tc>
        <w:tc>
          <w:tcPr>
            <w:tcW w:w="9240" w:type="dxa"/>
            <w:shd w:val="clear" w:color="auto" w:fill="FFFF00"/>
          </w:tcPr>
          <w:p w14:paraId="299533FE" w14:textId="77777777" w:rsidR="00CD6E58" w:rsidRDefault="00CD6E58">
            <w:pPr>
              <w:spacing w:line="480" w:lineRule="auto"/>
              <w:rPr>
                <w:rFonts w:ascii="Times New Roman" w:eastAsia="Times New Roman" w:hAnsi="Times New Roman" w:cs="Times New Roman"/>
                <w:b/>
                <w:sz w:val="24"/>
                <w:szCs w:val="24"/>
              </w:rPr>
            </w:pPr>
          </w:p>
          <w:p w14:paraId="5BF86054"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Drug Name (Generic): docusate sodium</w:t>
            </w:r>
          </w:p>
          <w:p w14:paraId="6294542D"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Drug Name (Trade):  Colace </w:t>
            </w:r>
          </w:p>
          <w:p w14:paraId="6F6E1E22"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Drug Class: Laxative </w:t>
            </w:r>
          </w:p>
        </w:tc>
      </w:tr>
      <w:tr w:rsidR="00CD6E58" w14:paraId="30E9615A" w14:textId="77777777">
        <w:tc>
          <w:tcPr>
            <w:tcW w:w="5700" w:type="dxa"/>
          </w:tcPr>
          <w:p w14:paraId="490EDFB8"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How is the medication taken: (include dose, route, and frequency)</w:t>
            </w:r>
          </w:p>
        </w:tc>
        <w:tc>
          <w:tcPr>
            <w:tcW w:w="9240" w:type="dxa"/>
          </w:tcPr>
          <w:p w14:paraId="5AA96DE2"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Patient should take 100mg of docusate sodium by mouth twice a day. </w:t>
            </w:r>
          </w:p>
        </w:tc>
      </w:tr>
      <w:tr w:rsidR="00CD6E58" w14:paraId="66E3B4B6" w14:textId="77777777">
        <w:tc>
          <w:tcPr>
            <w:tcW w:w="5700" w:type="dxa"/>
          </w:tcPr>
          <w:p w14:paraId="044882E7"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Specific Directions not included above:</w:t>
            </w:r>
          </w:p>
        </w:tc>
        <w:tc>
          <w:tcPr>
            <w:tcW w:w="9240" w:type="dxa"/>
          </w:tcPr>
          <w:p w14:paraId="6CD29D26"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Shake the bottle well before taking the medicine. Drink at least 2 liters of water a day while taking docusate sodium. This is not recommended for children under two years old (Multum, 2023).   </w:t>
            </w:r>
          </w:p>
        </w:tc>
      </w:tr>
      <w:tr w:rsidR="00CD6E58" w14:paraId="569B8B7F" w14:textId="77777777">
        <w:tc>
          <w:tcPr>
            <w:tcW w:w="5700" w:type="dxa"/>
          </w:tcPr>
          <w:p w14:paraId="48989856"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Does this medication interact with any other medication(s) on this list? (see rubric for further instructions)</w:t>
            </w:r>
          </w:p>
        </w:tc>
        <w:tc>
          <w:tcPr>
            <w:tcW w:w="9240" w:type="dxa"/>
          </w:tcPr>
          <w:p w14:paraId="2118FC80"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medication had no interaction with any other medications on this current medication list (Multum, 2023).  Lactulose, linaclotide, mineral oil, and phenolphthalein are the medications that have major drug interaction (Multum, 2023).</w:t>
            </w:r>
          </w:p>
        </w:tc>
      </w:tr>
      <w:tr w:rsidR="00CD6E58" w14:paraId="3E44252F" w14:textId="77777777">
        <w:tc>
          <w:tcPr>
            <w:tcW w:w="5700" w:type="dxa"/>
          </w:tcPr>
          <w:p w14:paraId="28436E8A"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Lifestyle interactions:</w:t>
            </w:r>
          </w:p>
          <w:p w14:paraId="3DF47116"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(Daily tobacco use, alcohol, drugs, etc. ) </w:t>
            </w:r>
          </w:p>
        </w:tc>
        <w:tc>
          <w:tcPr>
            <w:tcW w:w="9240" w:type="dxa"/>
          </w:tcPr>
          <w:p w14:paraId="65A3215F"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Patient does not use tobacco, alcohol, or drugs. Avoid drinking alcohol while taking this medication due to its adverse effects it can cause the intestinal lining. Drinking alcohol can make the adverse effects worse (</w:t>
            </w:r>
            <w:r>
              <w:rPr>
                <w:rFonts w:ascii="Times New Roman" w:eastAsia="Times New Roman" w:hAnsi="Times New Roman" w:cs="Times New Roman"/>
                <w:sz w:val="24"/>
                <w:szCs w:val="24"/>
                <w:highlight w:val="white"/>
              </w:rPr>
              <w:t xml:space="preserve">Jones &amp; Bartlett, 2023). </w:t>
            </w:r>
          </w:p>
        </w:tc>
      </w:tr>
      <w:tr w:rsidR="00CD6E58" w14:paraId="78C07C9D" w14:textId="77777777">
        <w:tc>
          <w:tcPr>
            <w:tcW w:w="5700" w:type="dxa"/>
          </w:tcPr>
          <w:p w14:paraId="57535696"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Does any of the client’s past medical history contradict the use of this medication? </w:t>
            </w:r>
          </w:p>
        </w:tc>
        <w:tc>
          <w:tcPr>
            <w:tcW w:w="9240" w:type="dxa"/>
          </w:tcPr>
          <w:p w14:paraId="332DA284"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patient’s past medical history does not contradict the use of the medication. Inflammatory bowel disease and intestinal obstruction disorder are the two diseases that can contradict the use of the medication (Multum, 2023).</w:t>
            </w:r>
          </w:p>
        </w:tc>
      </w:tr>
      <w:tr w:rsidR="00CD6E58" w14:paraId="4557B761" w14:textId="77777777">
        <w:trPr>
          <w:trHeight w:val="980"/>
        </w:trPr>
        <w:tc>
          <w:tcPr>
            <w:tcW w:w="5700" w:type="dxa"/>
          </w:tcPr>
          <w:p w14:paraId="0B798B00"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What is the indication for the use of this medication based on the client’s past medical history? (If unable </w:t>
            </w:r>
            <w:r>
              <w:rPr>
                <w:rFonts w:ascii="Times New Roman" w:eastAsia="Times New Roman" w:hAnsi="Times New Roman" w:cs="Times New Roman"/>
                <w:b/>
                <w:sz w:val="24"/>
                <w:szCs w:val="24"/>
              </w:rPr>
              <w:lastRenderedPageBreak/>
              <w:t>to determine an indication based on past medical history, please list potential indications for use of the medication in general)</w:t>
            </w:r>
          </w:p>
        </w:tc>
        <w:tc>
          <w:tcPr>
            <w:tcW w:w="9240" w:type="dxa"/>
          </w:tcPr>
          <w:p w14:paraId="50D62B22"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Amy is diabetic. Diabetes may cause damage to the nerves that surround the intestines and stomach, slowing down digestion of food and causing constipation. She also takes </w:t>
            </w:r>
            <w:r>
              <w:rPr>
                <w:rFonts w:ascii="Times New Roman" w:eastAsia="Times New Roman" w:hAnsi="Times New Roman" w:cs="Times New Roman"/>
                <w:sz w:val="24"/>
                <w:szCs w:val="24"/>
              </w:rPr>
              <w:lastRenderedPageBreak/>
              <w:t xml:space="preserve">multivitamins and calcium which has an adverse effect and can cause constipation (Multum, 2023; Hinkle &amp; Cheever, 2022). </w:t>
            </w:r>
          </w:p>
          <w:p w14:paraId="434190AB" w14:textId="77777777" w:rsidR="00CD6E58" w:rsidRDefault="00CD6E58">
            <w:pPr>
              <w:spacing w:line="480" w:lineRule="auto"/>
              <w:rPr>
                <w:rFonts w:ascii="Times New Roman" w:eastAsia="Times New Roman" w:hAnsi="Times New Roman" w:cs="Times New Roman"/>
                <w:b/>
                <w:sz w:val="24"/>
                <w:szCs w:val="24"/>
              </w:rPr>
            </w:pPr>
          </w:p>
        </w:tc>
      </w:tr>
      <w:tr w:rsidR="00CD6E58" w14:paraId="6D318705" w14:textId="77777777">
        <w:tc>
          <w:tcPr>
            <w:tcW w:w="5700" w:type="dxa"/>
          </w:tcPr>
          <w:p w14:paraId="5122D41C"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What would you teach the client about taking this medication? You must prioritize 2 (see rubric)</w:t>
            </w:r>
          </w:p>
        </w:tc>
        <w:tc>
          <w:tcPr>
            <w:tcW w:w="9240" w:type="dxa"/>
          </w:tcPr>
          <w:p w14:paraId="40302823"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Administer within 1 hour after other meds such as milk or antacids like Tums  (Multum, 2023).</w:t>
            </w:r>
          </w:p>
          <w:p w14:paraId="1280AB1F"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Discontinue use if diarrhea occurs (Multum, 2023).</w:t>
            </w:r>
          </w:p>
        </w:tc>
      </w:tr>
      <w:tr w:rsidR="00CD6E58" w14:paraId="4B4CE366" w14:textId="77777777">
        <w:tc>
          <w:tcPr>
            <w:tcW w:w="5700" w:type="dxa"/>
          </w:tcPr>
          <w:p w14:paraId="2015C4F4" w14:textId="77777777" w:rsidR="00CD6E58"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much would medication cost per month if paying out of pocket?</w:t>
            </w:r>
          </w:p>
        </w:tc>
        <w:tc>
          <w:tcPr>
            <w:tcW w:w="9240" w:type="dxa"/>
          </w:tcPr>
          <w:p w14:paraId="7E317B1C"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Colce tablets are around $20 for a supply of 30 50mg tablets (Multum, 2023). Amy takes 100mg by mouth twice a day. The total cost a month would be $60. </w:t>
            </w:r>
          </w:p>
        </w:tc>
      </w:tr>
      <w:tr w:rsidR="00CD6E58" w14:paraId="204FD49B" w14:textId="77777777">
        <w:tc>
          <w:tcPr>
            <w:tcW w:w="5700" w:type="dxa"/>
            <w:shd w:val="clear" w:color="auto" w:fill="FFFF00"/>
          </w:tcPr>
          <w:p w14:paraId="5FBC8E34"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Drug # 5</w:t>
            </w:r>
          </w:p>
          <w:p w14:paraId="5FA84C09" w14:textId="77777777" w:rsidR="00CD6E58" w:rsidRDefault="00CD6E58">
            <w:pPr>
              <w:spacing w:line="480" w:lineRule="auto"/>
              <w:rPr>
                <w:rFonts w:ascii="Times New Roman" w:eastAsia="Times New Roman" w:hAnsi="Times New Roman" w:cs="Times New Roman"/>
                <w:b/>
                <w:sz w:val="24"/>
                <w:szCs w:val="24"/>
              </w:rPr>
            </w:pPr>
          </w:p>
        </w:tc>
        <w:tc>
          <w:tcPr>
            <w:tcW w:w="9240" w:type="dxa"/>
            <w:shd w:val="clear" w:color="auto" w:fill="FFFF00"/>
          </w:tcPr>
          <w:p w14:paraId="5679EBBB"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Drug Name (Generic): </w:t>
            </w:r>
            <w:r>
              <w:rPr>
                <w:rFonts w:ascii="Times New Roman" w:eastAsia="Times New Roman" w:hAnsi="Times New Roman" w:cs="Times New Roman"/>
                <w:sz w:val="24"/>
                <w:szCs w:val="24"/>
              </w:rPr>
              <w:t>Glyburide</w:t>
            </w:r>
            <w:r>
              <w:rPr>
                <w:rFonts w:ascii="Times New Roman" w:eastAsia="Times New Roman" w:hAnsi="Times New Roman" w:cs="Times New Roman"/>
                <w:b/>
                <w:sz w:val="24"/>
                <w:szCs w:val="24"/>
              </w:rPr>
              <w:t xml:space="preserve"> </w:t>
            </w:r>
          </w:p>
          <w:p w14:paraId="1E554572"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Drug Name (Trade):</w:t>
            </w:r>
            <w:r>
              <w:rPr>
                <w:rFonts w:ascii="Times New Roman" w:eastAsia="Times New Roman" w:hAnsi="Times New Roman" w:cs="Times New Roman"/>
                <w:sz w:val="24"/>
                <w:szCs w:val="24"/>
              </w:rPr>
              <w:t xml:space="preserve"> DiaBeta</w:t>
            </w:r>
          </w:p>
          <w:p w14:paraId="4855D817"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Drug Class: </w:t>
            </w:r>
            <w:r>
              <w:rPr>
                <w:rFonts w:ascii="Times New Roman" w:eastAsia="Times New Roman" w:hAnsi="Times New Roman" w:cs="Times New Roman"/>
                <w:sz w:val="24"/>
                <w:szCs w:val="24"/>
              </w:rPr>
              <w:t xml:space="preserve">Antidiabetic </w:t>
            </w:r>
          </w:p>
        </w:tc>
      </w:tr>
      <w:tr w:rsidR="00CD6E58" w14:paraId="143BD755" w14:textId="77777777">
        <w:tc>
          <w:tcPr>
            <w:tcW w:w="5700" w:type="dxa"/>
          </w:tcPr>
          <w:p w14:paraId="319C0784"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is the medication taken: (include dose, route, and frequency)</w:t>
            </w:r>
          </w:p>
        </w:tc>
        <w:tc>
          <w:tcPr>
            <w:tcW w:w="9240" w:type="dxa"/>
          </w:tcPr>
          <w:p w14:paraId="49D91830"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Amy takes Glyburide 10 mg by mouth once a day.</w:t>
            </w:r>
          </w:p>
          <w:p w14:paraId="2881BCFC"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Glyburide is a tablet that should be taken orally with the first meal eaten daily.</w:t>
            </w:r>
          </w:p>
        </w:tc>
      </w:tr>
      <w:tr w:rsidR="00CD6E58" w14:paraId="6F6FA1AA" w14:textId="77777777">
        <w:tc>
          <w:tcPr>
            <w:tcW w:w="5700" w:type="dxa"/>
          </w:tcPr>
          <w:p w14:paraId="56C08BCE"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Specific Directions not included above:</w:t>
            </w:r>
          </w:p>
        </w:tc>
        <w:tc>
          <w:tcPr>
            <w:tcW w:w="9240" w:type="dxa"/>
          </w:tcPr>
          <w:p w14:paraId="33C032F5"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color w:val="202227"/>
                <w:sz w:val="24"/>
                <w:szCs w:val="24"/>
                <w:highlight w:val="white"/>
              </w:rPr>
              <w:t>“Store at room temperature away from moisture and heat. Keep the bottle tightly closed when not in use” (</w:t>
            </w:r>
            <w:r>
              <w:rPr>
                <w:rFonts w:ascii="Times New Roman" w:eastAsia="Times New Roman" w:hAnsi="Times New Roman" w:cs="Times New Roman"/>
                <w:i/>
                <w:color w:val="202227"/>
                <w:sz w:val="24"/>
                <w:szCs w:val="24"/>
                <w:highlight w:val="white"/>
              </w:rPr>
              <w:t xml:space="preserve">Glyburide, </w:t>
            </w:r>
            <w:r>
              <w:rPr>
                <w:rFonts w:ascii="Times New Roman" w:eastAsia="Times New Roman" w:hAnsi="Times New Roman" w:cs="Times New Roman"/>
                <w:color w:val="202227"/>
                <w:sz w:val="24"/>
                <w:szCs w:val="24"/>
                <w:highlight w:val="white"/>
              </w:rPr>
              <w:t>2023).Eat after the medication is administered (</w:t>
            </w:r>
            <w:r>
              <w:rPr>
                <w:rFonts w:ascii="Times New Roman" w:eastAsia="Times New Roman" w:hAnsi="Times New Roman" w:cs="Times New Roman"/>
                <w:b/>
                <w:color w:val="202227"/>
                <w:sz w:val="24"/>
                <w:szCs w:val="24"/>
                <w:highlight w:val="white"/>
              </w:rPr>
              <w:t xml:space="preserve"> </w:t>
            </w:r>
            <w:r>
              <w:rPr>
                <w:rFonts w:ascii="Times New Roman" w:eastAsia="Times New Roman" w:hAnsi="Times New Roman" w:cs="Times New Roman"/>
                <w:sz w:val="24"/>
                <w:szCs w:val="24"/>
                <w:highlight w:val="white"/>
              </w:rPr>
              <w:t xml:space="preserve">Jones &amp; Bartlett, 2023). </w:t>
            </w:r>
            <w:r>
              <w:rPr>
                <w:rFonts w:ascii="Times New Roman" w:eastAsia="Times New Roman" w:hAnsi="Times New Roman" w:cs="Times New Roman"/>
                <w:b/>
                <w:color w:val="202227"/>
                <w:sz w:val="24"/>
                <w:szCs w:val="24"/>
                <w:highlight w:val="white"/>
              </w:rPr>
              <w:t xml:space="preserve"> </w:t>
            </w:r>
          </w:p>
        </w:tc>
      </w:tr>
      <w:tr w:rsidR="00CD6E58" w14:paraId="19391D6F" w14:textId="77777777">
        <w:tc>
          <w:tcPr>
            <w:tcW w:w="5700" w:type="dxa"/>
          </w:tcPr>
          <w:p w14:paraId="2899ED99"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Does this medication interact with any other medication(s) on this list? (see rubric for further instructions)</w:t>
            </w:r>
          </w:p>
        </w:tc>
        <w:tc>
          <w:tcPr>
            <w:tcW w:w="9240" w:type="dxa"/>
          </w:tcPr>
          <w:p w14:paraId="343CBD5B"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Glyburide has a moderate interaction with aspirin, which may cause hypoglycemia (Sinha, 2023). </w:t>
            </w:r>
          </w:p>
        </w:tc>
      </w:tr>
      <w:tr w:rsidR="00CD6E58" w14:paraId="08FCB8DA" w14:textId="77777777">
        <w:tc>
          <w:tcPr>
            <w:tcW w:w="5700" w:type="dxa"/>
          </w:tcPr>
          <w:p w14:paraId="3F2AE8D7"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Lifestyle interactions:</w:t>
            </w:r>
          </w:p>
          <w:p w14:paraId="6C335ED0"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(Daily tobacco use, alcohol, drugs, etc. ) </w:t>
            </w:r>
          </w:p>
        </w:tc>
        <w:tc>
          <w:tcPr>
            <w:tcW w:w="9240" w:type="dxa"/>
          </w:tcPr>
          <w:p w14:paraId="09C9422F"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Amy has no current lifestyle interaction with this drug. Glyburide has a major interaction with alcohol due to a decrease in blood sugar (</w:t>
            </w:r>
            <w:r>
              <w:rPr>
                <w:rFonts w:ascii="Times New Roman" w:eastAsia="Times New Roman" w:hAnsi="Times New Roman" w:cs="Times New Roman"/>
                <w:i/>
                <w:sz w:val="24"/>
                <w:szCs w:val="24"/>
              </w:rPr>
              <w:t>Well</w:t>
            </w:r>
            <w:r>
              <w:rPr>
                <w:rFonts w:ascii="Times New Roman" w:eastAsia="Times New Roman" w:hAnsi="Times New Roman" w:cs="Times New Roman"/>
                <w:sz w:val="24"/>
                <w:szCs w:val="24"/>
              </w:rPr>
              <w:t>Rx.com, n.d).</w:t>
            </w:r>
          </w:p>
        </w:tc>
      </w:tr>
      <w:tr w:rsidR="00CD6E58" w14:paraId="38B33F2A" w14:textId="77777777">
        <w:tc>
          <w:tcPr>
            <w:tcW w:w="5700" w:type="dxa"/>
          </w:tcPr>
          <w:p w14:paraId="624C4A60"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Does any of the client’s past medical history contradict the use of this medication? </w:t>
            </w:r>
          </w:p>
        </w:tc>
        <w:tc>
          <w:tcPr>
            <w:tcW w:w="9240" w:type="dxa"/>
          </w:tcPr>
          <w:p w14:paraId="23CE3425"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client's past medical history does not contradict the use of this medication. </w:t>
            </w:r>
          </w:p>
        </w:tc>
      </w:tr>
      <w:tr w:rsidR="00CD6E58" w14:paraId="0C079EA3" w14:textId="77777777">
        <w:trPr>
          <w:trHeight w:val="2774"/>
        </w:trPr>
        <w:tc>
          <w:tcPr>
            <w:tcW w:w="5700" w:type="dxa"/>
          </w:tcPr>
          <w:p w14:paraId="4F8B1249"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is the indication for the use of this medication based on the client’s past medical history? (If unable to determine an indication based on past medical history, please list potential indications for use of the medication in general)</w:t>
            </w:r>
          </w:p>
        </w:tc>
        <w:tc>
          <w:tcPr>
            <w:tcW w:w="9240" w:type="dxa"/>
          </w:tcPr>
          <w:p w14:paraId="2549672B"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Amy takes Glyburide to manage her type II diabetes. Glyburide treats the high blood sugar that often occurs in people with type II diabetes by causing the pancreas to secrete more insulin (MayoClinic.com).</w:t>
            </w:r>
          </w:p>
        </w:tc>
      </w:tr>
      <w:tr w:rsidR="00CD6E58" w14:paraId="6AFE37D7" w14:textId="77777777">
        <w:tc>
          <w:tcPr>
            <w:tcW w:w="5700" w:type="dxa"/>
          </w:tcPr>
          <w:p w14:paraId="1B5D87AB"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would you teach the client about taking this medication? You must prioritize 2 (see rubric)</w:t>
            </w:r>
          </w:p>
        </w:tc>
        <w:tc>
          <w:tcPr>
            <w:tcW w:w="9240" w:type="dxa"/>
          </w:tcPr>
          <w:p w14:paraId="6E2A644A"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follow the prescribed diet for this medication (</w:t>
            </w:r>
            <w:r>
              <w:rPr>
                <w:rFonts w:ascii="Times New Roman" w:eastAsia="Times New Roman" w:hAnsi="Times New Roman" w:cs="Times New Roman"/>
                <w:sz w:val="24"/>
                <w:szCs w:val="24"/>
                <w:highlight w:val="white"/>
              </w:rPr>
              <w:t xml:space="preserve">Jones &amp; Bartlett, 2023) </w:t>
            </w:r>
          </w:p>
          <w:p w14:paraId="6B565B6C"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Carry candy or other higher-sugar food items to treat an episode of hypoglycemia (</w:t>
            </w:r>
            <w:r>
              <w:rPr>
                <w:rFonts w:ascii="Times New Roman" w:eastAsia="Times New Roman" w:hAnsi="Times New Roman" w:cs="Times New Roman"/>
                <w:sz w:val="24"/>
                <w:szCs w:val="24"/>
                <w:highlight w:val="white"/>
              </w:rPr>
              <w:t xml:space="preserve">Jones &amp; Bartlett, 2023). </w:t>
            </w:r>
          </w:p>
        </w:tc>
      </w:tr>
      <w:tr w:rsidR="00CD6E58" w14:paraId="61772DDD" w14:textId="77777777">
        <w:tc>
          <w:tcPr>
            <w:tcW w:w="5700" w:type="dxa"/>
          </w:tcPr>
          <w:p w14:paraId="35B12BD1" w14:textId="77777777" w:rsidR="00CD6E58"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How much would medication cost per month if paying out of pocket?</w:t>
            </w:r>
          </w:p>
        </w:tc>
        <w:tc>
          <w:tcPr>
            <w:tcW w:w="9240" w:type="dxa"/>
          </w:tcPr>
          <w:p w14:paraId="68EABC60"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price of glyburide depends on what dosage of glyburide the patient is taking. “T</w:t>
            </w:r>
            <w:r>
              <w:rPr>
                <w:rFonts w:ascii="Times New Roman" w:eastAsia="Times New Roman" w:hAnsi="Times New Roman" w:cs="Times New Roman"/>
                <w:color w:val="202227"/>
                <w:sz w:val="24"/>
                <w:szCs w:val="24"/>
                <w:highlight w:val="white"/>
              </w:rPr>
              <w:t>he cost for glyburide oral tablet micronized 3 mg is around $29 for a supply of 100 tablets” (</w:t>
            </w:r>
            <w:r>
              <w:rPr>
                <w:rFonts w:ascii="Times New Roman" w:eastAsia="Times New Roman" w:hAnsi="Times New Roman" w:cs="Times New Roman"/>
                <w:i/>
                <w:color w:val="202227"/>
                <w:sz w:val="24"/>
                <w:szCs w:val="24"/>
                <w:highlight w:val="white"/>
              </w:rPr>
              <w:t xml:space="preserve">Glyburide, </w:t>
            </w:r>
            <w:r>
              <w:rPr>
                <w:rFonts w:ascii="Times New Roman" w:eastAsia="Times New Roman" w:hAnsi="Times New Roman" w:cs="Times New Roman"/>
                <w:color w:val="202227"/>
                <w:sz w:val="24"/>
                <w:szCs w:val="24"/>
                <w:highlight w:val="white"/>
              </w:rPr>
              <w:t>2023). At a price of $29 for 100 tablets, if the patient takes one 3 mg tablet per day, the cost per month for glyburide would be about $103. My patient is taking 10 mg per day. This would cost roughly $310 per month when paying out of pocket.</w:t>
            </w:r>
          </w:p>
          <w:p w14:paraId="1049ABB5" w14:textId="77777777" w:rsidR="00CD6E58" w:rsidRDefault="00CD6E58">
            <w:pPr>
              <w:rPr>
                <w:rFonts w:ascii="Times New Roman" w:eastAsia="Times New Roman" w:hAnsi="Times New Roman" w:cs="Times New Roman"/>
                <w:b/>
                <w:sz w:val="24"/>
                <w:szCs w:val="24"/>
              </w:rPr>
            </w:pPr>
          </w:p>
          <w:p w14:paraId="754D09C1" w14:textId="77777777" w:rsidR="00CD6E58" w:rsidRDefault="00CD6E58">
            <w:pPr>
              <w:rPr>
                <w:rFonts w:ascii="Times New Roman" w:eastAsia="Times New Roman" w:hAnsi="Times New Roman" w:cs="Times New Roman"/>
                <w:b/>
                <w:sz w:val="24"/>
                <w:szCs w:val="24"/>
              </w:rPr>
            </w:pPr>
          </w:p>
          <w:p w14:paraId="277C2A80" w14:textId="77777777" w:rsidR="00CD6E58" w:rsidRDefault="00CD6E58">
            <w:pPr>
              <w:rPr>
                <w:rFonts w:ascii="Times New Roman" w:eastAsia="Times New Roman" w:hAnsi="Times New Roman" w:cs="Times New Roman"/>
                <w:b/>
                <w:sz w:val="24"/>
                <w:szCs w:val="24"/>
              </w:rPr>
            </w:pPr>
          </w:p>
        </w:tc>
      </w:tr>
      <w:tr w:rsidR="00CD6E58" w14:paraId="5D45C032" w14:textId="77777777">
        <w:tc>
          <w:tcPr>
            <w:tcW w:w="5700" w:type="dxa"/>
            <w:shd w:val="clear" w:color="auto" w:fill="FFFF00"/>
          </w:tcPr>
          <w:p w14:paraId="34276E6C"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Drug # 6 </w:t>
            </w:r>
          </w:p>
          <w:p w14:paraId="67C3F7BA" w14:textId="77777777" w:rsidR="00CD6E58" w:rsidRDefault="00CD6E58">
            <w:pPr>
              <w:spacing w:line="480" w:lineRule="auto"/>
              <w:rPr>
                <w:rFonts w:ascii="Times New Roman" w:eastAsia="Times New Roman" w:hAnsi="Times New Roman" w:cs="Times New Roman"/>
                <w:b/>
                <w:sz w:val="24"/>
                <w:szCs w:val="24"/>
              </w:rPr>
            </w:pPr>
          </w:p>
        </w:tc>
        <w:tc>
          <w:tcPr>
            <w:tcW w:w="9240" w:type="dxa"/>
            <w:shd w:val="clear" w:color="auto" w:fill="FFFF00"/>
          </w:tcPr>
          <w:p w14:paraId="64039A3F"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Drug Name (Generic):  </w:t>
            </w:r>
            <w:r>
              <w:rPr>
                <w:rFonts w:ascii="Times New Roman" w:eastAsia="Times New Roman" w:hAnsi="Times New Roman" w:cs="Times New Roman"/>
                <w:sz w:val="24"/>
                <w:szCs w:val="24"/>
              </w:rPr>
              <w:t xml:space="preserve">Insulin detemir </w:t>
            </w:r>
          </w:p>
          <w:p w14:paraId="79415081"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Drug Name (Trade): </w:t>
            </w:r>
            <w:r>
              <w:rPr>
                <w:rFonts w:ascii="Times New Roman" w:eastAsia="Times New Roman" w:hAnsi="Times New Roman" w:cs="Times New Roman"/>
                <w:sz w:val="24"/>
                <w:szCs w:val="24"/>
              </w:rPr>
              <w:t xml:space="preserve">Levemir </w:t>
            </w:r>
          </w:p>
          <w:p w14:paraId="59BA5B19"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Drug Class: </w:t>
            </w:r>
            <w:r>
              <w:rPr>
                <w:rFonts w:ascii="Times New Roman" w:eastAsia="Times New Roman" w:hAnsi="Times New Roman" w:cs="Times New Roman"/>
                <w:sz w:val="24"/>
                <w:szCs w:val="24"/>
              </w:rPr>
              <w:t>Insulin</w:t>
            </w:r>
          </w:p>
        </w:tc>
      </w:tr>
      <w:tr w:rsidR="00CD6E58" w14:paraId="37D364E8" w14:textId="77777777">
        <w:tc>
          <w:tcPr>
            <w:tcW w:w="5700" w:type="dxa"/>
          </w:tcPr>
          <w:p w14:paraId="57EB3081"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is the medication taken: (include dose, route, and frequency)</w:t>
            </w:r>
          </w:p>
        </w:tc>
        <w:tc>
          <w:tcPr>
            <w:tcW w:w="9240" w:type="dxa"/>
          </w:tcPr>
          <w:p w14:paraId="74B0A5BE"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Amy takes 15 units subcutaneously at bedtime. </w:t>
            </w:r>
          </w:p>
        </w:tc>
      </w:tr>
      <w:tr w:rsidR="00CD6E58" w14:paraId="73EF6055" w14:textId="77777777">
        <w:tc>
          <w:tcPr>
            <w:tcW w:w="5700" w:type="dxa"/>
          </w:tcPr>
          <w:p w14:paraId="43D2EDED"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Specific Directions not included above:</w:t>
            </w:r>
          </w:p>
        </w:tc>
        <w:tc>
          <w:tcPr>
            <w:tcW w:w="9240" w:type="dxa"/>
          </w:tcPr>
          <w:p w14:paraId="0DFE682E"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not inject the medication into the skin that already has prior damage, such as a bruise. Do not inject in a muscle or a vein (Sinha, 2023). The needle needs to be discarded after each use, and a new needle placed before each new dose of medication (Sinha, 2023).</w:t>
            </w:r>
          </w:p>
        </w:tc>
      </w:tr>
      <w:tr w:rsidR="00CD6E58" w14:paraId="2B283CF2" w14:textId="77777777">
        <w:tc>
          <w:tcPr>
            <w:tcW w:w="5700" w:type="dxa"/>
          </w:tcPr>
          <w:p w14:paraId="414FA2DA"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Does this medication interact with any other medication(s) on this list? (see rubric for further instructions)</w:t>
            </w:r>
          </w:p>
        </w:tc>
        <w:tc>
          <w:tcPr>
            <w:tcW w:w="9240" w:type="dxa"/>
          </w:tcPr>
          <w:p w14:paraId="27275658"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Aspirin has a moderate interaction that may cause hypoglycemia (Sinha, 2023). There is a low interaction with multivitamins (Sinha, 2023).</w:t>
            </w:r>
          </w:p>
        </w:tc>
      </w:tr>
      <w:tr w:rsidR="00CD6E58" w14:paraId="19613B31" w14:textId="77777777">
        <w:tc>
          <w:tcPr>
            <w:tcW w:w="5700" w:type="dxa"/>
          </w:tcPr>
          <w:p w14:paraId="41B6D4A0"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Lifestyle interactions:</w:t>
            </w:r>
          </w:p>
          <w:p w14:paraId="1E07C742"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(Daily tobacco use, alcohol, drugs, etc. ) </w:t>
            </w:r>
          </w:p>
        </w:tc>
        <w:tc>
          <w:tcPr>
            <w:tcW w:w="9240" w:type="dxa"/>
          </w:tcPr>
          <w:p w14:paraId="2B73ED3E"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Amy has no lifestyle interactions with this medication. It is recommended to avoid drinking alcohol with this medication due to the alcohol levels in blood glucose (Sinha, 2023).</w:t>
            </w:r>
          </w:p>
        </w:tc>
      </w:tr>
      <w:tr w:rsidR="00CD6E58" w14:paraId="5D060089" w14:textId="77777777">
        <w:tc>
          <w:tcPr>
            <w:tcW w:w="5700" w:type="dxa"/>
          </w:tcPr>
          <w:p w14:paraId="42288E35"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Does any of the client’s past medical history contradict the use of this medication? </w:t>
            </w:r>
          </w:p>
        </w:tc>
        <w:tc>
          <w:tcPr>
            <w:tcW w:w="9240" w:type="dxa"/>
          </w:tcPr>
          <w:p w14:paraId="28E46511"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Amy has no past medical history that contradicts the use of this medication. The three diseases that contradict this medication are liver disease, hypoglycemia, and hypokalemia (Sinha, 2023).</w:t>
            </w:r>
          </w:p>
        </w:tc>
      </w:tr>
      <w:tr w:rsidR="00CD6E58" w14:paraId="3424D1D9" w14:textId="77777777">
        <w:trPr>
          <w:trHeight w:val="980"/>
        </w:trPr>
        <w:tc>
          <w:tcPr>
            <w:tcW w:w="5700" w:type="dxa"/>
          </w:tcPr>
          <w:p w14:paraId="4A4F6CEC"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is the indication for use of this medication based on the client’s past medical history? (If unable to determine an indication based on past medical history, please list potential indications for use of the medication in general)</w:t>
            </w:r>
          </w:p>
        </w:tc>
        <w:tc>
          <w:tcPr>
            <w:tcW w:w="9240" w:type="dxa"/>
          </w:tcPr>
          <w:p w14:paraId="64127BD0"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reason why Amy is taking Levemir is to help control her diabetes and to help her lower her blood glucose levels. </w:t>
            </w:r>
          </w:p>
        </w:tc>
      </w:tr>
      <w:tr w:rsidR="00CD6E58" w14:paraId="0C2BA7CE" w14:textId="77777777">
        <w:tc>
          <w:tcPr>
            <w:tcW w:w="5700" w:type="dxa"/>
          </w:tcPr>
          <w:p w14:paraId="03935245"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would you teach the client about taking this medication? You must prioritize 2 (see rubric)</w:t>
            </w:r>
          </w:p>
        </w:tc>
        <w:tc>
          <w:tcPr>
            <w:tcW w:w="9240" w:type="dxa"/>
          </w:tcPr>
          <w:p w14:paraId="45C7CBC7" w14:textId="77777777" w:rsidR="00CD6E58" w:rsidRDefault="00000000">
            <w:pPr>
              <w:numPr>
                <w:ilvl w:val="0"/>
                <w:numId w:val="1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Follow your doctor's instructions when taking the medication. </w:t>
            </w:r>
          </w:p>
          <w:p w14:paraId="1CE1594D" w14:textId="77777777" w:rsidR="00CD6E58" w:rsidRDefault="00000000">
            <w:pPr>
              <w:numPr>
                <w:ilvl w:val="0"/>
                <w:numId w:val="1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Never share or reuse needles. Get a new needle for each dose of medication (Sinha, 2023).</w:t>
            </w:r>
          </w:p>
        </w:tc>
      </w:tr>
      <w:tr w:rsidR="00CD6E58" w14:paraId="622F39A3" w14:textId="77777777">
        <w:tc>
          <w:tcPr>
            <w:tcW w:w="5700" w:type="dxa"/>
          </w:tcPr>
          <w:p w14:paraId="01D15298" w14:textId="77777777" w:rsidR="00CD6E58"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How much would medication cost per month if paying out of pocket?</w:t>
            </w:r>
          </w:p>
        </w:tc>
        <w:tc>
          <w:tcPr>
            <w:tcW w:w="9240" w:type="dxa"/>
          </w:tcPr>
          <w:p w14:paraId="565A5301"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cost of Levemir is $34 for a supply of 100 units/ml. Amy takes 10 units a day, totalling $100 a month (Sinha, 2023).</w:t>
            </w:r>
          </w:p>
        </w:tc>
      </w:tr>
      <w:tr w:rsidR="00CD6E58" w14:paraId="6725687C" w14:textId="77777777">
        <w:tc>
          <w:tcPr>
            <w:tcW w:w="5700" w:type="dxa"/>
            <w:shd w:val="clear" w:color="auto" w:fill="FFFF00"/>
          </w:tcPr>
          <w:p w14:paraId="48C2FEC0"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Drug # 7</w:t>
            </w:r>
          </w:p>
          <w:p w14:paraId="7BB3F219" w14:textId="77777777" w:rsidR="00CD6E58" w:rsidRDefault="00CD6E58">
            <w:pPr>
              <w:spacing w:line="480" w:lineRule="auto"/>
              <w:rPr>
                <w:rFonts w:ascii="Times New Roman" w:eastAsia="Times New Roman" w:hAnsi="Times New Roman" w:cs="Times New Roman"/>
                <w:b/>
                <w:sz w:val="24"/>
                <w:szCs w:val="24"/>
              </w:rPr>
            </w:pPr>
          </w:p>
        </w:tc>
        <w:tc>
          <w:tcPr>
            <w:tcW w:w="9240" w:type="dxa"/>
            <w:shd w:val="clear" w:color="auto" w:fill="FFFF00"/>
          </w:tcPr>
          <w:p w14:paraId="415BADEE"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Drug Name (Generic): Insulin Aspart</w:t>
            </w:r>
          </w:p>
          <w:p w14:paraId="752C5F3F"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Drug Name (Trade): Novolog</w:t>
            </w:r>
          </w:p>
          <w:p w14:paraId="424EE148"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Drug Class: Insulin</w:t>
            </w:r>
          </w:p>
        </w:tc>
      </w:tr>
      <w:tr w:rsidR="00CD6E58" w14:paraId="3DABACDC" w14:textId="77777777">
        <w:tc>
          <w:tcPr>
            <w:tcW w:w="5700" w:type="dxa"/>
          </w:tcPr>
          <w:p w14:paraId="21265B61"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is the medication taken: (include dose, route, and frequency)</w:t>
            </w:r>
          </w:p>
        </w:tc>
        <w:tc>
          <w:tcPr>
            <w:tcW w:w="9240" w:type="dxa"/>
          </w:tcPr>
          <w:p w14:paraId="578C5527" w14:textId="77777777" w:rsidR="00CD6E58" w:rsidRDefault="00000000">
            <w:pPr>
              <w:spacing w:line="480" w:lineRule="auto"/>
              <w:rPr>
                <w:rFonts w:ascii="Times New Roman" w:eastAsia="Times New Roman" w:hAnsi="Times New Roman" w:cs="Times New Roman"/>
                <w:color w:val="040C28"/>
                <w:sz w:val="24"/>
                <w:szCs w:val="24"/>
              </w:rPr>
            </w:pPr>
            <w:r>
              <w:rPr>
                <w:rFonts w:ascii="Times New Roman" w:eastAsia="Times New Roman" w:hAnsi="Times New Roman" w:cs="Times New Roman"/>
                <w:color w:val="040C28"/>
                <w:sz w:val="24"/>
                <w:szCs w:val="24"/>
              </w:rPr>
              <w:t>Novolog is administered as a subcutaneous injection in the abdominal region, buttocks, thigh, or upper arm.</w:t>
            </w:r>
            <w:r>
              <w:rPr>
                <w:rFonts w:ascii="Times New Roman" w:eastAsia="Times New Roman" w:hAnsi="Times New Roman" w:cs="Times New Roman"/>
                <w:noProof/>
                <w:color w:val="040C28"/>
                <w:sz w:val="24"/>
                <w:szCs w:val="24"/>
              </w:rPr>
              <w:drawing>
                <wp:inline distT="114300" distB="114300" distL="114300" distR="114300" wp14:anchorId="5A37E285" wp14:editId="2CF9DBA3">
                  <wp:extent cx="2292400" cy="16192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292400" cy="1619250"/>
                          </a:xfrm>
                          <a:prstGeom prst="rect">
                            <a:avLst/>
                          </a:prstGeom>
                          <a:ln/>
                        </pic:spPr>
                      </pic:pic>
                    </a:graphicData>
                  </a:graphic>
                </wp:inline>
              </w:drawing>
            </w:r>
          </w:p>
        </w:tc>
      </w:tr>
      <w:tr w:rsidR="00CD6E58" w14:paraId="01951F61" w14:textId="77777777">
        <w:tc>
          <w:tcPr>
            <w:tcW w:w="5700" w:type="dxa"/>
          </w:tcPr>
          <w:p w14:paraId="7E1338C7"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Specific Directions not included above:</w:t>
            </w:r>
          </w:p>
        </w:tc>
        <w:tc>
          <w:tcPr>
            <w:tcW w:w="9240" w:type="dxa"/>
          </w:tcPr>
          <w:p w14:paraId="427627B9"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color w:val="040C28"/>
                <w:sz w:val="24"/>
                <w:szCs w:val="24"/>
              </w:rPr>
              <w:t>Take before meals (AC) and at bedtime (HS)</w:t>
            </w:r>
          </w:p>
          <w:p w14:paraId="49DEC0BE"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not use this medication in smaller or larger amounts than was prescribed. After using Novolog, you should eat within 5-10 minutes. Attach a new needle for each injection. </w:t>
            </w:r>
          </w:p>
        </w:tc>
      </w:tr>
      <w:tr w:rsidR="00CD6E58" w14:paraId="63C29F3E" w14:textId="77777777">
        <w:tc>
          <w:tcPr>
            <w:tcW w:w="5700" w:type="dxa"/>
          </w:tcPr>
          <w:p w14:paraId="50E1845C"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Does this medication interact with any other medication(s) on this list? (see rubric for further instructions)</w:t>
            </w:r>
          </w:p>
        </w:tc>
        <w:tc>
          <w:tcPr>
            <w:tcW w:w="9240" w:type="dxa"/>
          </w:tcPr>
          <w:p w14:paraId="769F9922"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“Novolog interacts with aspirin by increasing the risk of hypoglycemia. Symptoms of hypoglycemia include drowsiness, nervousness, confusion, tremors, nausea, hunger, weakness, perspiration, palpitation, and rapid heartbeat (Drugs.com).”</w:t>
            </w:r>
          </w:p>
        </w:tc>
      </w:tr>
      <w:tr w:rsidR="00CD6E58" w14:paraId="3CD77226" w14:textId="77777777">
        <w:tc>
          <w:tcPr>
            <w:tcW w:w="5700" w:type="dxa"/>
          </w:tcPr>
          <w:p w14:paraId="3C63EAF6"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Lifestyle interactions:</w:t>
            </w:r>
          </w:p>
          <w:p w14:paraId="6039A63F"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(Daily tobacco use, alcohol, drugs, etc. ) </w:t>
            </w:r>
          </w:p>
        </w:tc>
        <w:tc>
          <w:tcPr>
            <w:tcW w:w="9240" w:type="dxa"/>
          </w:tcPr>
          <w:p w14:paraId="1EABB8A6"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patient does not use tobacco, alcohol, or drugs. Drinking alcohol while taking this medication increases the risk of a dangerous decrease in your blood sugar. </w:t>
            </w:r>
            <w:r>
              <w:rPr>
                <w:rFonts w:ascii="Times New Roman" w:eastAsia="Times New Roman" w:hAnsi="Times New Roman" w:cs="Times New Roman"/>
                <w:sz w:val="24"/>
                <w:szCs w:val="24"/>
                <w:highlight w:val="white"/>
              </w:rPr>
              <w:t>Tobacco smoking is known to aggravate insulin resistance. The cessation of nicotine therapy or tobacco smoking may result in a decrease in blood glucose. Blood glucose concentrations should be monitored more closely whenever a change in either nicotine intake or smoking status occurs; dosage adjustments in antidiabetic agents may be needed (Drugs.com).</w:t>
            </w:r>
          </w:p>
        </w:tc>
      </w:tr>
      <w:tr w:rsidR="00CD6E58" w14:paraId="20C537BE" w14:textId="77777777">
        <w:tc>
          <w:tcPr>
            <w:tcW w:w="5700" w:type="dxa"/>
          </w:tcPr>
          <w:p w14:paraId="3042FE56"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Does any of the client’s past medical history contradict the use of this medication? </w:t>
            </w:r>
          </w:p>
        </w:tc>
        <w:tc>
          <w:tcPr>
            <w:tcW w:w="9240" w:type="dxa"/>
          </w:tcPr>
          <w:p w14:paraId="1523FD9D"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patient’s past medical history does not contraindicate this medication.</w:t>
            </w:r>
          </w:p>
        </w:tc>
      </w:tr>
      <w:tr w:rsidR="00CD6E58" w14:paraId="613ADBE7" w14:textId="77777777">
        <w:trPr>
          <w:trHeight w:val="980"/>
        </w:trPr>
        <w:tc>
          <w:tcPr>
            <w:tcW w:w="5700" w:type="dxa"/>
          </w:tcPr>
          <w:p w14:paraId="48F84758"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is the indication for the use of this medication based on the client’s past medical history? (If unable to determine an indication based on past medical history, please list potential indications for use of the medication in general)</w:t>
            </w:r>
          </w:p>
        </w:tc>
        <w:tc>
          <w:tcPr>
            <w:tcW w:w="9240" w:type="dxa"/>
          </w:tcPr>
          <w:p w14:paraId="77D5D435"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Novolog is taken to control blood sugar in patients with diabetes. The patient’s history of osteoporosis does not affect taking Novolog. Diabetic retinopathy and diabetic neuropathy would be aided by taking Novolog because it will control the blood sugar, and the high blood sugar is causing those issues. </w:t>
            </w:r>
          </w:p>
        </w:tc>
      </w:tr>
      <w:tr w:rsidR="00CD6E58" w14:paraId="4DB285CB" w14:textId="77777777">
        <w:tc>
          <w:tcPr>
            <w:tcW w:w="5700" w:type="dxa"/>
          </w:tcPr>
          <w:p w14:paraId="2A13276D"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What would you teach the client about taking this medication? You must prioritize 2 (see rubric)</w:t>
            </w:r>
          </w:p>
        </w:tc>
        <w:tc>
          <w:tcPr>
            <w:tcW w:w="9240" w:type="dxa"/>
          </w:tcPr>
          <w:p w14:paraId="3BDC59C3" w14:textId="77777777" w:rsidR="00CD6E58" w:rsidRDefault="00000000">
            <w:pPr>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Novolog is contraindicated by albuterol; therefore, it should not be taken together. When taken together, the effects of the insulin will be reduced (Drugs.com).</w:t>
            </w:r>
          </w:p>
          <w:p w14:paraId="0F6C6D87" w14:textId="77777777" w:rsidR="00CD6E58" w:rsidRDefault="00000000">
            <w:pPr>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not reuse the same injection site twice in a row due to injection site reactions such as bruising.</w:t>
            </w:r>
          </w:p>
        </w:tc>
      </w:tr>
      <w:tr w:rsidR="00CD6E58" w14:paraId="774D9488" w14:textId="77777777">
        <w:tc>
          <w:tcPr>
            <w:tcW w:w="5700" w:type="dxa"/>
          </w:tcPr>
          <w:p w14:paraId="54C3ADF6" w14:textId="77777777" w:rsidR="00CD6E58"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much would medication cost per month if paying out of pocket?</w:t>
            </w:r>
          </w:p>
        </w:tc>
        <w:tc>
          <w:tcPr>
            <w:tcW w:w="9240" w:type="dxa"/>
          </w:tcPr>
          <w:p w14:paraId="71F5A1D0"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Drugs.com, </w:t>
            </w:r>
            <w:r>
              <w:rPr>
                <w:rFonts w:ascii="Times New Roman" w:eastAsia="Times New Roman" w:hAnsi="Times New Roman" w:cs="Times New Roman"/>
                <w:color w:val="202227"/>
                <w:sz w:val="24"/>
                <w:szCs w:val="24"/>
                <w:highlight w:val="white"/>
              </w:rPr>
              <w:t>The cost of Novolog injectable solution (100 units/mL) is around $314 for a supply of 10 milliliters, depending on the pharmacy you visit (Drugs.com).</w:t>
            </w:r>
          </w:p>
        </w:tc>
      </w:tr>
      <w:tr w:rsidR="00CD6E58" w14:paraId="4BCC8429" w14:textId="77777777">
        <w:tc>
          <w:tcPr>
            <w:tcW w:w="5700" w:type="dxa"/>
            <w:shd w:val="clear" w:color="auto" w:fill="FFFF00"/>
          </w:tcPr>
          <w:p w14:paraId="76481BDD"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Drug # 8 </w:t>
            </w:r>
          </w:p>
          <w:p w14:paraId="4761F43B" w14:textId="77777777" w:rsidR="00CD6E58" w:rsidRDefault="00CD6E58">
            <w:pPr>
              <w:spacing w:line="480" w:lineRule="auto"/>
              <w:rPr>
                <w:rFonts w:ascii="Times New Roman" w:eastAsia="Times New Roman" w:hAnsi="Times New Roman" w:cs="Times New Roman"/>
                <w:b/>
                <w:sz w:val="24"/>
                <w:szCs w:val="24"/>
              </w:rPr>
            </w:pPr>
          </w:p>
        </w:tc>
        <w:tc>
          <w:tcPr>
            <w:tcW w:w="9240" w:type="dxa"/>
            <w:shd w:val="clear" w:color="auto" w:fill="FFFF00"/>
          </w:tcPr>
          <w:p w14:paraId="13E35A85"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Drug Name (Generic): </w:t>
            </w:r>
            <w:r>
              <w:rPr>
                <w:rFonts w:ascii="Times New Roman" w:eastAsia="Times New Roman" w:hAnsi="Times New Roman" w:cs="Times New Roman"/>
                <w:color w:val="222222"/>
                <w:sz w:val="24"/>
                <w:szCs w:val="24"/>
              </w:rPr>
              <w:t>Ranibizumab</w:t>
            </w:r>
          </w:p>
          <w:p w14:paraId="1414670D" w14:textId="77777777" w:rsidR="00CD6E58" w:rsidRDefault="00000000">
            <w:pPr>
              <w:spacing w:line="480" w:lineRule="auto"/>
              <w:rPr>
                <w:rFonts w:ascii="Times New Roman" w:eastAsia="Times New Roman" w:hAnsi="Times New Roman" w:cs="Times New Roman"/>
                <w:sz w:val="26"/>
                <w:szCs w:val="26"/>
              </w:rPr>
            </w:pPr>
            <w:r>
              <w:rPr>
                <w:rFonts w:ascii="Times New Roman" w:eastAsia="Times New Roman" w:hAnsi="Times New Roman" w:cs="Times New Roman"/>
                <w:b/>
                <w:sz w:val="24"/>
                <w:szCs w:val="24"/>
              </w:rPr>
              <w:t xml:space="preserve">Drug Name (Trade): </w:t>
            </w:r>
            <w:r>
              <w:rPr>
                <w:rFonts w:ascii="Times New Roman" w:eastAsia="Times New Roman" w:hAnsi="Times New Roman" w:cs="Times New Roman"/>
                <w:color w:val="222222"/>
                <w:sz w:val="24"/>
                <w:szCs w:val="24"/>
              </w:rPr>
              <w:t>Lucentis</w:t>
            </w:r>
          </w:p>
          <w:p w14:paraId="6DC2232E"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Drug Class: </w:t>
            </w:r>
            <w:r>
              <w:rPr>
                <w:rFonts w:ascii="Times New Roman" w:eastAsia="Times New Roman" w:hAnsi="Times New Roman" w:cs="Times New Roman"/>
                <w:sz w:val="24"/>
                <w:szCs w:val="24"/>
              </w:rPr>
              <w:t>Anti-angiogenic ophthalmic agent</w:t>
            </w:r>
          </w:p>
        </w:tc>
      </w:tr>
      <w:tr w:rsidR="00CD6E58" w14:paraId="08CE6EEA" w14:textId="77777777">
        <w:tc>
          <w:tcPr>
            <w:tcW w:w="5700" w:type="dxa"/>
          </w:tcPr>
          <w:p w14:paraId="7FF6FAD2"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is the medication taken: (include dose, route, and frequency)</w:t>
            </w:r>
          </w:p>
        </w:tc>
        <w:tc>
          <w:tcPr>
            <w:tcW w:w="9240" w:type="dxa"/>
          </w:tcPr>
          <w:p w14:paraId="41015A00" w14:textId="77777777" w:rsidR="00CD6E58" w:rsidRDefault="00000000">
            <w:pPr>
              <w:shd w:val="clear" w:color="auto" w:fill="FFFFFF"/>
              <w:spacing w:after="240" w:line="480" w:lineRule="auto"/>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Ranibizumab 0.5 mg via intravitreal injection (given at a doctor’s office) once a month.</w:t>
            </w:r>
          </w:p>
          <w:p w14:paraId="6BE69AD3" w14:textId="77777777" w:rsidR="00CD6E58" w:rsidRDefault="00000000">
            <w:pPr>
              <w:shd w:val="clear" w:color="auto" w:fill="FFFFFF"/>
              <w:spacing w:after="240" w:line="480" w:lineRule="auto"/>
              <w:rPr>
                <w:rFonts w:ascii="Times New Roman" w:eastAsia="Times New Roman" w:hAnsi="Times New Roman" w:cs="Times New Roman"/>
                <w:sz w:val="24"/>
                <w:szCs w:val="24"/>
              </w:rPr>
            </w:pPr>
            <w:r>
              <w:rPr>
                <w:rFonts w:ascii="Times New Roman" w:eastAsia="Times New Roman" w:hAnsi="Times New Roman" w:cs="Times New Roman"/>
                <w:color w:val="212529"/>
                <w:sz w:val="24"/>
                <w:szCs w:val="24"/>
              </w:rPr>
              <w:t>The recommended dose for Ranibizumab is 0.5 mg (0.05 mL), administered once a month by an intravitreal injection (Drugs.com).</w:t>
            </w:r>
          </w:p>
        </w:tc>
      </w:tr>
      <w:tr w:rsidR="00CD6E58" w14:paraId="4A21F48F" w14:textId="77777777">
        <w:tc>
          <w:tcPr>
            <w:tcW w:w="5700" w:type="dxa"/>
          </w:tcPr>
          <w:p w14:paraId="7281CDF6"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Specific Directions not included above:</w:t>
            </w:r>
          </w:p>
        </w:tc>
        <w:tc>
          <w:tcPr>
            <w:tcW w:w="9240" w:type="dxa"/>
          </w:tcPr>
          <w:p w14:paraId="78C75717"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injection will be given at the doctor's office. </w:t>
            </w:r>
          </w:p>
          <w:p w14:paraId="12650FF5"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some patients, it may be given every three months after the first four injections (Mayo Clinic Staff, 2023).</w:t>
            </w:r>
          </w:p>
        </w:tc>
      </w:tr>
      <w:tr w:rsidR="00CD6E58" w14:paraId="06102575" w14:textId="77777777">
        <w:tc>
          <w:tcPr>
            <w:tcW w:w="5700" w:type="dxa"/>
          </w:tcPr>
          <w:p w14:paraId="13AFE187"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Does this medication interact with any other medication(s) on this list? (see rubric for further instructions)</w:t>
            </w:r>
          </w:p>
        </w:tc>
        <w:tc>
          <w:tcPr>
            <w:tcW w:w="9240" w:type="dxa"/>
          </w:tcPr>
          <w:p w14:paraId="5D6BA7C5"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medication does not interact with any other medications on this list (Drugs.com).</w:t>
            </w:r>
          </w:p>
        </w:tc>
      </w:tr>
      <w:tr w:rsidR="00CD6E58" w14:paraId="216C59D0" w14:textId="77777777">
        <w:tc>
          <w:tcPr>
            <w:tcW w:w="5700" w:type="dxa"/>
          </w:tcPr>
          <w:p w14:paraId="3479BAC4"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Lifestyle interactions:</w:t>
            </w:r>
          </w:p>
          <w:p w14:paraId="3CFED30F"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(Daily tobacco use, alcohol, drugs, etc. ) </w:t>
            </w:r>
          </w:p>
        </w:tc>
        <w:tc>
          <w:tcPr>
            <w:tcW w:w="9240" w:type="dxa"/>
          </w:tcPr>
          <w:p w14:paraId="16F3C8D5"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The patient does not use tobacco, alcohol, or drugs. Drinking alcohol while taking this medication increases the risk of a dangerous decrease in your blood sugar (Drugs.com).</w:t>
            </w:r>
          </w:p>
        </w:tc>
      </w:tr>
      <w:tr w:rsidR="00CD6E58" w14:paraId="0191F92E" w14:textId="77777777">
        <w:tc>
          <w:tcPr>
            <w:tcW w:w="5700" w:type="dxa"/>
          </w:tcPr>
          <w:p w14:paraId="54BE5083"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Does any of the client’s past medical history contradict the use of this medication? </w:t>
            </w:r>
          </w:p>
        </w:tc>
        <w:tc>
          <w:tcPr>
            <w:tcW w:w="9240" w:type="dxa"/>
          </w:tcPr>
          <w:p w14:paraId="2423842A"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patient’s past medical history does not contraindicate this medication.</w:t>
            </w:r>
          </w:p>
        </w:tc>
      </w:tr>
      <w:tr w:rsidR="00CD6E58" w14:paraId="32654421" w14:textId="77777777">
        <w:trPr>
          <w:trHeight w:val="980"/>
        </w:trPr>
        <w:tc>
          <w:tcPr>
            <w:tcW w:w="5700" w:type="dxa"/>
          </w:tcPr>
          <w:p w14:paraId="58111CD8"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is the indication for the use of this medication based on the client’s past medical history? (If unable to determine an indication based on past medical history, please list potential indications for use of the medication in general)</w:t>
            </w:r>
          </w:p>
        </w:tc>
        <w:tc>
          <w:tcPr>
            <w:tcW w:w="9240" w:type="dxa"/>
          </w:tcPr>
          <w:p w14:paraId="238C8115" w14:textId="77777777" w:rsidR="00CD6E58" w:rsidRDefault="00000000">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In this patient's case, the drug is used to treat diabetic retinopathy.</w:t>
            </w:r>
          </w:p>
          <w:p w14:paraId="6040D62C" w14:textId="77777777" w:rsidR="00CD6E58" w:rsidRDefault="00000000">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 standard use of Ranibizumab is used to treat the signs and symptoms of dysmenorrhea.</w:t>
            </w:r>
          </w:p>
        </w:tc>
      </w:tr>
      <w:tr w:rsidR="00CD6E58" w14:paraId="2B523BF5" w14:textId="77777777">
        <w:tc>
          <w:tcPr>
            <w:tcW w:w="5700" w:type="dxa"/>
          </w:tcPr>
          <w:p w14:paraId="71F38046"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would you teach the client about taking this medication? You must prioritize 2 (see rubric)</w:t>
            </w:r>
          </w:p>
        </w:tc>
        <w:tc>
          <w:tcPr>
            <w:tcW w:w="9240" w:type="dxa"/>
          </w:tcPr>
          <w:p w14:paraId="258CF8EA" w14:textId="77777777" w:rsidR="00CD6E58" w:rsidRDefault="00000000">
            <w:pPr>
              <w:numPr>
                <w:ilvl w:val="0"/>
                <w:numId w:val="4"/>
              </w:num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Taking Ranibizumab increases the chance of developing </w:t>
            </w:r>
            <w:r>
              <w:rPr>
                <w:rFonts w:ascii="Times New Roman" w:eastAsia="Times New Roman" w:hAnsi="Times New Roman" w:cs="Times New Roman"/>
                <w:color w:val="202227"/>
                <w:sz w:val="24"/>
                <w:szCs w:val="24"/>
                <w:highlight w:val="white"/>
              </w:rPr>
              <w:t>endophthalmitis, in which case the patient should contact their doctor immediately (Drugs.com).</w:t>
            </w:r>
          </w:p>
          <w:p w14:paraId="2C35E9AC" w14:textId="77777777" w:rsidR="00CD6E58" w:rsidRDefault="00000000">
            <w:pPr>
              <w:numPr>
                <w:ilvl w:val="0"/>
                <w:numId w:val="4"/>
              </w:num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Taking </w:t>
            </w:r>
            <w:r>
              <w:rPr>
                <w:rFonts w:ascii="Times New Roman" w:eastAsia="Times New Roman" w:hAnsi="Times New Roman" w:cs="Times New Roman"/>
                <w:color w:val="222222"/>
                <w:sz w:val="24"/>
                <w:szCs w:val="24"/>
              </w:rPr>
              <w:t>Ranibizumab may cause eye pain, itching, blurred vision, and headache (Drugs.com).</w:t>
            </w:r>
          </w:p>
        </w:tc>
      </w:tr>
      <w:tr w:rsidR="00CD6E58" w14:paraId="601744E0" w14:textId="77777777">
        <w:tc>
          <w:tcPr>
            <w:tcW w:w="5700" w:type="dxa"/>
          </w:tcPr>
          <w:p w14:paraId="0CD302FE" w14:textId="77777777" w:rsidR="00CD6E58"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How much would medication cost per month if paying out of pocket?</w:t>
            </w:r>
          </w:p>
        </w:tc>
        <w:tc>
          <w:tcPr>
            <w:tcW w:w="9240" w:type="dxa"/>
          </w:tcPr>
          <w:p w14:paraId="16268DB6"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According to MedlinePlus, one dose of </w:t>
            </w:r>
            <w:r>
              <w:rPr>
                <w:rFonts w:ascii="Times New Roman" w:eastAsia="Times New Roman" w:hAnsi="Times New Roman" w:cs="Times New Roman"/>
                <w:color w:val="222222"/>
                <w:sz w:val="24"/>
                <w:szCs w:val="24"/>
              </w:rPr>
              <w:t>Ranibizumab when paying out of pocket is $1,170 (MedlinePlus, 2023).</w:t>
            </w:r>
          </w:p>
        </w:tc>
      </w:tr>
      <w:tr w:rsidR="00CD6E58" w14:paraId="233DEEFB" w14:textId="77777777">
        <w:tc>
          <w:tcPr>
            <w:tcW w:w="5700" w:type="dxa"/>
            <w:shd w:val="clear" w:color="auto" w:fill="FFFF00"/>
          </w:tcPr>
          <w:p w14:paraId="77BA2355"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Drug # 9</w:t>
            </w:r>
          </w:p>
          <w:p w14:paraId="3AEA6B8A" w14:textId="77777777" w:rsidR="00CD6E58" w:rsidRDefault="00CD6E58">
            <w:pPr>
              <w:spacing w:line="480" w:lineRule="auto"/>
              <w:rPr>
                <w:rFonts w:ascii="Times New Roman" w:eastAsia="Times New Roman" w:hAnsi="Times New Roman" w:cs="Times New Roman"/>
                <w:b/>
                <w:sz w:val="24"/>
                <w:szCs w:val="24"/>
              </w:rPr>
            </w:pPr>
          </w:p>
        </w:tc>
        <w:tc>
          <w:tcPr>
            <w:tcW w:w="9240" w:type="dxa"/>
            <w:shd w:val="clear" w:color="auto" w:fill="FFFF00"/>
          </w:tcPr>
          <w:p w14:paraId="4E2C6A1E"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Drug Name (Generic): </w:t>
            </w:r>
            <w:r>
              <w:rPr>
                <w:rFonts w:ascii="Times New Roman" w:eastAsia="Times New Roman" w:hAnsi="Times New Roman" w:cs="Times New Roman"/>
                <w:sz w:val="24"/>
                <w:szCs w:val="24"/>
              </w:rPr>
              <w:t>Gabapentin</w:t>
            </w:r>
          </w:p>
          <w:p w14:paraId="18EFEAB3"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Drug Name (Trade): </w:t>
            </w:r>
            <w:r>
              <w:rPr>
                <w:rFonts w:ascii="Times New Roman" w:eastAsia="Times New Roman" w:hAnsi="Times New Roman" w:cs="Times New Roman"/>
                <w:sz w:val="24"/>
                <w:szCs w:val="24"/>
              </w:rPr>
              <w:t>Gralise</w:t>
            </w:r>
          </w:p>
          <w:p w14:paraId="470B9AC9"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Drug Class: </w:t>
            </w:r>
            <w:r>
              <w:rPr>
                <w:rFonts w:ascii="Times New Roman" w:eastAsia="Times New Roman" w:hAnsi="Times New Roman" w:cs="Times New Roman"/>
                <w:sz w:val="24"/>
                <w:szCs w:val="24"/>
              </w:rPr>
              <w:t>Gamma-aminobutyric acid analogs</w:t>
            </w:r>
          </w:p>
        </w:tc>
      </w:tr>
      <w:tr w:rsidR="00CD6E58" w14:paraId="256DD5AE" w14:textId="77777777">
        <w:tc>
          <w:tcPr>
            <w:tcW w:w="5700" w:type="dxa"/>
          </w:tcPr>
          <w:p w14:paraId="1A05E47C"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is the medication taken: (include dose, route, and frequency)</w:t>
            </w:r>
          </w:p>
        </w:tc>
        <w:tc>
          <w:tcPr>
            <w:tcW w:w="9240" w:type="dxa"/>
          </w:tcPr>
          <w:p w14:paraId="6F1B1F98" w14:textId="77777777" w:rsidR="00CD6E58" w:rsidRDefault="00000000">
            <w:pPr>
              <w:spacing w:line="480" w:lineRule="auto"/>
              <w:rPr>
                <w:rFonts w:ascii="Times New Roman" w:eastAsia="Times New Roman" w:hAnsi="Times New Roman" w:cs="Times New Roman"/>
                <w:sz w:val="24"/>
                <w:szCs w:val="24"/>
              </w:rPr>
            </w:pPr>
            <w:r>
              <w:rPr>
                <w:rFonts w:ascii="Arial" w:eastAsia="Arial" w:hAnsi="Arial" w:cs="Arial"/>
                <w:color w:val="202227"/>
                <w:highlight w:val="white"/>
              </w:rPr>
              <w:t xml:space="preserve">Gabapentin </w:t>
            </w:r>
            <w:r>
              <w:rPr>
                <w:rFonts w:ascii="Times New Roman" w:eastAsia="Times New Roman" w:hAnsi="Times New Roman" w:cs="Times New Roman"/>
                <w:sz w:val="24"/>
                <w:szCs w:val="24"/>
              </w:rPr>
              <w:t>is taken 300 mg by mouth three times a day</w:t>
            </w:r>
          </w:p>
          <w:p w14:paraId="7E97ED0C" w14:textId="77777777" w:rsidR="00CD6E58" w:rsidRDefault="00CD6E58">
            <w:pPr>
              <w:spacing w:line="480" w:lineRule="auto"/>
              <w:rPr>
                <w:rFonts w:ascii="Arial" w:eastAsia="Arial" w:hAnsi="Arial" w:cs="Arial"/>
                <w:color w:val="202227"/>
                <w:highlight w:val="white"/>
              </w:rPr>
            </w:pPr>
          </w:p>
        </w:tc>
      </w:tr>
      <w:tr w:rsidR="00CD6E58" w14:paraId="156F3652" w14:textId="77777777">
        <w:tc>
          <w:tcPr>
            <w:tcW w:w="5700" w:type="dxa"/>
          </w:tcPr>
          <w:p w14:paraId="01AB327B"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Specific Directions not included above:</w:t>
            </w:r>
          </w:p>
        </w:tc>
        <w:tc>
          <w:tcPr>
            <w:tcW w:w="9240" w:type="dxa"/>
          </w:tcPr>
          <w:p w14:paraId="1FBC49FD"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further specific instructions for this medication.</w:t>
            </w:r>
          </w:p>
        </w:tc>
      </w:tr>
      <w:tr w:rsidR="00CD6E58" w14:paraId="3B8B91E7" w14:textId="77777777">
        <w:tc>
          <w:tcPr>
            <w:tcW w:w="5700" w:type="dxa"/>
          </w:tcPr>
          <w:p w14:paraId="6683B63D"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Does this medication interact with any other medication(s) on this list? (see rubric for further instructions)</w:t>
            </w:r>
          </w:p>
        </w:tc>
        <w:tc>
          <w:tcPr>
            <w:tcW w:w="9240" w:type="dxa"/>
          </w:tcPr>
          <w:p w14:paraId="65F322D1"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Gabapentin does not interact with any other medications on the list.</w:t>
            </w:r>
          </w:p>
        </w:tc>
      </w:tr>
      <w:tr w:rsidR="00CD6E58" w14:paraId="0C59895E" w14:textId="77777777">
        <w:tc>
          <w:tcPr>
            <w:tcW w:w="5700" w:type="dxa"/>
          </w:tcPr>
          <w:p w14:paraId="74692CEC"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Lifestyle interactions:</w:t>
            </w:r>
          </w:p>
          <w:p w14:paraId="01ED4A0E"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(Daily tobacco use, alcohol, drugs, etc. ) </w:t>
            </w:r>
          </w:p>
        </w:tc>
        <w:tc>
          <w:tcPr>
            <w:tcW w:w="9240" w:type="dxa"/>
          </w:tcPr>
          <w:p w14:paraId="073EB95B"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lifestyle interactions with this medication.</w:t>
            </w:r>
          </w:p>
        </w:tc>
      </w:tr>
      <w:tr w:rsidR="00CD6E58" w14:paraId="47DE169A" w14:textId="77777777">
        <w:tc>
          <w:tcPr>
            <w:tcW w:w="5700" w:type="dxa"/>
          </w:tcPr>
          <w:p w14:paraId="61F7932F"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Does any of the client’s past medical history contradict the use of this medication? </w:t>
            </w:r>
          </w:p>
        </w:tc>
        <w:tc>
          <w:tcPr>
            <w:tcW w:w="9240" w:type="dxa"/>
          </w:tcPr>
          <w:p w14:paraId="71D65DEC"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client’s past medical history does not contradict this medication.</w:t>
            </w:r>
          </w:p>
        </w:tc>
      </w:tr>
      <w:tr w:rsidR="00CD6E58" w14:paraId="43099BFA" w14:textId="77777777">
        <w:trPr>
          <w:trHeight w:val="980"/>
        </w:trPr>
        <w:tc>
          <w:tcPr>
            <w:tcW w:w="5700" w:type="dxa"/>
          </w:tcPr>
          <w:p w14:paraId="2E15F321"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What is the indication for the use of this medication based on the client’s past medical history? (If unable to determine an indication based on past medical history, please list potential indications for use of the medication in general)</w:t>
            </w:r>
          </w:p>
        </w:tc>
        <w:tc>
          <w:tcPr>
            <w:tcW w:w="9240" w:type="dxa"/>
          </w:tcPr>
          <w:p w14:paraId="1B1D0305"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Gabapentin is used to manage the pain of shingles (Drugs.com).</w:t>
            </w:r>
          </w:p>
        </w:tc>
      </w:tr>
      <w:tr w:rsidR="00CD6E58" w14:paraId="44E8EE03" w14:textId="77777777">
        <w:tc>
          <w:tcPr>
            <w:tcW w:w="5700" w:type="dxa"/>
          </w:tcPr>
          <w:p w14:paraId="62B19265"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would you teach the client about taking this medication? You must prioritize 2 (see rubric)</w:t>
            </w:r>
          </w:p>
        </w:tc>
        <w:tc>
          <w:tcPr>
            <w:tcW w:w="9240" w:type="dxa"/>
          </w:tcPr>
          <w:p w14:paraId="514A1EF5" w14:textId="77777777" w:rsidR="00CD6E58" w:rsidRDefault="00000000">
            <w:pPr>
              <w:numPr>
                <w:ilvl w:val="0"/>
                <w:numId w:val="5"/>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Gabapentin may cause life-threatening breathing issues. If you experience difficulty breathing, seek medical attention immediately (Drugs.com). </w:t>
            </w:r>
          </w:p>
          <w:p w14:paraId="239276EB" w14:textId="77777777" w:rsidR="00CD6E58" w:rsidRDefault="00000000">
            <w:pPr>
              <w:numPr>
                <w:ilvl w:val="0"/>
                <w:numId w:val="5"/>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“Avoid taking an antacid within two hours before taking Gabapentin (Drugs.com).”</w:t>
            </w:r>
          </w:p>
        </w:tc>
      </w:tr>
      <w:tr w:rsidR="00CD6E58" w14:paraId="2659146A" w14:textId="77777777">
        <w:tc>
          <w:tcPr>
            <w:tcW w:w="5700" w:type="dxa"/>
          </w:tcPr>
          <w:p w14:paraId="36FFBE5C" w14:textId="77777777" w:rsidR="00CD6E58"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much would medication cost per month if paying out of pocket?</w:t>
            </w:r>
          </w:p>
        </w:tc>
        <w:tc>
          <w:tcPr>
            <w:tcW w:w="9240" w:type="dxa"/>
          </w:tcPr>
          <w:p w14:paraId="0C369E06" w14:textId="77777777" w:rsidR="00CD6E58"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When paying out of pocket, Gabapentin would cost roughly $1,170 per month for someone taking 300 mg three times per day. The cost of 300 mg of Gabapentin is $13.27 (Drugs.com).</w:t>
            </w:r>
          </w:p>
        </w:tc>
      </w:tr>
      <w:tr w:rsidR="00CD6E58" w14:paraId="083ED455" w14:textId="77777777">
        <w:tc>
          <w:tcPr>
            <w:tcW w:w="5700" w:type="dxa"/>
            <w:shd w:val="clear" w:color="auto" w:fill="FFFF00"/>
          </w:tcPr>
          <w:p w14:paraId="4270DDE1"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Drug # 10</w:t>
            </w:r>
          </w:p>
          <w:p w14:paraId="7EFCE37E" w14:textId="77777777" w:rsidR="00CD6E58" w:rsidRDefault="00CD6E58">
            <w:pPr>
              <w:spacing w:line="480" w:lineRule="auto"/>
              <w:rPr>
                <w:rFonts w:ascii="Times New Roman" w:eastAsia="Times New Roman" w:hAnsi="Times New Roman" w:cs="Times New Roman"/>
                <w:b/>
                <w:sz w:val="24"/>
                <w:szCs w:val="24"/>
              </w:rPr>
            </w:pPr>
          </w:p>
        </w:tc>
        <w:tc>
          <w:tcPr>
            <w:tcW w:w="9240" w:type="dxa"/>
            <w:shd w:val="clear" w:color="auto" w:fill="FFFF00"/>
          </w:tcPr>
          <w:p w14:paraId="46B0420C"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Drug Name (Generic): </w:t>
            </w:r>
            <w:r>
              <w:rPr>
                <w:rFonts w:ascii="Times New Roman" w:eastAsia="Times New Roman" w:hAnsi="Times New Roman" w:cs="Times New Roman"/>
                <w:sz w:val="24"/>
                <w:szCs w:val="24"/>
              </w:rPr>
              <w:t>Brufen</w:t>
            </w:r>
          </w:p>
          <w:p w14:paraId="72E2A823"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Drug Name (Trade):</w:t>
            </w:r>
            <w:r>
              <w:rPr>
                <w:rFonts w:ascii="Times New Roman" w:eastAsia="Times New Roman" w:hAnsi="Times New Roman" w:cs="Times New Roman"/>
                <w:sz w:val="24"/>
                <w:szCs w:val="24"/>
              </w:rPr>
              <w:t xml:space="preserve"> Ibuprofen</w:t>
            </w:r>
          </w:p>
          <w:p w14:paraId="7C59487D"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Drug Class:</w:t>
            </w:r>
            <w:r>
              <w:rPr>
                <w:rFonts w:ascii="Times New Roman" w:eastAsia="Times New Roman" w:hAnsi="Times New Roman" w:cs="Times New Roman"/>
                <w:sz w:val="24"/>
                <w:szCs w:val="24"/>
              </w:rPr>
              <w:t xml:space="preserve"> anti-inflammatory drug (NSAID)</w:t>
            </w:r>
          </w:p>
        </w:tc>
      </w:tr>
      <w:tr w:rsidR="00CD6E58" w14:paraId="5E86BD8B" w14:textId="77777777">
        <w:tc>
          <w:tcPr>
            <w:tcW w:w="5700" w:type="dxa"/>
          </w:tcPr>
          <w:p w14:paraId="6D646A29"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is the medication taken: (include dose, route, and frequency)</w:t>
            </w:r>
          </w:p>
        </w:tc>
        <w:tc>
          <w:tcPr>
            <w:tcW w:w="9240" w:type="dxa"/>
          </w:tcPr>
          <w:p w14:paraId="4049AA52"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Ibuprofen 400 mg by mouth every six hours as needed</w:t>
            </w:r>
          </w:p>
          <w:p w14:paraId="6517D657"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Ibuprofen can be taken orally or by IV. 200 - 400 mg every 4 hours as needed is standard (Drugs.com).</w:t>
            </w:r>
          </w:p>
        </w:tc>
      </w:tr>
      <w:tr w:rsidR="00CD6E58" w14:paraId="1AAEEEDE" w14:textId="77777777">
        <w:tc>
          <w:tcPr>
            <w:tcW w:w="5700" w:type="dxa"/>
          </w:tcPr>
          <w:p w14:paraId="72225396"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Specific Directions not included above:</w:t>
            </w:r>
          </w:p>
        </w:tc>
        <w:tc>
          <w:tcPr>
            <w:tcW w:w="9240" w:type="dxa"/>
          </w:tcPr>
          <w:p w14:paraId="29ED9662"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People with kidney disease should be cautious when using ibuprofen and avoid use if possible because it may lead to kidney failure (Larson, 2021).</w:t>
            </w:r>
          </w:p>
        </w:tc>
      </w:tr>
      <w:tr w:rsidR="00CD6E58" w14:paraId="15C3E7ED" w14:textId="77777777">
        <w:tc>
          <w:tcPr>
            <w:tcW w:w="5700" w:type="dxa"/>
          </w:tcPr>
          <w:p w14:paraId="440E7624"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Does this medication interact with any other medication(s) on this list? (see rubric for further instructions)</w:t>
            </w:r>
          </w:p>
        </w:tc>
        <w:tc>
          <w:tcPr>
            <w:tcW w:w="9240" w:type="dxa"/>
          </w:tcPr>
          <w:p w14:paraId="79D72575" w14:textId="77777777" w:rsidR="00CD6E58" w:rsidRDefault="00000000">
            <w:pPr>
              <w:spacing w:before="240" w:after="240" w:line="480" w:lineRule="auto"/>
              <w:rPr>
                <w:rFonts w:ascii="Times New Roman" w:eastAsia="Times New Roman" w:hAnsi="Times New Roman" w:cs="Times New Roman"/>
                <w:color w:val="2A2A2A"/>
                <w:sz w:val="24"/>
                <w:szCs w:val="24"/>
              </w:rPr>
            </w:pPr>
            <w:r>
              <w:rPr>
                <w:rFonts w:ascii="Times New Roman" w:eastAsia="Times New Roman" w:hAnsi="Times New Roman" w:cs="Times New Roman"/>
                <w:sz w:val="24"/>
                <w:szCs w:val="24"/>
              </w:rPr>
              <w:t>This medication interacts with glyburide. “</w:t>
            </w:r>
            <w:r>
              <w:rPr>
                <w:rFonts w:ascii="Times New Roman" w:eastAsia="Times New Roman" w:hAnsi="Times New Roman" w:cs="Times New Roman"/>
                <w:color w:val="2A2A2A"/>
                <w:sz w:val="24"/>
                <w:szCs w:val="24"/>
              </w:rPr>
              <w:t xml:space="preserve">Ibuprofen increases levels of glyburide by affecting hepatic enzyme metabolism (MedScape, 2023).  </w:t>
            </w:r>
          </w:p>
          <w:p w14:paraId="4DC4E64D" w14:textId="77777777" w:rsidR="00CD6E58" w:rsidRDefault="00000000">
            <w:pPr>
              <w:spacing w:before="240" w:after="240" w:line="480" w:lineRule="auto"/>
              <w:rPr>
                <w:rFonts w:ascii="Times New Roman" w:eastAsia="Times New Roman" w:hAnsi="Times New Roman" w:cs="Times New Roman"/>
                <w:color w:val="2A2A2A"/>
                <w:sz w:val="24"/>
                <w:szCs w:val="24"/>
              </w:rPr>
            </w:pPr>
            <w:r>
              <w:rPr>
                <w:rFonts w:ascii="Times New Roman" w:eastAsia="Times New Roman" w:hAnsi="Times New Roman" w:cs="Times New Roman"/>
                <w:sz w:val="24"/>
                <w:szCs w:val="24"/>
              </w:rPr>
              <w:t xml:space="preserve">Ibuprofen and aspirin have a major interaction that may either decrease the effectiveness of aspirin for the prevention of heart attacks and strokes or may cause an increased risk for peptic ulcers and gastrointestinal bleeding (Sinha, 2023). </w:t>
            </w:r>
          </w:p>
        </w:tc>
      </w:tr>
      <w:tr w:rsidR="00CD6E58" w14:paraId="72A85CCD" w14:textId="77777777">
        <w:tc>
          <w:tcPr>
            <w:tcW w:w="5700" w:type="dxa"/>
          </w:tcPr>
          <w:p w14:paraId="17A51B4F"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Lifestyle interactions:</w:t>
            </w:r>
          </w:p>
          <w:p w14:paraId="34155F9F"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(Daily tobacco use, alcohol, drugs, etc. ) </w:t>
            </w:r>
          </w:p>
        </w:tc>
        <w:tc>
          <w:tcPr>
            <w:tcW w:w="9240" w:type="dxa"/>
          </w:tcPr>
          <w:p w14:paraId="330219E6"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Consuming alcohol should be avoided when taking Ibuprofen. Drinking alcohol while taking ibuprofen may cause bleeding in the stomach lining. (Drugs.com). The patient does not consume alcohol, so this is not a concern. Smoking cigarettes would also be a concern while taking ibuprofen, as the risk for stomach bleeding would increase (WellRx, 2019). The patient quit smoking cigarettes; therefore, this is not an immediate concern.</w:t>
            </w:r>
          </w:p>
        </w:tc>
      </w:tr>
      <w:tr w:rsidR="00CD6E58" w14:paraId="1E92C95D" w14:textId="77777777">
        <w:trPr>
          <w:trHeight w:val="1088"/>
        </w:trPr>
        <w:tc>
          <w:tcPr>
            <w:tcW w:w="5700" w:type="dxa"/>
          </w:tcPr>
          <w:p w14:paraId="3FFD12EB"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Does any of the client’s past medical history contradict the use of this medication? </w:t>
            </w:r>
          </w:p>
        </w:tc>
        <w:tc>
          <w:tcPr>
            <w:tcW w:w="9240" w:type="dxa"/>
          </w:tcPr>
          <w:p w14:paraId="6ACB9151"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The patient’s past medical history does not contraindicate this medication.</w:t>
            </w:r>
          </w:p>
        </w:tc>
      </w:tr>
      <w:tr w:rsidR="00CD6E58" w14:paraId="3F5E86DC" w14:textId="77777777">
        <w:trPr>
          <w:trHeight w:val="980"/>
        </w:trPr>
        <w:tc>
          <w:tcPr>
            <w:tcW w:w="5700" w:type="dxa"/>
          </w:tcPr>
          <w:p w14:paraId="0043AEDC"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What is the indication for the use of this medication based on the client’s past medical history? (If unable to determine an indication based on past medical history, please list potential indications for use of the medication in general)</w:t>
            </w:r>
          </w:p>
        </w:tc>
        <w:tc>
          <w:tcPr>
            <w:tcW w:w="9240" w:type="dxa"/>
          </w:tcPr>
          <w:p w14:paraId="3F97D8A2"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Ibuprofen is indicated for use to relieve mild pain, relieve symptoms of osteoarthritis and rheumatoid arthritis, and treat dysmenorrhea (Drugs.com). Ibuprofen is a </w:t>
            </w:r>
            <w:r>
              <w:rPr>
                <w:rFonts w:ascii="Times New Roman" w:eastAsia="Times New Roman" w:hAnsi="Times New Roman" w:cs="Times New Roman"/>
                <w:color w:val="202124"/>
                <w:sz w:val="24"/>
                <w:szCs w:val="24"/>
                <w:highlight w:val="white"/>
              </w:rPr>
              <w:t>nonsteroidal anti-inflammatory drug; therefore, it reduces inflammation that may occur during arthritis. I conclude that Amy is taking ibuprofen to manage the pain she experiences due to osteoporosis.</w:t>
            </w:r>
          </w:p>
        </w:tc>
      </w:tr>
      <w:tr w:rsidR="00CD6E58" w14:paraId="42521B50" w14:textId="77777777">
        <w:tc>
          <w:tcPr>
            <w:tcW w:w="5700" w:type="dxa"/>
          </w:tcPr>
          <w:p w14:paraId="28687D24" w14:textId="77777777" w:rsidR="00CD6E58"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would you teach the client about taking this medication? You must prioritize 2 (see rubric)</w:t>
            </w:r>
          </w:p>
        </w:tc>
        <w:tc>
          <w:tcPr>
            <w:tcW w:w="9240" w:type="dxa"/>
          </w:tcPr>
          <w:p w14:paraId="4B95920A" w14:textId="77777777" w:rsidR="00CD6E58" w:rsidRDefault="00000000">
            <w:pPr>
              <w:numPr>
                <w:ilvl w:val="0"/>
                <w:numId w:val="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not exceed 3200 mg in a day (Drugs.com)</w:t>
            </w:r>
          </w:p>
          <w:p w14:paraId="441059CE" w14:textId="77777777" w:rsidR="00CD6E58" w:rsidRDefault="00000000">
            <w:pPr>
              <w:numPr>
                <w:ilvl w:val="0"/>
                <w:numId w:val="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Monitor bowel movements to ensure no GI bleeding </w:t>
            </w:r>
          </w:p>
        </w:tc>
      </w:tr>
      <w:tr w:rsidR="00CD6E58" w14:paraId="764EACE1" w14:textId="77777777">
        <w:tc>
          <w:tcPr>
            <w:tcW w:w="5700" w:type="dxa"/>
          </w:tcPr>
          <w:p w14:paraId="62EE9FFB" w14:textId="77777777" w:rsidR="00CD6E58"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much would medication cost per month if paying out of pocket?</w:t>
            </w:r>
          </w:p>
        </w:tc>
        <w:tc>
          <w:tcPr>
            <w:tcW w:w="9240" w:type="dxa"/>
          </w:tcPr>
          <w:p w14:paraId="777C4ACE" w14:textId="77777777" w:rsidR="00CD6E58"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After looking at various pharmacy costs, Ibuprofen should cost between $10 - $20 for 500 200 mg tablets.</w:t>
            </w:r>
          </w:p>
        </w:tc>
      </w:tr>
    </w:tbl>
    <w:p w14:paraId="434B313E" w14:textId="77777777" w:rsidR="00CD6E58" w:rsidRDefault="00CD6E58">
      <w:pPr>
        <w:spacing w:line="480" w:lineRule="auto"/>
        <w:rPr>
          <w:rFonts w:ascii="Times New Roman" w:eastAsia="Times New Roman" w:hAnsi="Times New Roman" w:cs="Times New Roman"/>
          <w:b/>
          <w:sz w:val="24"/>
          <w:szCs w:val="24"/>
        </w:rPr>
      </w:pPr>
    </w:p>
    <w:p w14:paraId="36ACFAF4"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Is there anything about this medication regimen scenario that might indicate a potential difficulty in maintaining compliance with the orders listed? </w:t>
      </w:r>
    </w:p>
    <w:p w14:paraId="25243DE8" w14:textId="77777777" w:rsidR="00CD6E58" w:rsidRDefault="00000000">
      <w:pPr>
        <w:spacing w:line="48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She also has difficulty seeing, so she may not be able to differentiate between the different pills in the prefilled weekly packages. </w:t>
      </w:r>
    </w:p>
    <w:p w14:paraId="7A67A9E5" w14:textId="77777777" w:rsidR="00CD6E58" w:rsidRDefault="00000000">
      <w:p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Is there anything about this medication regimen scenario that might assist the client in maintaining the medication regimen as ordered?</w:t>
      </w:r>
    </w:p>
    <w:p w14:paraId="75EDB45E"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Amy’s medication regimen includes taking medications at different times of the day; they cannot all be taken at the same time. It may benefit her to use a pill organizer and a member of the assisted living staff to help her organize them. Amy has diabete that is not well controlled. This may cause nerve damage and may cause nerve damage in her hands making it difficult for Amy to open her med packaging by herself without help. </w:t>
      </w:r>
    </w:p>
    <w:p w14:paraId="3B2D75DB" w14:textId="77777777" w:rsidR="00CD6E58" w:rsidRDefault="00000000">
      <w:p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What suggestions might you make to the prescriber and/or client (or questions you might ask the prescriber) to help this client scenario? (think about decreasing the potential for interaction(s) through medication reduction, other potential medications, diet changes, lifestyle changes, etc.) </w:t>
      </w:r>
    </w:p>
    <w:p w14:paraId="5A0F2833"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multiple issues with the prescription list as ordered. First, the provider should be notified due to missing data such as the dose of multivitamins and the type of calcium the client should take. Secondly, the dose of aspirin is more likely to be related to prophylaxis than inflammation, in which the dose should be higher to be therapeutic. Amy is already taking Ibuprofen for pain, so she may not need to take both.  It may benefit her to take another anti-platelet medication that does not increase her risk of hypoglycemia and is not negatively affected by Ibuprofen.  Furthermore, Amy is prescribed calcium and a multivitamin, which may lead to calcium overdose, so it might be better to take one multivitamin that meets all of her nutritional needs or to increase calcium intake in her diet first. Amy does not have her diabetes under control so providing education about diet, exercise and nutritional needs would be beneficial for her to go get it under control. I would ask the prescriber to clarify the dosage for insulin. </w:t>
      </w:r>
    </w:p>
    <w:p w14:paraId="12861DF9" w14:textId="77777777" w:rsidR="00CD6E58" w:rsidRDefault="00000000">
      <w:p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What would the patient's monthly out-of-pocket expense for all 10 medications? (Total Cost for all 10 meds)? </w:t>
      </w:r>
    </w:p>
    <w:p w14:paraId="3E388D15"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total cost a month that Amy would spend on her medication regime out of pocket would be around $2,000. </w:t>
      </w:r>
    </w:p>
    <w:p w14:paraId="1A893E3D" w14:textId="77777777" w:rsidR="00CD6E58" w:rsidRDefault="00CD6E58">
      <w:pPr>
        <w:spacing w:line="480" w:lineRule="auto"/>
        <w:jc w:val="center"/>
        <w:rPr>
          <w:rFonts w:ascii="Times New Roman" w:eastAsia="Times New Roman" w:hAnsi="Times New Roman" w:cs="Times New Roman"/>
          <w:sz w:val="24"/>
          <w:szCs w:val="24"/>
        </w:rPr>
      </w:pPr>
    </w:p>
    <w:p w14:paraId="1E257B4F" w14:textId="77777777" w:rsidR="00CD6E58" w:rsidRDefault="00000000">
      <w:p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Reflective Statement of Experience: </w:t>
      </w:r>
    </w:p>
    <w:p w14:paraId="1EF854AD"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Shoshana- I enjoyed this project because I worked with a good team in which we divided up the work to be completed, and we worked well together. The process of looking up the medications and their interactions was helpful by increasing my knowledge about common medications such as aspirin and multivitamins. I was able to determine questions to ask the provider due to missing information in the prescription and advocate for the client for a possible reduction in medications and getting more help at the living facility.  </w:t>
      </w:r>
    </w:p>
    <w:p w14:paraId="37D5358F" w14:textId="77777777" w:rsidR="00CD6E58" w:rsidRDefault="00000000">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Presley- This project was very informative because it provided us with a real-life scenario where we need to recognize the different medications and the interactions they might have with each other. Some of the challenges that a patient may face with a medication list like this is being able to afford it out of pocket, and as nurses, we can provide education about cheaper options such as Good Rx. I was able to identify the obstacles that this patient might face and develop a different plan of care for her that may benefit her more in the future. As a group, we worked well together so that we could all do our part in the project equally and promptly.</w:t>
      </w:r>
    </w:p>
    <w:p w14:paraId="09747815"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Maggie - I felt that the Polypharmacy project was a good insight to how nurses need to think in their caring for clients. For example, ensuring there are no contraindications between medicines. My group mates for this project were efficient and we worked well together. The nurse's role in this scenario that the client would reflect on is the education the nurse is providing within the special </w:t>
      </w:r>
      <w:r>
        <w:rPr>
          <w:rFonts w:ascii="Times New Roman" w:eastAsia="Times New Roman" w:hAnsi="Times New Roman" w:cs="Times New Roman"/>
          <w:sz w:val="24"/>
          <w:szCs w:val="24"/>
        </w:rPr>
        <w:lastRenderedPageBreak/>
        <w:t>instructions category and client teaching category. For example, in reference to Ibuprofen, “Do not exceed 3200 mg in a day (Drugs.com) and Monitor bowel movements to ensure no GI bleeding.” Most clients would not be aware of instructions like this without the nurse informing them. The nurse also must advocate for the client by telling the provider when there is an error made. This can be seen in contraindications between some of the medications Amy is on. For example, Levemir has a moderate interaction that may cause hypoglycemia (Sinha, 2023). This is something that the provider must be made aware of.</w:t>
      </w:r>
    </w:p>
    <w:p w14:paraId="542F7BE5" w14:textId="77777777" w:rsidR="00CD6E58" w:rsidRDefault="00CD6E58">
      <w:pPr>
        <w:spacing w:line="480" w:lineRule="auto"/>
        <w:rPr>
          <w:rFonts w:ascii="Times New Roman" w:eastAsia="Times New Roman" w:hAnsi="Times New Roman" w:cs="Times New Roman"/>
          <w:sz w:val="24"/>
          <w:szCs w:val="24"/>
        </w:rPr>
      </w:pPr>
    </w:p>
    <w:p w14:paraId="3CB0D7DC" w14:textId="77777777" w:rsidR="00CD6E58" w:rsidRDefault="00CD6E58">
      <w:pPr>
        <w:spacing w:line="480" w:lineRule="auto"/>
        <w:rPr>
          <w:rFonts w:ascii="Times New Roman" w:eastAsia="Times New Roman" w:hAnsi="Times New Roman" w:cs="Times New Roman"/>
          <w:sz w:val="24"/>
          <w:szCs w:val="24"/>
        </w:rPr>
      </w:pPr>
    </w:p>
    <w:p w14:paraId="6755DA54" w14:textId="77777777" w:rsidR="00CD6E58" w:rsidRDefault="00CD6E58">
      <w:pPr>
        <w:spacing w:line="480" w:lineRule="auto"/>
        <w:rPr>
          <w:rFonts w:ascii="Times New Roman" w:eastAsia="Times New Roman" w:hAnsi="Times New Roman" w:cs="Times New Roman"/>
          <w:b/>
          <w:sz w:val="24"/>
          <w:szCs w:val="24"/>
          <w:u w:val="single"/>
        </w:rPr>
      </w:pPr>
    </w:p>
    <w:p w14:paraId="63A5A653" w14:textId="77777777" w:rsidR="00CD6E58" w:rsidRDefault="00CD6E58">
      <w:pPr>
        <w:spacing w:line="480" w:lineRule="auto"/>
        <w:rPr>
          <w:rFonts w:ascii="Times New Roman" w:eastAsia="Times New Roman" w:hAnsi="Times New Roman" w:cs="Times New Roman"/>
          <w:sz w:val="24"/>
          <w:szCs w:val="24"/>
        </w:rPr>
      </w:pPr>
    </w:p>
    <w:p w14:paraId="64EAA7E0" w14:textId="77777777" w:rsidR="00CD6E58" w:rsidRDefault="00CD6E58">
      <w:pPr>
        <w:spacing w:line="480" w:lineRule="auto"/>
        <w:rPr>
          <w:rFonts w:ascii="Times New Roman" w:eastAsia="Times New Roman" w:hAnsi="Times New Roman" w:cs="Times New Roman"/>
          <w:sz w:val="24"/>
          <w:szCs w:val="24"/>
        </w:rPr>
      </w:pPr>
    </w:p>
    <w:p w14:paraId="19372188" w14:textId="77777777" w:rsidR="00CD6E58" w:rsidRDefault="00000000">
      <w:pPr>
        <w:spacing w:line="480" w:lineRule="auto"/>
        <w:ind w:left="720" w:hanging="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730E1A1F" w14:textId="77777777" w:rsidR="00CD6E58" w:rsidRDefault="00000000">
      <w:pPr>
        <w:spacing w:line="480" w:lineRule="auto"/>
        <w:ind w:left="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Frandsen, C. &amp; Pennington, S. S. (2020). </w:t>
      </w:r>
      <w:r>
        <w:rPr>
          <w:rFonts w:ascii="Times New Roman" w:eastAsia="Times New Roman" w:hAnsi="Times New Roman" w:cs="Times New Roman"/>
          <w:i/>
          <w:sz w:val="24"/>
          <w:szCs w:val="24"/>
          <w:highlight w:val="white"/>
        </w:rPr>
        <w:t xml:space="preserve">Abrams’ clinical drug therapy: Rationales for nursing practice </w:t>
      </w:r>
      <w:r>
        <w:rPr>
          <w:rFonts w:ascii="Times New Roman" w:eastAsia="Times New Roman" w:hAnsi="Times New Roman" w:cs="Times New Roman"/>
          <w:sz w:val="24"/>
          <w:szCs w:val="24"/>
          <w:highlight w:val="white"/>
        </w:rPr>
        <w:t>(12</w:t>
      </w:r>
      <w:r>
        <w:rPr>
          <w:rFonts w:ascii="Times New Roman" w:eastAsia="Times New Roman" w:hAnsi="Times New Roman" w:cs="Times New Roman"/>
          <w:sz w:val="24"/>
          <w:szCs w:val="24"/>
          <w:highlight w:val="white"/>
          <w:vertAlign w:val="superscript"/>
        </w:rPr>
        <w:t>th</w:t>
      </w:r>
      <w:r>
        <w:rPr>
          <w:rFonts w:ascii="Times New Roman" w:eastAsia="Times New Roman" w:hAnsi="Times New Roman" w:cs="Times New Roman"/>
          <w:sz w:val="24"/>
          <w:szCs w:val="24"/>
          <w:highlight w:val="white"/>
        </w:rPr>
        <w:t xml:space="preserve"> ed.).  Lippincott, Williams, Wilkins.  ISBN 9781975136130 </w:t>
      </w:r>
    </w:p>
    <w:p w14:paraId="7F0D0E8B" w14:textId="77777777" w:rsidR="00CD6E58" w:rsidRDefault="00000000">
      <w:pPr>
        <w:spacing w:line="480" w:lineRule="auto"/>
        <w:ind w:left="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Gabapentin. (2023). </w:t>
      </w:r>
      <w:r>
        <w:rPr>
          <w:rFonts w:ascii="Times New Roman" w:eastAsia="Times New Roman" w:hAnsi="Times New Roman" w:cs="Times New Roman"/>
          <w:i/>
          <w:sz w:val="24"/>
          <w:szCs w:val="24"/>
          <w:highlight w:val="white"/>
        </w:rPr>
        <w:t>Gabapentin interactions</w:t>
      </w:r>
      <w:r>
        <w:rPr>
          <w:rFonts w:ascii="Times New Roman" w:eastAsia="Times New Roman" w:hAnsi="Times New Roman" w:cs="Times New Roman"/>
          <w:sz w:val="24"/>
          <w:szCs w:val="24"/>
          <w:highlight w:val="white"/>
        </w:rPr>
        <w:t xml:space="preserve">. Drugs.com. </w:t>
      </w:r>
      <w:hyperlink r:id="rId9">
        <w:r>
          <w:rPr>
            <w:rFonts w:ascii="Times New Roman" w:eastAsia="Times New Roman" w:hAnsi="Times New Roman" w:cs="Times New Roman"/>
            <w:color w:val="1155CC"/>
            <w:sz w:val="24"/>
            <w:szCs w:val="24"/>
            <w:highlight w:val="white"/>
            <w:u w:val="single"/>
          </w:rPr>
          <w:t>Gabapentin Interactions Checker - Drugs.com</w:t>
        </w:r>
      </w:hyperlink>
    </w:p>
    <w:p w14:paraId="32F3F14B" w14:textId="77777777" w:rsidR="00CD6E58" w:rsidRDefault="0000000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i/>
          <w:sz w:val="24"/>
          <w:szCs w:val="24"/>
          <w:highlight w:val="white"/>
        </w:rPr>
        <w:lastRenderedPageBreak/>
        <w:t>Glyburide</w:t>
      </w:r>
      <w:r>
        <w:rPr>
          <w:rFonts w:ascii="Times New Roman" w:eastAsia="Times New Roman" w:hAnsi="Times New Roman" w:cs="Times New Roman"/>
          <w:sz w:val="24"/>
          <w:szCs w:val="24"/>
          <w:highlight w:val="white"/>
        </w:rPr>
        <w:t xml:space="preserve">. (2023). Drug.com. </w:t>
      </w:r>
      <w:hyperlink r:id="rId10">
        <w:r>
          <w:rPr>
            <w:rFonts w:ascii="Times New Roman" w:eastAsia="Times New Roman" w:hAnsi="Times New Roman" w:cs="Times New Roman"/>
            <w:color w:val="1155CC"/>
            <w:sz w:val="24"/>
            <w:szCs w:val="24"/>
            <w:highlight w:val="white"/>
            <w:u w:val="single"/>
          </w:rPr>
          <w:t>Glyburide: Uses, Dosage, Side Effects - Drugs.com</w:t>
        </w:r>
      </w:hyperlink>
      <w:r>
        <w:rPr>
          <w:rFonts w:ascii="Times New Roman" w:eastAsia="Times New Roman" w:hAnsi="Times New Roman" w:cs="Times New Roman"/>
          <w:sz w:val="24"/>
          <w:szCs w:val="24"/>
        </w:rPr>
        <w:t xml:space="preserve"> </w:t>
      </w:r>
    </w:p>
    <w:p w14:paraId="537C9B64" w14:textId="77777777" w:rsidR="00CD6E58" w:rsidRDefault="00000000">
      <w:pPr>
        <w:spacing w:before="240" w:after="240" w:line="480" w:lineRule="auto"/>
        <w:ind w:left="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Hinkle, J. L., &amp; Cheever, K. H. (2022). </w:t>
      </w:r>
      <w:r>
        <w:rPr>
          <w:rFonts w:ascii="Times New Roman" w:eastAsia="Times New Roman" w:hAnsi="Times New Roman" w:cs="Times New Roman"/>
          <w:i/>
          <w:sz w:val="24"/>
          <w:szCs w:val="24"/>
          <w:highlight w:val="white"/>
        </w:rPr>
        <w:t xml:space="preserve">Brunner &amp; Suddarth’s textbook of medical-surgical nursing </w:t>
      </w:r>
      <w:r>
        <w:rPr>
          <w:rFonts w:ascii="Times New Roman" w:eastAsia="Times New Roman" w:hAnsi="Times New Roman" w:cs="Times New Roman"/>
          <w:sz w:val="24"/>
          <w:szCs w:val="24"/>
          <w:highlight w:val="white"/>
        </w:rPr>
        <w:t>(15th ed</w:t>
      </w:r>
      <w:r>
        <w:rPr>
          <w:rFonts w:ascii="Times New Roman" w:eastAsia="Times New Roman" w:hAnsi="Times New Roman" w:cs="Times New Roman"/>
          <w:i/>
          <w:sz w:val="24"/>
          <w:szCs w:val="24"/>
          <w:highlight w:val="white"/>
        </w:rPr>
        <w:t>.)</w:t>
      </w:r>
      <w:r>
        <w:rPr>
          <w:rFonts w:ascii="Times New Roman" w:eastAsia="Times New Roman" w:hAnsi="Times New Roman" w:cs="Times New Roman"/>
          <w:sz w:val="24"/>
          <w:szCs w:val="24"/>
          <w:highlight w:val="white"/>
        </w:rPr>
        <w:t>. Wolters Kluwer Health Lippincott Williams &amp; Wilkins</w:t>
      </w:r>
    </w:p>
    <w:p w14:paraId="6E6240AA" w14:textId="77777777" w:rsidR="00CD6E58" w:rsidRDefault="00000000">
      <w:pPr>
        <w:spacing w:before="240" w:after="240" w:line="480" w:lineRule="auto"/>
        <w:ind w:left="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Jones &amp; Bartlett. (2023). </w:t>
      </w:r>
      <w:r>
        <w:rPr>
          <w:rFonts w:ascii="Times New Roman" w:eastAsia="Times New Roman" w:hAnsi="Times New Roman" w:cs="Times New Roman"/>
          <w:i/>
          <w:sz w:val="24"/>
          <w:szCs w:val="24"/>
          <w:highlight w:val="white"/>
        </w:rPr>
        <w:t>2022 NDH: Nurse’s Drug Handbook</w:t>
      </w:r>
      <w:r>
        <w:rPr>
          <w:rFonts w:ascii="Times New Roman" w:eastAsia="Times New Roman" w:hAnsi="Times New Roman" w:cs="Times New Roman"/>
          <w:sz w:val="24"/>
          <w:szCs w:val="24"/>
          <w:highlight w:val="white"/>
        </w:rPr>
        <w:t xml:space="preserve"> (21st ed.). Jones &amp; Bartlett Learning. </w:t>
      </w:r>
    </w:p>
    <w:p w14:paraId="4A57A4D4" w14:textId="77777777" w:rsidR="00CD6E58" w:rsidRDefault="00000000">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Larson, J. (2021, July 30). </w:t>
      </w:r>
      <w:r>
        <w:rPr>
          <w:rFonts w:ascii="Times New Roman" w:eastAsia="Times New Roman" w:hAnsi="Times New Roman" w:cs="Times New Roman"/>
          <w:i/>
          <w:sz w:val="24"/>
          <w:szCs w:val="24"/>
        </w:rPr>
        <w:t>Can diabetics take ibuprofen? Safety and precautions</w:t>
      </w:r>
      <w:r>
        <w:rPr>
          <w:rFonts w:ascii="Times New Roman" w:eastAsia="Times New Roman" w:hAnsi="Times New Roman" w:cs="Times New Roman"/>
          <w:sz w:val="24"/>
          <w:szCs w:val="24"/>
          <w:highlight w:val="white"/>
        </w:rPr>
        <w:t xml:space="preserve">. Healthline. </w:t>
      </w:r>
    </w:p>
    <w:p w14:paraId="1F5B4896" w14:textId="77777777" w:rsidR="00CD6E58" w:rsidRDefault="00000000">
      <w:pPr>
        <w:spacing w:line="480" w:lineRule="auto"/>
        <w:ind w:firstLine="720"/>
        <w:rPr>
          <w:rFonts w:ascii="Times New Roman" w:eastAsia="Times New Roman" w:hAnsi="Times New Roman" w:cs="Times New Roman"/>
          <w:sz w:val="24"/>
          <w:szCs w:val="24"/>
        </w:rPr>
      </w:pPr>
      <w:hyperlink r:id="rId11" w:anchor="safety">
        <w:r>
          <w:rPr>
            <w:rFonts w:ascii="Times New Roman" w:eastAsia="Times New Roman" w:hAnsi="Times New Roman" w:cs="Times New Roman"/>
            <w:color w:val="1155CC"/>
            <w:sz w:val="24"/>
            <w:szCs w:val="24"/>
            <w:u w:val="single"/>
          </w:rPr>
          <w:t>Can Diabetics Take Ibuprofen? Safety and Precautions</w:t>
        </w:r>
      </w:hyperlink>
    </w:p>
    <w:p w14:paraId="0BFC67BB"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Mayo Clinic Staff. (2023, February 01). </w:t>
      </w:r>
      <w:hyperlink r:id="rId12">
        <w:r>
          <w:rPr>
            <w:rFonts w:ascii="Times New Roman" w:eastAsia="Times New Roman" w:hAnsi="Times New Roman" w:cs="Times New Roman"/>
            <w:i/>
            <w:sz w:val="24"/>
            <w:szCs w:val="24"/>
          </w:rPr>
          <w:t>Drugs and Supplements</w:t>
        </w:r>
      </w:hyperlink>
      <w:r>
        <w:rPr>
          <w:rFonts w:ascii="Times New Roman" w:eastAsia="Times New Roman" w:hAnsi="Times New Roman" w:cs="Times New Roman"/>
          <w:i/>
          <w:sz w:val="24"/>
          <w:szCs w:val="24"/>
        </w:rPr>
        <w:t xml:space="preserve"> </w:t>
      </w:r>
      <w:hyperlink r:id="rId13">
        <w:r>
          <w:rPr>
            <w:rFonts w:ascii="Times New Roman" w:eastAsia="Times New Roman" w:hAnsi="Times New Roman" w:cs="Times New Roman"/>
            <w:i/>
            <w:sz w:val="24"/>
            <w:szCs w:val="24"/>
          </w:rPr>
          <w:t>Ranibizumab (Intraocular Route</w:t>
        </w:r>
      </w:hyperlink>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Mayo Clinic.</w:t>
      </w:r>
      <w:r>
        <w:rPr>
          <w:rFonts w:ascii="Times New Roman" w:eastAsia="Times New Roman" w:hAnsi="Times New Roman" w:cs="Times New Roman"/>
          <w:i/>
          <w:sz w:val="24"/>
          <w:szCs w:val="24"/>
        </w:rPr>
        <w:t xml:space="preserve"> </w:t>
      </w:r>
      <w:hyperlink r:id="rId14" w:anchor=":~:text=Lucentis%C2%AE%3A%20An%20ophthalmologist%20">
        <w:r>
          <w:rPr>
            <w:rFonts w:ascii="Times New Roman" w:eastAsia="Times New Roman" w:hAnsi="Times New Roman" w:cs="Times New Roman"/>
            <w:color w:val="1155CC"/>
            <w:sz w:val="24"/>
            <w:szCs w:val="24"/>
            <w:u w:val="single"/>
          </w:rPr>
          <w:t xml:space="preserve">Ranibizumab (Intraocular </w:t>
        </w:r>
      </w:hyperlink>
    </w:p>
    <w:p w14:paraId="6D241E1D" w14:textId="77777777" w:rsidR="00CD6E58" w:rsidRDefault="00000000">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MedScape. (2023, April 13). </w:t>
      </w:r>
      <w:r>
        <w:rPr>
          <w:rFonts w:ascii="Times New Roman" w:eastAsia="Times New Roman" w:hAnsi="Times New Roman" w:cs="Times New Roman"/>
          <w:i/>
          <w:sz w:val="24"/>
          <w:szCs w:val="24"/>
        </w:rPr>
        <w:t>Diabeta, Glynase (glyburide) dosing, indications, interactions, adverse effects, and more</w:t>
      </w:r>
      <w:r>
        <w:rPr>
          <w:rFonts w:ascii="Times New Roman" w:eastAsia="Times New Roman" w:hAnsi="Times New Roman" w:cs="Times New Roman"/>
          <w:sz w:val="24"/>
          <w:szCs w:val="24"/>
          <w:highlight w:val="white"/>
        </w:rPr>
        <w:t xml:space="preserve">. Medscape Drugs &amp; Diseases - Comprehensive peer-reviewed medical condition, surgery, and clinical procedure articles with symptoms, diagnosis, staging, treatment, drugs and medications, prognosis, follow-up, and pictures. </w:t>
      </w:r>
      <w:hyperlink r:id="rId15" w:anchor="3">
        <w:r>
          <w:rPr>
            <w:rFonts w:ascii="Times New Roman" w:eastAsia="Times New Roman" w:hAnsi="Times New Roman" w:cs="Times New Roman"/>
            <w:color w:val="1155CC"/>
            <w:sz w:val="24"/>
            <w:szCs w:val="24"/>
            <w:u w:val="single"/>
          </w:rPr>
          <w:t>Diabeta, Glynase (glyburide) dosing, indications, interactions, adverse effects, and more</w:t>
        </w:r>
      </w:hyperlink>
    </w:p>
    <w:p w14:paraId="1DA42CAF" w14:textId="77777777" w:rsidR="00CD6E58" w:rsidRDefault="00000000">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Medline Plus. (2018, October 15). </w:t>
      </w:r>
      <w:r>
        <w:rPr>
          <w:rFonts w:ascii="Times New Roman" w:eastAsia="Times New Roman" w:hAnsi="Times New Roman" w:cs="Times New Roman"/>
          <w:i/>
          <w:sz w:val="24"/>
          <w:szCs w:val="24"/>
          <w:highlight w:val="white"/>
        </w:rPr>
        <w:t>Glyburide: MedlinePlus drug information</w:t>
      </w:r>
      <w:r>
        <w:rPr>
          <w:rFonts w:ascii="Times New Roman" w:eastAsia="Times New Roman" w:hAnsi="Times New Roman" w:cs="Times New Roman"/>
          <w:sz w:val="24"/>
          <w:szCs w:val="24"/>
          <w:highlight w:val="white"/>
        </w:rPr>
        <w:t xml:space="preserve">. MedlinePlus - Health Information from the National Library of Medicine. </w:t>
      </w:r>
      <w:hyperlink r:id="rId16">
        <w:r>
          <w:rPr>
            <w:rFonts w:ascii="Times New Roman" w:eastAsia="Times New Roman" w:hAnsi="Times New Roman" w:cs="Times New Roman"/>
            <w:color w:val="1155CC"/>
            <w:sz w:val="24"/>
            <w:szCs w:val="24"/>
            <w:highlight w:val="white"/>
            <w:u w:val="single"/>
          </w:rPr>
          <w:t>Glyburide: MedlinePlus Drug Information</w:t>
        </w:r>
      </w:hyperlink>
    </w:p>
    <w:p w14:paraId="3E52E9A6" w14:textId="77777777" w:rsidR="00CD6E58" w:rsidRDefault="00000000">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 xml:space="preserve">MedlinePlus. (2023, August 15). </w:t>
      </w:r>
      <w:r>
        <w:rPr>
          <w:rFonts w:ascii="Times New Roman" w:eastAsia="Times New Roman" w:hAnsi="Times New Roman" w:cs="Times New Roman"/>
          <w:i/>
          <w:sz w:val="24"/>
          <w:szCs w:val="24"/>
          <w:highlight w:val="white"/>
        </w:rPr>
        <w:t>Ranibizumab injection: MedlinePlus drug information</w:t>
      </w:r>
      <w:r>
        <w:rPr>
          <w:rFonts w:ascii="Times New Roman" w:eastAsia="Times New Roman" w:hAnsi="Times New Roman" w:cs="Times New Roman"/>
          <w:sz w:val="24"/>
          <w:szCs w:val="24"/>
          <w:highlight w:val="white"/>
        </w:rPr>
        <w:t xml:space="preserve">. MedlinePlus - Health Information from the National Library of Medicine. </w:t>
      </w:r>
      <w:hyperlink r:id="rId17">
        <w:r>
          <w:rPr>
            <w:rFonts w:ascii="Times New Roman" w:eastAsia="Times New Roman" w:hAnsi="Times New Roman" w:cs="Times New Roman"/>
            <w:color w:val="1155CC"/>
            <w:sz w:val="24"/>
            <w:szCs w:val="24"/>
            <w:highlight w:val="white"/>
            <w:u w:val="single"/>
          </w:rPr>
          <w:t>Ranibizumab Injection: MedlinePlus Drug Information</w:t>
        </w:r>
      </w:hyperlink>
    </w:p>
    <w:p w14:paraId="0DDA685D"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Multum, Cerner. (2023).</w:t>
      </w:r>
      <w:r>
        <w:rPr>
          <w:rFonts w:ascii="Times New Roman" w:eastAsia="Times New Roman" w:hAnsi="Times New Roman" w:cs="Times New Roman"/>
          <w:i/>
          <w:sz w:val="24"/>
          <w:szCs w:val="24"/>
        </w:rPr>
        <w:t xml:space="preserve"> Docusate Sodium. </w:t>
      </w:r>
      <w:r>
        <w:rPr>
          <w:rFonts w:ascii="Times New Roman" w:eastAsia="Times New Roman" w:hAnsi="Times New Roman" w:cs="Times New Roman"/>
          <w:sz w:val="24"/>
          <w:szCs w:val="24"/>
        </w:rPr>
        <w:t xml:space="preserve">Drugs.com. </w:t>
      </w:r>
      <w:r>
        <w:rPr>
          <w:rFonts w:ascii="Times New Roman" w:eastAsia="Times New Roman" w:hAnsi="Times New Roman" w:cs="Times New Roman"/>
          <w:i/>
          <w:sz w:val="24"/>
          <w:szCs w:val="24"/>
        </w:rPr>
        <w:t xml:space="preserve"> </w:t>
      </w:r>
      <w:hyperlink r:id="rId18">
        <w:r>
          <w:rPr>
            <w:rFonts w:ascii="Times New Roman" w:eastAsia="Times New Roman" w:hAnsi="Times New Roman" w:cs="Times New Roman"/>
            <w:color w:val="1155CC"/>
            <w:sz w:val="24"/>
            <w:szCs w:val="24"/>
            <w:u w:val="single"/>
          </w:rPr>
          <w:t>https://www.drugs.com/mtm/docusate-oral-rectal.html</w:t>
        </w:r>
      </w:hyperlink>
      <w:r>
        <w:rPr>
          <w:rFonts w:ascii="Times New Roman" w:eastAsia="Times New Roman" w:hAnsi="Times New Roman" w:cs="Times New Roman"/>
          <w:sz w:val="24"/>
          <w:szCs w:val="24"/>
        </w:rPr>
        <w:t xml:space="preserve">  </w:t>
      </w:r>
    </w:p>
    <w:p w14:paraId="0EE27036" w14:textId="77777777" w:rsidR="00CD6E58" w:rsidRDefault="00000000">
      <w:pPr>
        <w:spacing w:line="480" w:lineRule="auto"/>
        <w:ind w:firstLine="720"/>
        <w:rPr>
          <w:rFonts w:ascii="Times New Roman" w:eastAsia="Times New Roman" w:hAnsi="Times New Roman" w:cs="Times New Roman"/>
          <w:sz w:val="24"/>
          <w:szCs w:val="24"/>
        </w:rPr>
      </w:pPr>
      <w:hyperlink r:id="rId19" w:anchor=":~:text=Lucentis%C2%AE%3A%20An%20ophthalmologist%20">
        <w:r>
          <w:rPr>
            <w:rFonts w:ascii="Times New Roman" w:eastAsia="Times New Roman" w:hAnsi="Times New Roman" w:cs="Times New Roman"/>
            <w:color w:val="1155CC"/>
            <w:sz w:val="24"/>
            <w:szCs w:val="24"/>
            <w:u w:val="single"/>
          </w:rPr>
          <w:t>Route) Proper Use - Mayo Clinic</w:t>
        </w:r>
      </w:hyperlink>
    </w:p>
    <w:p w14:paraId="1FF7727A" w14:textId="77777777" w:rsidR="00CD6E58"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Multum, Cerner. (2023).</w:t>
      </w:r>
      <w:r>
        <w:rPr>
          <w:rFonts w:ascii="Times New Roman" w:eastAsia="Times New Roman" w:hAnsi="Times New Roman" w:cs="Times New Roman"/>
          <w:i/>
          <w:sz w:val="24"/>
          <w:szCs w:val="24"/>
        </w:rPr>
        <w:t xml:space="preserve"> Docusate Sodium. </w:t>
      </w:r>
      <w:r>
        <w:rPr>
          <w:rFonts w:ascii="Times New Roman" w:eastAsia="Times New Roman" w:hAnsi="Times New Roman" w:cs="Times New Roman"/>
          <w:sz w:val="24"/>
          <w:szCs w:val="24"/>
        </w:rPr>
        <w:t xml:space="preserve">Drugs.com. </w:t>
      </w:r>
      <w:r>
        <w:rPr>
          <w:rFonts w:ascii="Times New Roman" w:eastAsia="Times New Roman" w:hAnsi="Times New Roman" w:cs="Times New Roman"/>
          <w:i/>
          <w:sz w:val="24"/>
          <w:szCs w:val="24"/>
        </w:rPr>
        <w:t xml:space="preserve"> </w:t>
      </w:r>
      <w:hyperlink r:id="rId20">
        <w:r>
          <w:rPr>
            <w:rFonts w:ascii="Times New Roman" w:eastAsia="Times New Roman" w:hAnsi="Times New Roman" w:cs="Times New Roman"/>
            <w:color w:val="1155CC"/>
            <w:sz w:val="24"/>
            <w:szCs w:val="24"/>
            <w:u w:val="single"/>
          </w:rPr>
          <w:t>https://www.drugs.com/mtm/docusate-oral-rectal.html</w:t>
        </w:r>
      </w:hyperlink>
      <w:r>
        <w:rPr>
          <w:rFonts w:ascii="Times New Roman" w:eastAsia="Times New Roman" w:hAnsi="Times New Roman" w:cs="Times New Roman"/>
          <w:sz w:val="24"/>
          <w:szCs w:val="24"/>
        </w:rPr>
        <w:t xml:space="preserve"> </w:t>
      </w:r>
    </w:p>
    <w:p w14:paraId="72EF8843" w14:textId="77777777" w:rsidR="00CD6E58" w:rsidRDefault="00000000">
      <w:pPr>
        <w:spacing w:before="240" w:after="240" w:line="480" w:lineRule="auto"/>
        <w:ind w:hanging="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Sinha, S. (2023). </w:t>
      </w:r>
      <w:r>
        <w:rPr>
          <w:rFonts w:ascii="Times New Roman" w:eastAsia="Times New Roman" w:hAnsi="Times New Roman" w:cs="Times New Roman"/>
          <w:i/>
          <w:sz w:val="24"/>
          <w:szCs w:val="24"/>
        </w:rPr>
        <w:t>Drugs &amp; medications A to Z</w:t>
      </w:r>
      <w:r>
        <w:rPr>
          <w:rFonts w:ascii="Times New Roman" w:eastAsia="Times New Roman" w:hAnsi="Times New Roman" w:cs="Times New Roman"/>
          <w:sz w:val="24"/>
          <w:szCs w:val="24"/>
        </w:rPr>
        <w:t xml:space="preserve">. Drugs.com. </w:t>
      </w:r>
      <w:hyperlink r:id="rId21">
        <w:r>
          <w:rPr>
            <w:rFonts w:ascii="Times New Roman" w:eastAsia="Times New Roman" w:hAnsi="Times New Roman" w:cs="Times New Roman"/>
            <w:color w:val="1155CC"/>
            <w:sz w:val="24"/>
            <w:szCs w:val="24"/>
            <w:u w:val="single"/>
          </w:rPr>
          <w:t>https://www.drugs.com/drug_information.html</w:t>
        </w:r>
      </w:hyperlink>
      <w:r>
        <w:rPr>
          <w:rFonts w:ascii="Times New Roman" w:eastAsia="Times New Roman" w:hAnsi="Times New Roman" w:cs="Times New Roman"/>
          <w:sz w:val="24"/>
          <w:szCs w:val="24"/>
        </w:rPr>
        <w:t xml:space="preserve">  </w:t>
      </w:r>
    </w:p>
    <w:p w14:paraId="6A4B594A" w14:textId="77777777" w:rsidR="00CD6E58" w:rsidRDefault="00000000">
      <w:pPr>
        <w:spacing w:before="240" w:after="240" w:line="480" w:lineRule="auto"/>
        <w:ind w:hanging="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Sinha, S. (2023). </w:t>
      </w:r>
      <w:r>
        <w:rPr>
          <w:rFonts w:ascii="Times New Roman" w:eastAsia="Times New Roman" w:hAnsi="Times New Roman" w:cs="Times New Roman"/>
          <w:i/>
          <w:sz w:val="24"/>
          <w:szCs w:val="24"/>
        </w:rPr>
        <w:t xml:space="preserve">Levemir. </w:t>
      </w:r>
      <w:r>
        <w:rPr>
          <w:rFonts w:ascii="Times New Roman" w:eastAsia="Times New Roman" w:hAnsi="Times New Roman" w:cs="Times New Roman"/>
          <w:sz w:val="24"/>
          <w:szCs w:val="24"/>
        </w:rPr>
        <w:t xml:space="preserve">Drugs.com. </w:t>
      </w:r>
      <w:hyperlink r:id="rId22">
        <w:r>
          <w:rPr>
            <w:rFonts w:ascii="Times New Roman" w:eastAsia="Times New Roman" w:hAnsi="Times New Roman" w:cs="Times New Roman"/>
            <w:color w:val="1155CC"/>
            <w:sz w:val="24"/>
            <w:szCs w:val="24"/>
            <w:u w:val="single"/>
          </w:rPr>
          <w:t>https://www.drugs.com/levemir.html</w:t>
        </w:r>
      </w:hyperlink>
      <w:r>
        <w:rPr>
          <w:rFonts w:ascii="Times New Roman" w:eastAsia="Times New Roman" w:hAnsi="Times New Roman" w:cs="Times New Roman"/>
          <w:sz w:val="24"/>
          <w:szCs w:val="24"/>
        </w:rPr>
        <w:t xml:space="preserve"> </w:t>
      </w:r>
    </w:p>
    <w:p w14:paraId="67AD5BE6" w14:textId="77777777" w:rsidR="00CD6E58" w:rsidRDefault="00000000">
      <w:pPr>
        <w:shd w:val="clear" w:color="auto" w:fill="FFFFFF"/>
        <w:spacing w:before="460" w:after="460" w:line="480" w:lineRule="auto"/>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Vaidyanathan, U., &amp; Moshirfar, M. (2023). </w:t>
      </w:r>
      <w:r>
        <w:rPr>
          <w:rFonts w:ascii="Times New Roman" w:eastAsia="Times New Roman" w:hAnsi="Times New Roman" w:cs="Times New Roman"/>
          <w:i/>
          <w:sz w:val="24"/>
          <w:szCs w:val="24"/>
        </w:rPr>
        <w:t>Ranibizumab</w:t>
      </w:r>
      <w:r>
        <w:rPr>
          <w:rFonts w:ascii="Times New Roman" w:eastAsia="Times New Roman" w:hAnsi="Times New Roman" w:cs="Times New Roman"/>
          <w:sz w:val="24"/>
          <w:szCs w:val="24"/>
        </w:rPr>
        <w:t xml:space="preserve">. National Library of Medicine. </w:t>
      </w:r>
      <w:hyperlink r:id="rId23" w:anchor=":~:text=Ranibizumab%20is%20a%20medication%20used,choroidal%20neovascularization%2C%20and%20diabetic%20retinopathy">
        <w:r>
          <w:rPr>
            <w:rFonts w:ascii="Times New Roman" w:eastAsia="Times New Roman" w:hAnsi="Times New Roman" w:cs="Times New Roman"/>
            <w:color w:val="1155CC"/>
            <w:sz w:val="24"/>
            <w:szCs w:val="24"/>
            <w:u w:val="single"/>
          </w:rPr>
          <w:t>Ranibizumab - StatPearls - NCBI Bookshelf</w:t>
        </w:r>
      </w:hyperlink>
    </w:p>
    <w:p w14:paraId="00AB759A" w14:textId="77777777" w:rsidR="00CD6E58" w:rsidRDefault="00000000">
      <w:pPr>
        <w:shd w:val="clear" w:color="auto" w:fill="FFFFFF"/>
        <w:spacing w:before="240" w:after="240"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Walgreens. (n.d.). Drug Store. </w:t>
      </w:r>
    </w:p>
    <w:p w14:paraId="4CCB4FC3" w14:textId="77777777" w:rsidR="00CD6E58" w:rsidRDefault="00000000">
      <w:pPr>
        <w:shd w:val="clear" w:color="auto" w:fill="FFFFFF"/>
        <w:spacing w:before="460" w:after="460" w:line="480" w:lineRule="auto"/>
        <w:ind w:left="720" w:right="374" w:hanging="720"/>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 xml:space="preserve">WellRx. (2019, June 13). </w:t>
      </w:r>
      <w:r>
        <w:rPr>
          <w:rFonts w:ascii="Times New Roman" w:eastAsia="Times New Roman" w:hAnsi="Times New Roman" w:cs="Times New Roman"/>
          <w:i/>
          <w:sz w:val="24"/>
          <w:szCs w:val="24"/>
          <w:highlight w:val="white"/>
        </w:rPr>
        <w:t>Ibuprofen or Advil: Food, alcohol, supplements and drug interactions</w:t>
      </w:r>
      <w:r>
        <w:rPr>
          <w:rFonts w:ascii="Times New Roman" w:eastAsia="Times New Roman" w:hAnsi="Times New Roman" w:cs="Times New Roman"/>
          <w:sz w:val="24"/>
          <w:szCs w:val="24"/>
          <w:highlight w:val="white"/>
        </w:rPr>
        <w:t xml:space="preserve">. ScriptSave WellRx | Prescription Discounts, Rx Coupons &amp; Health Tools. </w:t>
      </w:r>
      <w:hyperlink r:id="rId24">
        <w:r>
          <w:rPr>
            <w:rFonts w:ascii="Times New Roman" w:eastAsia="Times New Roman" w:hAnsi="Times New Roman" w:cs="Times New Roman"/>
            <w:color w:val="1155CC"/>
            <w:sz w:val="24"/>
            <w:szCs w:val="24"/>
            <w:highlight w:val="white"/>
            <w:u w:val="single"/>
          </w:rPr>
          <w:t>ibuprofen or advil Food, Alcohol, Supplements and Drug Interactions</w:t>
        </w:r>
      </w:hyperlink>
    </w:p>
    <w:p w14:paraId="2EBFDC3C" w14:textId="77777777" w:rsidR="00CD6E58" w:rsidRDefault="00000000">
      <w:pPr>
        <w:shd w:val="clear" w:color="auto" w:fill="FFFFFF"/>
        <w:spacing w:before="460" w:after="460" w:line="480" w:lineRule="auto"/>
        <w:ind w:left="720" w:right="374" w:hanging="720"/>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 xml:space="preserve">WellRX. </w:t>
      </w:r>
      <w:r>
        <w:rPr>
          <w:rFonts w:ascii="Times New Roman" w:eastAsia="Times New Roman" w:hAnsi="Times New Roman" w:cs="Times New Roman"/>
          <w:sz w:val="24"/>
          <w:szCs w:val="24"/>
        </w:rPr>
        <w:t xml:space="preserve">(n.d). </w:t>
      </w:r>
      <w:r>
        <w:rPr>
          <w:rFonts w:ascii="Times New Roman" w:eastAsia="Times New Roman" w:hAnsi="Times New Roman" w:cs="Times New Roman"/>
          <w:i/>
          <w:sz w:val="24"/>
          <w:szCs w:val="24"/>
        </w:rPr>
        <w:t>Glyburide</w:t>
      </w:r>
      <w:r>
        <w:rPr>
          <w:rFonts w:ascii="Times New Roman" w:eastAsia="Times New Roman" w:hAnsi="Times New Roman" w:cs="Times New Roman"/>
          <w:sz w:val="24"/>
          <w:szCs w:val="24"/>
        </w:rPr>
        <w:t xml:space="preserve">. wellrx.com </w:t>
      </w:r>
    </w:p>
    <w:p w14:paraId="1170BA6C" w14:textId="77777777" w:rsidR="00CD6E58" w:rsidRDefault="00000000">
      <w:pPr>
        <w:ind w:left="720" w:firstLine="720"/>
        <w:rPr>
          <w:b/>
          <w:sz w:val="40"/>
          <w:szCs w:val="40"/>
        </w:rPr>
      </w:pPr>
      <w:r>
        <w:rPr>
          <w:b/>
          <w:sz w:val="40"/>
          <w:szCs w:val="40"/>
        </w:rPr>
        <w:t>N322 Polypharmacy Grading Rubric</w:t>
      </w:r>
    </w:p>
    <w:tbl>
      <w:tblPr>
        <w:tblStyle w:val="a1"/>
        <w:tblW w:w="1440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7"/>
        <w:gridCol w:w="3543"/>
        <w:gridCol w:w="3150"/>
        <w:gridCol w:w="1980"/>
        <w:gridCol w:w="2700"/>
      </w:tblGrid>
      <w:tr w:rsidR="00CD6E58" w14:paraId="2162A7C6" w14:textId="77777777">
        <w:trPr>
          <w:trHeight w:val="377"/>
        </w:trPr>
        <w:tc>
          <w:tcPr>
            <w:tcW w:w="3027" w:type="dxa"/>
            <w:shd w:val="clear" w:color="auto" w:fill="2E75B5"/>
          </w:tcPr>
          <w:p w14:paraId="2CAC85CC" w14:textId="77777777" w:rsidR="00CD6E58" w:rsidRDefault="00000000">
            <w:pPr>
              <w:jc w:val="center"/>
              <w:rPr>
                <w:b/>
              </w:rPr>
            </w:pPr>
            <w:r>
              <w:rPr>
                <w:b/>
              </w:rPr>
              <w:t>Criteria</w:t>
            </w:r>
          </w:p>
        </w:tc>
        <w:tc>
          <w:tcPr>
            <w:tcW w:w="3543" w:type="dxa"/>
            <w:shd w:val="clear" w:color="auto" w:fill="2E75B5"/>
          </w:tcPr>
          <w:p w14:paraId="71959E4D" w14:textId="77777777" w:rsidR="00CD6E58" w:rsidRDefault="00000000">
            <w:pPr>
              <w:jc w:val="center"/>
              <w:rPr>
                <w:b/>
              </w:rPr>
            </w:pPr>
            <w:r>
              <w:rPr>
                <w:b/>
              </w:rPr>
              <w:t>Excellent</w:t>
            </w:r>
          </w:p>
          <w:p w14:paraId="13E6DCD9" w14:textId="77777777" w:rsidR="00CD6E58" w:rsidRDefault="00000000">
            <w:pPr>
              <w:jc w:val="center"/>
              <w:rPr>
                <w:b/>
              </w:rPr>
            </w:pPr>
            <w:r>
              <w:rPr>
                <w:b/>
              </w:rPr>
              <w:t>40 points</w:t>
            </w:r>
          </w:p>
        </w:tc>
        <w:tc>
          <w:tcPr>
            <w:tcW w:w="3150" w:type="dxa"/>
            <w:shd w:val="clear" w:color="auto" w:fill="2E75B5"/>
          </w:tcPr>
          <w:p w14:paraId="1AB32177" w14:textId="77777777" w:rsidR="00CD6E58" w:rsidRDefault="00000000">
            <w:pPr>
              <w:jc w:val="center"/>
              <w:rPr>
                <w:b/>
              </w:rPr>
            </w:pPr>
            <w:r>
              <w:rPr>
                <w:b/>
              </w:rPr>
              <w:t>Acceptable</w:t>
            </w:r>
          </w:p>
          <w:p w14:paraId="65178149" w14:textId="77777777" w:rsidR="00CD6E58" w:rsidRDefault="00000000">
            <w:pPr>
              <w:jc w:val="center"/>
              <w:rPr>
                <w:b/>
              </w:rPr>
            </w:pPr>
            <w:r>
              <w:rPr>
                <w:b/>
              </w:rPr>
              <w:t>31-39 points</w:t>
            </w:r>
          </w:p>
        </w:tc>
        <w:tc>
          <w:tcPr>
            <w:tcW w:w="1980" w:type="dxa"/>
            <w:shd w:val="clear" w:color="auto" w:fill="2E75B5"/>
          </w:tcPr>
          <w:p w14:paraId="51C7AA0E" w14:textId="77777777" w:rsidR="00CD6E58" w:rsidRDefault="00000000">
            <w:pPr>
              <w:jc w:val="center"/>
              <w:rPr>
                <w:b/>
              </w:rPr>
            </w:pPr>
            <w:r>
              <w:rPr>
                <w:b/>
              </w:rPr>
              <w:t>Unacceptable</w:t>
            </w:r>
          </w:p>
          <w:p w14:paraId="73D3C16F" w14:textId="77777777" w:rsidR="00CD6E58" w:rsidRDefault="00000000">
            <w:pPr>
              <w:jc w:val="center"/>
              <w:rPr>
                <w:b/>
              </w:rPr>
            </w:pPr>
            <w:r>
              <w:rPr>
                <w:b/>
              </w:rPr>
              <w:t>0-30 points</w:t>
            </w:r>
          </w:p>
        </w:tc>
        <w:tc>
          <w:tcPr>
            <w:tcW w:w="2700" w:type="dxa"/>
            <w:shd w:val="clear" w:color="auto" w:fill="2E75B5"/>
          </w:tcPr>
          <w:p w14:paraId="1DB0C42D" w14:textId="77777777" w:rsidR="00CD6E58" w:rsidRDefault="00000000">
            <w:pPr>
              <w:jc w:val="center"/>
              <w:rPr>
                <w:b/>
              </w:rPr>
            </w:pPr>
            <w:r>
              <w:rPr>
                <w:b/>
              </w:rPr>
              <w:t>Points Earned</w:t>
            </w:r>
          </w:p>
        </w:tc>
      </w:tr>
      <w:tr w:rsidR="00CD6E58" w14:paraId="59192018" w14:textId="77777777">
        <w:trPr>
          <w:trHeight w:val="3815"/>
        </w:trPr>
        <w:tc>
          <w:tcPr>
            <w:tcW w:w="3027" w:type="dxa"/>
          </w:tcPr>
          <w:p w14:paraId="60CB1DF6" w14:textId="77777777" w:rsidR="00CD6E58" w:rsidRDefault="00000000">
            <w:r>
              <w:t>Each drug should have a completed breakdown within the tables provided, which includes the following:</w:t>
            </w:r>
          </w:p>
          <w:p w14:paraId="6B4947B2" w14:textId="77777777" w:rsidR="00CD6E58" w:rsidRDefault="00000000">
            <w:pPr>
              <w:numPr>
                <w:ilvl w:val="0"/>
                <w:numId w:val="12"/>
              </w:numPr>
              <w:pBdr>
                <w:top w:val="nil"/>
                <w:left w:val="nil"/>
                <w:bottom w:val="nil"/>
                <w:right w:val="nil"/>
                <w:between w:val="nil"/>
              </w:pBdr>
              <w:spacing w:line="259" w:lineRule="auto"/>
            </w:pPr>
            <w:r>
              <w:rPr>
                <w:color w:val="000000"/>
              </w:rPr>
              <w:t xml:space="preserve">Drug class </w:t>
            </w:r>
          </w:p>
          <w:p w14:paraId="755075FE" w14:textId="77777777" w:rsidR="00CD6E58" w:rsidRDefault="00000000">
            <w:pPr>
              <w:numPr>
                <w:ilvl w:val="0"/>
                <w:numId w:val="12"/>
              </w:numPr>
              <w:pBdr>
                <w:top w:val="nil"/>
                <w:left w:val="nil"/>
                <w:bottom w:val="nil"/>
                <w:right w:val="nil"/>
                <w:between w:val="nil"/>
              </w:pBdr>
              <w:spacing w:line="259" w:lineRule="auto"/>
            </w:pPr>
            <w:r>
              <w:rPr>
                <w:color w:val="000000"/>
              </w:rPr>
              <w:t>Generic name</w:t>
            </w:r>
          </w:p>
          <w:p w14:paraId="2ACB74B4" w14:textId="77777777" w:rsidR="00CD6E58" w:rsidRDefault="00000000">
            <w:pPr>
              <w:numPr>
                <w:ilvl w:val="0"/>
                <w:numId w:val="12"/>
              </w:numPr>
              <w:pBdr>
                <w:top w:val="nil"/>
                <w:left w:val="nil"/>
                <w:bottom w:val="nil"/>
                <w:right w:val="nil"/>
                <w:between w:val="nil"/>
              </w:pBdr>
              <w:spacing w:line="259" w:lineRule="auto"/>
            </w:pPr>
            <w:r>
              <w:rPr>
                <w:color w:val="000000"/>
              </w:rPr>
              <w:t>Trade name</w:t>
            </w:r>
          </w:p>
          <w:p w14:paraId="5A48F8BA" w14:textId="77777777" w:rsidR="00CD6E58" w:rsidRDefault="00000000">
            <w:pPr>
              <w:numPr>
                <w:ilvl w:val="0"/>
                <w:numId w:val="12"/>
              </w:numPr>
              <w:pBdr>
                <w:top w:val="nil"/>
                <w:left w:val="nil"/>
                <w:bottom w:val="nil"/>
                <w:right w:val="nil"/>
                <w:between w:val="nil"/>
              </w:pBdr>
              <w:spacing w:after="160" w:line="259" w:lineRule="auto"/>
            </w:pPr>
            <w:r>
              <w:rPr>
                <w:color w:val="000000"/>
              </w:rPr>
              <w:t>How is the medication taken (include dose, route, frequency)</w:t>
            </w:r>
          </w:p>
        </w:tc>
        <w:tc>
          <w:tcPr>
            <w:tcW w:w="3543" w:type="dxa"/>
          </w:tcPr>
          <w:p w14:paraId="3C7AE185" w14:textId="77777777" w:rsidR="00CD6E58" w:rsidRDefault="00000000">
            <w:r>
              <w:t>All key components were addressed within the paper and were accurate.</w:t>
            </w:r>
          </w:p>
        </w:tc>
        <w:tc>
          <w:tcPr>
            <w:tcW w:w="3150" w:type="dxa"/>
          </w:tcPr>
          <w:p w14:paraId="512A7F03" w14:textId="77777777" w:rsidR="00CD6E58" w:rsidRDefault="00000000">
            <w:r>
              <w:t>The student provided the required information for some of the medications, but not all and/or the answers provided were inaccurate. (Each individual component for each medication is worth one point)</w:t>
            </w:r>
          </w:p>
        </w:tc>
        <w:tc>
          <w:tcPr>
            <w:tcW w:w="1980" w:type="dxa"/>
          </w:tcPr>
          <w:p w14:paraId="66576BCE" w14:textId="77777777" w:rsidR="00CD6E58" w:rsidRDefault="00000000">
            <w:r>
              <w:t>The student failed to address a sufficient number of the listed components within the paper and/or the components were addressed but were inaccurate. (Each individual component for each medication is worth one point)</w:t>
            </w:r>
          </w:p>
          <w:p w14:paraId="42CFB63F" w14:textId="77777777" w:rsidR="00CD6E58" w:rsidRDefault="00CD6E58"/>
        </w:tc>
        <w:tc>
          <w:tcPr>
            <w:tcW w:w="2700" w:type="dxa"/>
          </w:tcPr>
          <w:p w14:paraId="358F64C1" w14:textId="77777777" w:rsidR="00CD6E58" w:rsidRDefault="00000000">
            <w:pPr>
              <w:jc w:val="center"/>
            </w:pPr>
            <w:r>
              <w:t>___/40</w:t>
            </w:r>
          </w:p>
        </w:tc>
      </w:tr>
      <w:tr w:rsidR="00CD6E58" w14:paraId="7BAC5FCC" w14:textId="77777777">
        <w:trPr>
          <w:trHeight w:val="377"/>
        </w:trPr>
        <w:tc>
          <w:tcPr>
            <w:tcW w:w="3027" w:type="dxa"/>
            <w:shd w:val="clear" w:color="auto" w:fill="2E75B5"/>
          </w:tcPr>
          <w:p w14:paraId="33F12CB5" w14:textId="77777777" w:rsidR="00CD6E58" w:rsidRDefault="00000000">
            <w:pPr>
              <w:jc w:val="center"/>
              <w:rPr>
                <w:b/>
              </w:rPr>
            </w:pPr>
            <w:r>
              <w:rPr>
                <w:b/>
              </w:rPr>
              <w:t>Criteria</w:t>
            </w:r>
          </w:p>
        </w:tc>
        <w:tc>
          <w:tcPr>
            <w:tcW w:w="3543" w:type="dxa"/>
            <w:shd w:val="clear" w:color="auto" w:fill="2E75B5"/>
          </w:tcPr>
          <w:p w14:paraId="464CFC7C" w14:textId="77777777" w:rsidR="00CD6E58" w:rsidRDefault="00000000">
            <w:pPr>
              <w:jc w:val="center"/>
              <w:rPr>
                <w:b/>
              </w:rPr>
            </w:pPr>
            <w:r>
              <w:rPr>
                <w:b/>
              </w:rPr>
              <w:t>Excellent</w:t>
            </w:r>
          </w:p>
          <w:p w14:paraId="127F0DFF" w14:textId="77777777" w:rsidR="00CD6E58" w:rsidRDefault="00000000">
            <w:pPr>
              <w:jc w:val="center"/>
              <w:rPr>
                <w:b/>
              </w:rPr>
            </w:pPr>
            <w:r>
              <w:rPr>
                <w:b/>
              </w:rPr>
              <w:t>10 points</w:t>
            </w:r>
          </w:p>
        </w:tc>
        <w:tc>
          <w:tcPr>
            <w:tcW w:w="3150" w:type="dxa"/>
            <w:shd w:val="clear" w:color="auto" w:fill="2E75B5"/>
          </w:tcPr>
          <w:p w14:paraId="2F48A729" w14:textId="77777777" w:rsidR="00CD6E58" w:rsidRDefault="00000000">
            <w:pPr>
              <w:jc w:val="center"/>
              <w:rPr>
                <w:b/>
              </w:rPr>
            </w:pPr>
            <w:r>
              <w:rPr>
                <w:b/>
              </w:rPr>
              <w:t>Acceptable</w:t>
            </w:r>
          </w:p>
          <w:p w14:paraId="11419A3A" w14:textId="77777777" w:rsidR="00CD6E58" w:rsidRDefault="00000000">
            <w:pPr>
              <w:jc w:val="center"/>
              <w:rPr>
                <w:b/>
              </w:rPr>
            </w:pPr>
            <w:r>
              <w:rPr>
                <w:b/>
              </w:rPr>
              <w:t>8-10 points</w:t>
            </w:r>
          </w:p>
        </w:tc>
        <w:tc>
          <w:tcPr>
            <w:tcW w:w="1980" w:type="dxa"/>
            <w:shd w:val="clear" w:color="auto" w:fill="2E75B5"/>
          </w:tcPr>
          <w:p w14:paraId="1CC65DBE" w14:textId="77777777" w:rsidR="00CD6E58" w:rsidRDefault="00000000">
            <w:pPr>
              <w:jc w:val="center"/>
              <w:rPr>
                <w:b/>
              </w:rPr>
            </w:pPr>
            <w:r>
              <w:rPr>
                <w:b/>
              </w:rPr>
              <w:t>Unacceptable</w:t>
            </w:r>
          </w:p>
          <w:p w14:paraId="0106FE1F" w14:textId="77777777" w:rsidR="00CD6E58" w:rsidRDefault="00000000">
            <w:pPr>
              <w:jc w:val="center"/>
              <w:rPr>
                <w:b/>
              </w:rPr>
            </w:pPr>
            <w:r>
              <w:rPr>
                <w:b/>
              </w:rPr>
              <w:t>0 - 7 points</w:t>
            </w:r>
          </w:p>
        </w:tc>
        <w:tc>
          <w:tcPr>
            <w:tcW w:w="2700" w:type="dxa"/>
            <w:shd w:val="clear" w:color="auto" w:fill="2E75B5"/>
          </w:tcPr>
          <w:p w14:paraId="044F924E" w14:textId="77777777" w:rsidR="00CD6E58" w:rsidRDefault="00000000">
            <w:pPr>
              <w:jc w:val="center"/>
              <w:rPr>
                <w:b/>
              </w:rPr>
            </w:pPr>
            <w:r>
              <w:rPr>
                <w:b/>
              </w:rPr>
              <w:t>Points Earned</w:t>
            </w:r>
          </w:p>
        </w:tc>
      </w:tr>
      <w:tr w:rsidR="00CD6E58" w14:paraId="6997A4E6" w14:textId="77777777">
        <w:trPr>
          <w:trHeight w:val="2168"/>
        </w:trPr>
        <w:tc>
          <w:tcPr>
            <w:tcW w:w="3027" w:type="dxa"/>
          </w:tcPr>
          <w:p w14:paraId="1EE419EB" w14:textId="77777777" w:rsidR="00CD6E58" w:rsidRDefault="00000000">
            <w:r>
              <w:t>Specific Directions not included above:</w:t>
            </w:r>
          </w:p>
          <w:p w14:paraId="2FC309E3" w14:textId="77777777" w:rsidR="00CD6E58" w:rsidRDefault="00000000">
            <w:pPr>
              <w:numPr>
                <w:ilvl w:val="0"/>
                <w:numId w:val="12"/>
              </w:numPr>
              <w:pBdr>
                <w:top w:val="nil"/>
                <w:left w:val="nil"/>
                <w:bottom w:val="nil"/>
                <w:right w:val="nil"/>
                <w:between w:val="nil"/>
              </w:pBdr>
              <w:spacing w:line="259" w:lineRule="auto"/>
            </w:pPr>
            <w:r>
              <w:rPr>
                <w:color w:val="000000"/>
              </w:rPr>
              <w:t xml:space="preserve">Is there any type of medication on the patient list that have specific directions? </w:t>
            </w:r>
          </w:p>
          <w:p w14:paraId="685F282C" w14:textId="77777777" w:rsidR="00CD6E58" w:rsidRDefault="00CD6E58">
            <w:pPr>
              <w:pBdr>
                <w:top w:val="nil"/>
                <w:left w:val="nil"/>
                <w:bottom w:val="nil"/>
                <w:right w:val="nil"/>
                <w:between w:val="nil"/>
              </w:pBdr>
              <w:spacing w:line="259" w:lineRule="auto"/>
              <w:ind w:left="720"/>
              <w:rPr>
                <w:color w:val="000000"/>
              </w:rPr>
            </w:pPr>
          </w:p>
          <w:p w14:paraId="2595109B" w14:textId="77777777" w:rsidR="00CD6E58" w:rsidRDefault="00000000">
            <w:pPr>
              <w:pBdr>
                <w:top w:val="nil"/>
                <w:left w:val="nil"/>
                <w:bottom w:val="nil"/>
                <w:right w:val="nil"/>
                <w:between w:val="nil"/>
              </w:pBdr>
              <w:spacing w:after="160" w:line="259" w:lineRule="auto"/>
              <w:ind w:left="720"/>
              <w:rPr>
                <w:color w:val="000000"/>
              </w:rPr>
            </w:pPr>
            <w:r>
              <w:rPr>
                <w:color w:val="000000"/>
              </w:rPr>
              <w:lastRenderedPageBreak/>
              <w:t>(before bed, before breakfast, 30 minutes before meals, etc..)</w:t>
            </w:r>
          </w:p>
        </w:tc>
        <w:tc>
          <w:tcPr>
            <w:tcW w:w="3543" w:type="dxa"/>
          </w:tcPr>
          <w:p w14:paraId="62AABE02" w14:textId="77777777" w:rsidR="00CD6E58" w:rsidRDefault="00000000">
            <w:r>
              <w:lastRenderedPageBreak/>
              <w:t>All key components were addressed within the paper.</w:t>
            </w:r>
          </w:p>
        </w:tc>
        <w:tc>
          <w:tcPr>
            <w:tcW w:w="3150" w:type="dxa"/>
          </w:tcPr>
          <w:p w14:paraId="4B48394E" w14:textId="77777777" w:rsidR="00CD6E58" w:rsidRDefault="00000000">
            <w:r>
              <w:t xml:space="preserve">The student did list some of the medications that required specific directions, however some of the medications included specific directions that were not addressed and/or were inaccurate. </w:t>
            </w:r>
            <w:r>
              <w:rPr>
                <w:sz w:val="16"/>
                <w:szCs w:val="16"/>
              </w:rPr>
              <w:t>(For each medication this question if worth one point)</w:t>
            </w:r>
          </w:p>
        </w:tc>
        <w:tc>
          <w:tcPr>
            <w:tcW w:w="1980" w:type="dxa"/>
          </w:tcPr>
          <w:p w14:paraId="2CCB325D" w14:textId="77777777" w:rsidR="00CD6E58" w:rsidRDefault="00000000">
            <w:r>
              <w:t>Student failed to answer the questions and/or the answers were inaccurate. (For each medication this question is worth one point)</w:t>
            </w:r>
          </w:p>
        </w:tc>
        <w:tc>
          <w:tcPr>
            <w:tcW w:w="2700" w:type="dxa"/>
          </w:tcPr>
          <w:p w14:paraId="0A57E923" w14:textId="77777777" w:rsidR="00CD6E58" w:rsidRDefault="00000000">
            <w:pPr>
              <w:jc w:val="center"/>
            </w:pPr>
            <w:r>
              <w:t>___/10</w:t>
            </w:r>
          </w:p>
        </w:tc>
      </w:tr>
      <w:tr w:rsidR="00CD6E58" w14:paraId="2DE26A9A" w14:textId="77777777">
        <w:trPr>
          <w:trHeight w:val="377"/>
        </w:trPr>
        <w:tc>
          <w:tcPr>
            <w:tcW w:w="3027" w:type="dxa"/>
            <w:shd w:val="clear" w:color="auto" w:fill="2E75B5"/>
          </w:tcPr>
          <w:p w14:paraId="799E0CCE" w14:textId="77777777" w:rsidR="00CD6E58" w:rsidRDefault="00000000">
            <w:pPr>
              <w:jc w:val="center"/>
              <w:rPr>
                <w:b/>
              </w:rPr>
            </w:pPr>
            <w:r>
              <w:rPr>
                <w:b/>
              </w:rPr>
              <w:t>Criteria</w:t>
            </w:r>
          </w:p>
        </w:tc>
        <w:tc>
          <w:tcPr>
            <w:tcW w:w="3543" w:type="dxa"/>
            <w:shd w:val="clear" w:color="auto" w:fill="2E75B5"/>
          </w:tcPr>
          <w:p w14:paraId="3F5E2157" w14:textId="77777777" w:rsidR="00CD6E58" w:rsidRDefault="00000000">
            <w:pPr>
              <w:jc w:val="center"/>
              <w:rPr>
                <w:b/>
              </w:rPr>
            </w:pPr>
            <w:r>
              <w:rPr>
                <w:b/>
              </w:rPr>
              <w:t>Excellent</w:t>
            </w:r>
          </w:p>
          <w:p w14:paraId="1931CCAB" w14:textId="77777777" w:rsidR="00CD6E58" w:rsidRDefault="00000000">
            <w:pPr>
              <w:jc w:val="center"/>
              <w:rPr>
                <w:b/>
              </w:rPr>
            </w:pPr>
            <w:r>
              <w:rPr>
                <w:b/>
              </w:rPr>
              <w:t>0 points</w:t>
            </w:r>
          </w:p>
        </w:tc>
        <w:tc>
          <w:tcPr>
            <w:tcW w:w="3150" w:type="dxa"/>
            <w:shd w:val="clear" w:color="auto" w:fill="2E75B5"/>
          </w:tcPr>
          <w:p w14:paraId="2685693B" w14:textId="77777777" w:rsidR="00CD6E58" w:rsidRDefault="00000000">
            <w:pPr>
              <w:jc w:val="center"/>
              <w:rPr>
                <w:b/>
              </w:rPr>
            </w:pPr>
            <w:r>
              <w:rPr>
                <w:b/>
              </w:rPr>
              <w:t>Acceptable</w:t>
            </w:r>
          </w:p>
          <w:p w14:paraId="6722BD3F" w14:textId="77777777" w:rsidR="00CD6E58" w:rsidRDefault="00000000">
            <w:pPr>
              <w:jc w:val="center"/>
              <w:rPr>
                <w:b/>
              </w:rPr>
            </w:pPr>
            <w:r>
              <w:rPr>
                <w:b/>
              </w:rPr>
              <w:t>16-19</w:t>
            </w:r>
          </w:p>
        </w:tc>
        <w:tc>
          <w:tcPr>
            <w:tcW w:w="1980" w:type="dxa"/>
            <w:shd w:val="clear" w:color="auto" w:fill="2E75B5"/>
          </w:tcPr>
          <w:p w14:paraId="3AC2F84C" w14:textId="77777777" w:rsidR="00CD6E58" w:rsidRDefault="00000000">
            <w:pPr>
              <w:jc w:val="center"/>
              <w:rPr>
                <w:b/>
              </w:rPr>
            </w:pPr>
            <w:r>
              <w:rPr>
                <w:b/>
              </w:rPr>
              <w:t>Unacceptable</w:t>
            </w:r>
          </w:p>
          <w:p w14:paraId="64BC505A" w14:textId="77777777" w:rsidR="00CD6E58" w:rsidRDefault="00000000">
            <w:pPr>
              <w:jc w:val="center"/>
              <w:rPr>
                <w:b/>
              </w:rPr>
            </w:pPr>
            <w:r>
              <w:rPr>
                <w:b/>
              </w:rPr>
              <w:t>0-15 points</w:t>
            </w:r>
          </w:p>
        </w:tc>
        <w:tc>
          <w:tcPr>
            <w:tcW w:w="2700" w:type="dxa"/>
            <w:shd w:val="clear" w:color="auto" w:fill="2E75B5"/>
          </w:tcPr>
          <w:p w14:paraId="2763773F" w14:textId="77777777" w:rsidR="00CD6E58" w:rsidRDefault="00000000">
            <w:pPr>
              <w:jc w:val="center"/>
              <w:rPr>
                <w:b/>
              </w:rPr>
            </w:pPr>
            <w:r>
              <w:rPr>
                <w:b/>
              </w:rPr>
              <w:t>Points Earned</w:t>
            </w:r>
          </w:p>
        </w:tc>
      </w:tr>
      <w:tr w:rsidR="00CD6E58" w14:paraId="69BBD89F" w14:textId="77777777">
        <w:trPr>
          <w:trHeight w:val="2168"/>
        </w:trPr>
        <w:tc>
          <w:tcPr>
            <w:tcW w:w="3027" w:type="dxa"/>
          </w:tcPr>
          <w:p w14:paraId="6220710E" w14:textId="77777777" w:rsidR="00CD6E58" w:rsidRDefault="00000000">
            <w:r>
              <w:t>Does this medication have any potentially serious interactions with any other medication(s) on this list, and/or potential interactions that should be closely monitored due to co-administration?</w:t>
            </w:r>
          </w:p>
          <w:p w14:paraId="119E217F" w14:textId="77777777" w:rsidR="00CD6E58" w:rsidRDefault="00000000">
            <w:pPr>
              <w:numPr>
                <w:ilvl w:val="0"/>
                <w:numId w:val="12"/>
              </w:numPr>
              <w:pBdr>
                <w:top w:val="nil"/>
                <w:left w:val="nil"/>
                <w:bottom w:val="nil"/>
                <w:right w:val="nil"/>
                <w:between w:val="nil"/>
              </w:pBdr>
              <w:spacing w:after="160" w:line="259" w:lineRule="auto"/>
              <w:rPr>
                <w:color w:val="000000"/>
              </w:rPr>
            </w:pPr>
            <w:r>
              <w:rPr>
                <w:color w:val="000000"/>
              </w:rPr>
              <w:t>Do any of the medications interact with each other?</w:t>
            </w:r>
          </w:p>
          <w:p w14:paraId="7A77BED4" w14:textId="77777777" w:rsidR="00CD6E58" w:rsidRDefault="00CD6E58"/>
          <w:p w14:paraId="5EE0C5F9" w14:textId="77777777" w:rsidR="00CD6E58" w:rsidRDefault="00000000">
            <w:r>
              <w:t>(Please note: if there is an interaction between two medication, you MUST list that interaction on BOTH medications to receive full credit. You may utilize the same verbiage/wording on each medication, we want to know you are thinking about it when considering each medication)</w:t>
            </w:r>
          </w:p>
          <w:p w14:paraId="7017BE24" w14:textId="77777777" w:rsidR="00CD6E58" w:rsidRDefault="00CD6E58">
            <w:pPr>
              <w:pBdr>
                <w:top w:val="nil"/>
                <w:left w:val="nil"/>
                <w:bottom w:val="nil"/>
                <w:right w:val="nil"/>
                <w:between w:val="nil"/>
              </w:pBdr>
              <w:spacing w:after="160" w:line="259" w:lineRule="auto"/>
              <w:ind w:left="720"/>
              <w:rPr>
                <w:color w:val="000000"/>
              </w:rPr>
            </w:pPr>
          </w:p>
        </w:tc>
        <w:tc>
          <w:tcPr>
            <w:tcW w:w="3543" w:type="dxa"/>
          </w:tcPr>
          <w:p w14:paraId="59E65F5E" w14:textId="77777777" w:rsidR="00CD6E58" w:rsidRDefault="00000000">
            <w:r>
              <w:t>All medications reviewed and student explained medication interactions.</w:t>
            </w:r>
          </w:p>
        </w:tc>
        <w:tc>
          <w:tcPr>
            <w:tcW w:w="3150" w:type="dxa"/>
          </w:tcPr>
          <w:p w14:paraId="75E56F63" w14:textId="77777777" w:rsidR="00CD6E58" w:rsidRDefault="00000000">
            <w:r>
              <w:t>The student did list some of the potential interactions of the medication(s), but failed to address all potential interactions that are serious and/or need close monitoring. (for each medication listed this question is worth two points)</w:t>
            </w:r>
          </w:p>
        </w:tc>
        <w:tc>
          <w:tcPr>
            <w:tcW w:w="1980" w:type="dxa"/>
          </w:tcPr>
          <w:p w14:paraId="7DEF2BC9" w14:textId="77777777" w:rsidR="00CD6E58" w:rsidRDefault="00000000">
            <w:r>
              <w:t>Student failed to answer question and/or The student did list some of the potential interactions of the medication(s), but failed to address all potential interactions that are serious and/or need close monitoring. (for each medication listed this question is worth two points)</w:t>
            </w:r>
          </w:p>
        </w:tc>
        <w:tc>
          <w:tcPr>
            <w:tcW w:w="2700" w:type="dxa"/>
          </w:tcPr>
          <w:p w14:paraId="5B6FC3EA" w14:textId="77777777" w:rsidR="00CD6E58" w:rsidRDefault="00000000">
            <w:pPr>
              <w:jc w:val="center"/>
            </w:pPr>
            <w:r>
              <w:t>___/20</w:t>
            </w:r>
          </w:p>
        </w:tc>
      </w:tr>
    </w:tbl>
    <w:p w14:paraId="66724C30" w14:textId="77777777" w:rsidR="00CD6E58" w:rsidRDefault="00CD6E58">
      <w:pPr>
        <w:jc w:val="center"/>
        <w:rPr>
          <w:sz w:val="24"/>
          <w:szCs w:val="24"/>
        </w:rPr>
      </w:pPr>
    </w:p>
    <w:p w14:paraId="49E1B404" w14:textId="77777777" w:rsidR="00CD6E58" w:rsidRDefault="00CD6E58">
      <w:pPr>
        <w:jc w:val="center"/>
        <w:rPr>
          <w:sz w:val="24"/>
          <w:szCs w:val="24"/>
        </w:rPr>
      </w:pPr>
    </w:p>
    <w:p w14:paraId="72C3CA7A" w14:textId="77777777" w:rsidR="00CD6E58" w:rsidRDefault="00CD6E58">
      <w:pPr>
        <w:jc w:val="center"/>
        <w:rPr>
          <w:sz w:val="24"/>
          <w:szCs w:val="24"/>
        </w:rPr>
      </w:pPr>
    </w:p>
    <w:tbl>
      <w:tblPr>
        <w:tblStyle w:val="a2"/>
        <w:tblW w:w="1431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3402"/>
        <w:gridCol w:w="2834"/>
        <w:gridCol w:w="1390"/>
        <w:gridCol w:w="1790"/>
        <w:gridCol w:w="2059"/>
      </w:tblGrid>
      <w:tr w:rsidR="00CD6E58" w14:paraId="415D03A1" w14:textId="77777777">
        <w:trPr>
          <w:trHeight w:val="232"/>
        </w:trPr>
        <w:tc>
          <w:tcPr>
            <w:tcW w:w="2835" w:type="dxa"/>
            <w:shd w:val="clear" w:color="auto" w:fill="2E75B5"/>
          </w:tcPr>
          <w:p w14:paraId="5C3BA008" w14:textId="77777777" w:rsidR="00CD6E58" w:rsidRDefault="00000000">
            <w:pPr>
              <w:jc w:val="center"/>
              <w:rPr>
                <w:b/>
              </w:rPr>
            </w:pPr>
            <w:r>
              <w:rPr>
                <w:b/>
              </w:rPr>
              <w:t>Criteria</w:t>
            </w:r>
          </w:p>
        </w:tc>
        <w:tc>
          <w:tcPr>
            <w:tcW w:w="3402" w:type="dxa"/>
            <w:shd w:val="clear" w:color="auto" w:fill="2E75B5"/>
          </w:tcPr>
          <w:p w14:paraId="76773A87" w14:textId="77777777" w:rsidR="00CD6E58" w:rsidRDefault="00000000">
            <w:pPr>
              <w:jc w:val="center"/>
              <w:rPr>
                <w:b/>
              </w:rPr>
            </w:pPr>
            <w:r>
              <w:rPr>
                <w:b/>
              </w:rPr>
              <w:t>Excellent</w:t>
            </w:r>
          </w:p>
          <w:p w14:paraId="570D5543" w14:textId="77777777" w:rsidR="00CD6E58" w:rsidRDefault="00000000">
            <w:pPr>
              <w:jc w:val="center"/>
              <w:rPr>
                <w:b/>
              </w:rPr>
            </w:pPr>
            <w:r>
              <w:rPr>
                <w:b/>
              </w:rPr>
              <w:t>5 points</w:t>
            </w:r>
          </w:p>
        </w:tc>
        <w:tc>
          <w:tcPr>
            <w:tcW w:w="4224" w:type="dxa"/>
            <w:gridSpan w:val="2"/>
            <w:shd w:val="clear" w:color="auto" w:fill="2E75B5"/>
          </w:tcPr>
          <w:p w14:paraId="358CCDDF" w14:textId="77777777" w:rsidR="00CD6E58" w:rsidRDefault="00000000">
            <w:pPr>
              <w:jc w:val="center"/>
              <w:rPr>
                <w:b/>
              </w:rPr>
            </w:pPr>
            <w:r>
              <w:rPr>
                <w:b/>
              </w:rPr>
              <w:t>Acceptable</w:t>
            </w:r>
          </w:p>
          <w:p w14:paraId="75C2B861" w14:textId="77777777" w:rsidR="00CD6E58" w:rsidRDefault="00000000">
            <w:pPr>
              <w:jc w:val="center"/>
              <w:rPr>
                <w:b/>
              </w:rPr>
            </w:pPr>
            <w:r>
              <w:rPr>
                <w:b/>
              </w:rPr>
              <w:t>4 points</w:t>
            </w:r>
          </w:p>
        </w:tc>
        <w:tc>
          <w:tcPr>
            <w:tcW w:w="1790" w:type="dxa"/>
            <w:shd w:val="clear" w:color="auto" w:fill="2E75B5"/>
          </w:tcPr>
          <w:p w14:paraId="4A284F4F" w14:textId="77777777" w:rsidR="00CD6E58" w:rsidRDefault="00000000">
            <w:pPr>
              <w:jc w:val="center"/>
              <w:rPr>
                <w:b/>
              </w:rPr>
            </w:pPr>
            <w:r>
              <w:rPr>
                <w:b/>
              </w:rPr>
              <w:t>Unacceptable</w:t>
            </w:r>
          </w:p>
          <w:p w14:paraId="07775D19" w14:textId="77777777" w:rsidR="00CD6E58" w:rsidRDefault="00000000">
            <w:pPr>
              <w:jc w:val="center"/>
              <w:rPr>
                <w:b/>
              </w:rPr>
            </w:pPr>
            <w:r>
              <w:rPr>
                <w:b/>
              </w:rPr>
              <w:t>0 -3 points</w:t>
            </w:r>
          </w:p>
        </w:tc>
        <w:tc>
          <w:tcPr>
            <w:tcW w:w="2059" w:type="dxa"/>
            <w:shd w:val="clear" w:color="auto" w:fill="2E75B5"/>
          </w:tcPr>
          <w:p w14:paraId="093B41EE" w14:textId="77777777" w:rsidR="00CD6E58" w:rsidRDefault="00000000">
            <w:pPr>
              <w:jc w:val="center"/>
              <w:rPr>
                <w:b/>
              </w:rPr>
            </w:pPr>
            <w:r>
              <w:rPr>
                <w:b/>
              </w:rPr>
              <w:t>Points Earned</w:t>
            </w:r>
          </w:p>
        </w:tc>
      </w:tr>
      <w:tr w:rsidR="00CD6E58" w14:paraId="7958C611" w14:textId="77777777">
        <w:trPr>
          <w:trHeight w:val="1338"/>
        </w:trPr>
        <w:tc>
          <w:tcPr>
            <w:tcW w:w="2835" w:type="dxa"/>
          </w:tcPr>
          <w:p w14:paraId="28610BDC" w14:textId="77777777" w:rsidR="00CD6E58" w:rsidRDefault="00000000">
            <w:r>
              <w:t>Lifestyle interactions:</w:t>
            </w:r>
          </w:p>
          <w:p w14:paraId="2E10BEA1" w14:textId="77777777" w:rsidR="00CD6E58" w:rsidRDefault="00000000">
            <w:pPr>
              <w:numPr>
                <w:ilvl w:val="0"/>
                <w:numId w:val="12"/>
              </w:numPr>
              <w:pBdr>
                <w:top w:val="nil"/>
                <w:left w:val="nil"/>
                <w:bottom w:val="nil"/>
                <w:right w:val="nil"/>
                <w:between w:val="nil"/>
              </w:pBdr>
              <w:spacing w:after="160" w:line="259" w:lineRule="auto"/>
              <w:rPr>
                <w:color w:val="000000"/>
              </w:rPr>
            </w:pPr>
            <w:r>
              <w:rPr>
                <w:color w:val="000000"/>
              </w:rPr>
              <w:t xml:space="preserve">What lifestyle factors counteract with the medications? </w:t>
            </w:r>
          </w:p>
          <w:p w14:paraId="536DF9CF" w14:textId="77777777" w:rsidR="00CD6E58" w:rsidRDefault="00000000">
            <w:r>
              <w:t xml:space="preserve"> </w:t>
            </w:r>
          </w:p>
          <w:p w14:paraId="3D155370" w14:textId="77777777" w:rsidR="00CD6E58" w:rsidRDefault="00000000">
            <w:r>
              <w:t>(tobacco user, ETOH use – 3 beers daily)</w:t>
            </w:r>
          </w:p>
          <w:p w14:paraId="762ED656" w14:textId="77777777" w:rsidR="00CD6E58" w:rsidRDefault="00CD6E58">
            <w:pPr>
              <w:pBdr>
                <w:top w:val="nil"/>
                <w:left w:val="nil"/>
                <w:bottom w:val="nil"/>
                <w:right w:val="nil"/>
                <w:between w:val="nil"/>
              </w:pBdr>
              <w:spacing w:line="259" w:lineRule="auto"/>
              <w:ind w:left="720"/>
              <w:rPr>
                <w:color w:val="000000"/>
              </w:rPr>
            </w:pPr>
          </w:p>
          <w:p w14:paraId="7DE19B99" w14:textId="77777777" w:rsidR="00CD6E58" w:rsidRDefault="00CD6E58">
            <w:pPr>
              <w:pBdr>
                <w:top w:val="nil"/>
                <w:left w:val="nil"/>
                <w:bottom w:val="nil"/>
                <w:right w:val="nil"/>
                <w:between w:val="nil"/>
              </w:pBdr>
              <w:spacing w:line="259" w:lineRule="auto"/>
              <w:ind w:left="720"/>
              <w:rPr>
                <w:color w:val="000000"/>
              </w:rPr>
            </w:pPr>
          </w:p>
          <w:p w14:paraId="531B2E3F" w14:textId="77777777" w:rsidR="00CD6E58" w:rsidRDefault="00CD6E58">
            <w:pPr>
              <w:pBdr>
                <w:top w:val="nil"/>
                <w:left w:val="nil"/>
                <w:bottom w:val="nil"/>
                <w:right w:val="nil"/>
                <w:between w:val="nil"/>
              </w:pBdr>
              <w:spacing w:line="259" w:lineRule="auto"/>
              <w:ind w:left="720"/>
              <w:rPr>
                <w:color w:val="000000"/>
              </w:rPr>
            </w:pPr>
          </w:p>
          <w:p w14:paraId="54CA15DB" w14:textId="77777777" w:rsidR="00CD6E58" w:rsidRDefault="00CD6E58">
            <w:pPr>
              <w:pBdr>
                <w:top w:val="nil"/>
                <w:left w:val="nil"/>
                <w:bottom w:val="nil"/>
                <w:right w:val="nil"/>
                <w:between w:val="nil"/>
              </w:pBdr>
              <w:spacing w:line="259" w:lineRule="auto"/>
              <w:ind w:left="720"/>
              <w:rPr>
                <w:color w:val="000000"/>
              </w:rPr>
            </w:pPr>
          </w:p>
          <w:p w14:paraId="67B54CC5" w14:textId="77777777" w:rsidR="00CD6E58" w:rsidRDefault="00CD6E58">
            <w:pPr>
              <w:pBdr>
                <w:top w:val="nil"/>
                <w:left w:val="nil"/>
                <w:bottom w:val="nil"/>
                <w:right w:val="nil"/>
                <w:between w:val="nil"/>
              </w:pBdr>
              <w:spacing w:line="259" w:lineRule="auto"/>
              <w:ind w:left="720"/>
              <w:rPr>
                <w:color w:val="000000"/>
              </w:rPr>
            </w:pPr>
          </w:p>
          <w:p w14:paraId="314F1615" w14:textId="77777777" w:rsidR="00CD6E58" w:rsidRDefault="00CD6E58">
            <w:pPr>
              <w:pBdr>
                <w:top w:val="nil"/>
                <w:left w:val="nil"/>
                <w:bottom w:val="nil"/>
                <w:right w:val="nil"/>
                <w:between w:val="nil"/>
              </w:pBdr>
              <w:spacing w:line="259" w:lineRule="auto"/>
              <w:ind w:left="720"/>
              <w:rPr>
                <w:color w:val="000000"/>
              </w:rPr>
            </w:pPr>
          </w:p>
          <w:p w14:paraId="420EE86A" w14:textId="77777777" w:rsidR="00CD6E58" w:rsidRDefault="00CD6E58">
            <w:pPr>
              <w:pBdr>
                <w:top w:val="nil"/>
                <w:left w:val="nil"/>
                <w:bottom w:val="nil"/>
                <w:right w:val="nil"/>
                <w:between w:val="nil"/>
              </w:pBdr>
              <w:spacing w:line="259" w:lineRule="auto"/>
              <w:ind w:left="720"/>
              <w:rPr>
                <w:color w:val="000000"/>
              </w:rPr>
            </w:pPr>
          </w:p>
          <w:p w14:paraId="50F6FA9B" w14:textId="77777777" w:rsidR="00CD6E58" w:rsidRDefault="00CD6E58">
            <w:pPr>
              <w:pBdr>
                <w:top w:val="nil"/>
                <w:left w:val="nil"/>
                <w:bottom w:val="nil"/>
                <w:right w:val="nil"/>
                <w:between w:val="nil"/>
              </w:pBdr>
              <w:spacing w:line="259" w:lineRule="auto"/>
              <w:ind w:left="720"/>
              <w:rPr>
                <w:color w:val="000000"/>
              </w:rPr>
            </w:pPr>
          </w:p>
          <w:p w14:paraId="2DF8ECD1" w14:textId="77777777" w:rsidR="00CD6E58" w:rsidRDefault="00CD6E58">
            <w:pPr>
              <w:pBdr>
                <w:top w:val="nil"/>
                <w:left w:val="nil"/>
                <w:bottom w:val="nil"/>
                <w:right w:val="nil"/>
                <w:between w:val="nil"/>
              </w:pBdr>
              <w:spacing w:line="259" w:lineRule="auto"/>
              <w:ind w:left="720"/>
              <w:rPr>
                <w:color w:val="000000"/>
              </w:rPr>
            </w:pPr>
          </w:p>
          <w:p w14:paraId="41A1E5F7" w14:textId="77777777" w:rsidR="00CD6E58" w:rsidRDefault="00CD6E58">
            <w:pPr>
              <w:pBdr>
                <w:top w:val="nil"/>
                <w:left w:val="nil"/>
                <w:bottom w:val="nil"/>
                <w:right w:val="nil"/>
                <w:between w:val="nil"/>
              </w:pBdr>
              <w:spacing w:line="259" w:lineRule="auto"/>
              <w:ind w:left="720"/>
              <w:rPr>
                <w:color w:val="000000"/>
              </w:rPr>
            </w:pPr>
          </w:p>
          <w:p w14:paraId="7B001EFA" w14:textId="77777777" w:rsidR="00CD6E58" w:rsidRDefault="00CD6E58">
            <w:pPr>
              <w:pBdr>
                <w:top w:val="nil"/>
                <w:left w:val="nil"/>
                <w:bottom w:val="nil"/>
                <w:right w:val="nil"/>
                <w:between w:val="nil"/>
              </w:pBdr>
              <w:spacing w:line="259" w:lineRule="auto"/>
              <w:ind w:left="720"/>
              <w:rPr>
                <w:color w:val="000000"/>
              </w:rPr>
            </w:pPr>
          </w:p>
          <w:p w14:paraId="4EB14C63" w14:textId="77777777" w:rsidR="00CD6E58" w:rsidRDefault="00CD6E58">
            <w:pPr>
              <w:pBdr>
                <w:top w:val="nil"/>
                <w:left w:val="nil"/>
                <w:bottom w:val="nil"/>
                <w:right w:val="nil"/>
                <w:between w:val="nil"/>
              </w:pBdr>
              <w:spacing w:after="160" w:line="259" w:lineRule="auto"/>
              <w:ind w:left="720"/>
              <w:rPr>
                <w:color w:val="000000"/>
              </w:rPr>
            </w:pPr>
          </w:p>
        </w:tc>
        <w:tc>
          <w:tcPr>
            <w:tcW w:w="3402" w:type="dxa"/>
          </w:tcPr>
          <w:p w14:paraId="02CC5DA4" w14:textId="77777777" w:rsidR="00CD6E58" w:rsidRDefault="00000000">
            <w:r>
              <w:t>Student showed knowledge why lifestyle would counteract with medications</w:t>
            </w:r>
          </w:p>
        </w:tc>
        <w:tc>
          <w:tcPr>
            <w:tcW w:w="2834" w:type="dxa"/>
          </w:tcPr>
          <w:p w14:paraId="753110BA" w14:textId="77777777" w:rsidR="00CD6E58" w:rsidRDefault="00000000">
            <w:r>
              <w:t>The student listed lifestyle interactions for some of the medications, but not all and/or the interactions listed were not priority or were incorrect. (For each medication, this question is worth half a point)</w:t>
            </w:r>
          </w:p>
        </w:tc>
        <w:tc>
          <w:tcPr>
            <w:tcW w:w="3180" w:type="dxa"/>
            <w:gridSpan w:val="2"/>
          </w:tcPr>
          <w:p w14:paraId="765B9998" w14:textId="77777777" w:rsidR="00CD6E58" w:rsidRDefault="00000000">
            <w:r>
              <w:t>Student failed to answer question or the student listed lifestyle interactions for some of the medications, but not all and/or the interactions listed were not priority or were incorrect. (For each medication, this question is worth half a point)</w:t>
            </w:r>
          </w:p>
        </w:tc>
        <w:tc>
          <w:tcPr>
            <w:tcW w:w="2059" w:type="dxa"/>
          </w:tcPr>
          <w:p w14:paraId="33204DE3" w14:textId="77777777" w:rsidR="00CD6E58" w:rsidRDefault="00000000">
            <w:pPr>
              <w:jc w:val="center"/>
            </w:pPr>
            <w:r>
              <w:t>___/5</w:t>
            </w:r>
          </w:p>
        </w:tc>
      </w:tr>
      <w:tr w:rsidR="00CD6E58" w14:paraId="0FB6107F" w14:textId="77777777">
        <w:trPr>
          <w:trHeight w:val="232"/>
        </w:trPr>
        <w:tc>
          <w:tcPr>
            <w:tcW w:w="2835" w:type="dxa"/>
            <w:shd w:val="clear" w:color="auto" w:fill="2E75B5"/>
          </w:tcPr>
          <w:p w14:paraId="5DB37AC0" w14:textId="77777777" w:rsidR="00CD6E58" w:rsidRDefault="00000000">
            <w:pPr>
              <w:jc w:val="center"/>
              <w:rPr>
                <w:b/>
              </w:rPr>
            </w:pPr>
            <w:r>
              <w:rPr>
                <w:b/>
              </w:rPr>
              <w:t>Criteria</w:t>
            </w:r>
          </w:p>
        </w:tc>
        <w:tc>
          <w:tcPr>
            <w:tcW w:w="3402" w:type="dxa"/>
            <w:shd w:val="clear" w:color="auto" w:fill="2E75B5"/>
          </w:tcPr>
          <w:p w14:paraId="49790C43" w14:textId="77777777" w:rsidR="00CD6E58" w:rsidRDefault="00000000">
            <w:pPr>
              <w:jc w:val="center"/>
              <w:rPr>
                <w:b/>
              </w:rPr>
            </w:pPr>
            <w:r>
              <w:rPr>
                <w:b/>
              </w:rPr>
              <w:t>Excellent</w:t>
            </w:r>
          </w:p>
          <w:p w14:paraId="43D8517D" w14:textId="77777777" w:rsidR="00CD6E58" w:rsidRDefault="00000000">
            <w:pPr>
              <w:jc w:val="center"/>
              <w:rPr>
                <w:b/>
              </w:rPr>
            </w:pPr>
            <w:r>
              <w:rPr>
                <w:b/>
              </w:rPr>
              <w:t>10 points</w:t>
            </w:r>
          </w:p>
        </w:tc>
        <w:tc>
          <w:tcPr>
            <w:tcW w:w="2834" w:type="dxa"/>
            <w:shd w:val="clear" w:color="auto" w:fill="2E75B5"/>
          </w:tcPr>
          <w:p w14:paraId="5CBAF882" w14:textId="77777777" w:rsidR="00CD6E58" w:rsidRDefault="00000000">
            <w:pPr>
              <w:jc w:val="center"/>
              <w:rPr>
                <w:b/>
              </w:rPr>
            </w:pPr>
            <w:r>
              <w:rPr>
                <w:b/>
              </w:rPr>
              <w:t>Average</w:t>
            </w:r>
          </w:p>
          <w:p w14:paraId="0BDC73BD" w14:textId="77777777" w:rsidR="00CD6E58" w:rsidRDefault="00000000">
            <w:pPr>
              <w:jc w:val="center"/>
              <w:rPr>
                <w:b/>
              </w:rPr>
            </w:pPr>
            <w:r>
              <w:rPr>
                <w:b/>
              </w:rPr>
              <w:t>8-9</w:t>
            </w:r>
          </w:p>
        </w:tc>
        <w:tc>
          <w:tcPr>
            <w:tcW w:w="3180" w:type="dxa"/>
            <w:gridSpan w:val="2"/>
            <w:shd w:val="clear" w:color="auto" w:fill="2E75B5"/>
          </w:tcPr>
          <w:p w14:paraId="2350CB57" w14:textId="77777777" w:rsidR="00CD6E58" w:rsidRDefault="00000000">
            <w:pPr>
              <w:jc w:val="center"/>
              <w:rPr>
                <w:b/>
              </w:rPr>
            </w:pPr>
            <w:r>
              <w:rPr>
                <w:b/>
              </w:rPr>
              <w:t>Unacceptable</w:t>
            </w:r>
          </w:p>
          <w:p w14:paraId="6D958C7D" w14:textId="77777777" w:rsidR="00CD6E58" w:rsidRDefault="00000000">
            <w:pPr>
              <w:jc w:val="center"/>
              <w:rPr>
                <w:b/>
              </w:rPr>
            </w:pPr>
            <w:r>
              <w:rPr>
                <w:b/>
              </w:rPr>
              <w:t>0-7 points</w:t>
            </w:r>
          </w:p>
        </w:tc>
        <w:tc>
          <w:tcPr>
            <w:tcW w:w="2059" w:type="dxa"/>
            <w:shd w:val="clear" w:color="auto" w:fill="2E75B5"/>
          </w:tcPr>
          <w:p w14:paraId="1D3B86FB" w14:textId="77777777" w:rsidR="00CD6E58" w:rsidRDefault="00000000">
            <w:pPr>
              <w:jc w:val="center"/>
              <w:rPr>
                <w:b/>
              </w:rPr>
            </w:pPr>
            <w:r>
              <w:rPr>
                <w:b/>
              </w:rPr>
              <w:t>Points Earned</w:t>
            </w:r>
          </w:p>
        </w:tc>
      </w:tr>
      <w:tr w:rsidR="00CD6E58" w14:paraId="7A99DB82" w14:textId="77777777">
        <w:trPr>
          <w:trHeight w:val="1338"/>
        </w:trPr>
        <w:tc>
          <w:tcPr>
            <w:tcW w:w="2835" w:type="dxa"/>
          </w:tcPr>
          <w:p w14:paraId="56A38C49" w14:textId="77777777" w:rsidR="00CD6E58" w:rsidRDefault="00000000">
            <w:pPr>
              <w:numPr>
                <w:ilvl w:val="0"/>
                <w:numId w:val="12"/>
              </w:numPr>
              <w:pBdr>
                <w:top w:val="nil"/>
                <w:left w:val="nil"/>
                <w:bottom w:val="nil"/>
                <w:right w:val="nil"/>
                <w:between w:val="nil"/>
              </w:pBdr>
              <w:spacing w:after="160" w:line="259" w:lineRule="auto"/>
            </w:pPr>
            <w:r>
              <w:rPr>
                <w:color w:val="000000"/>
              </w:rPr>
              <w:lastRenderedPageBreak/>
              <w:t>Does any of the client’s past medical history contradict the use of this medication?</w:t>
            </w:r>
          </w:p>
        </w:tc>
        <w:tc>
          <w:tcPr>
            <w:tcW w:w="3402" w:type="dxa"/>
          </w:tcPr>
          <w:p w14:paraId="5B49B68B" w14:textId="77777777" w:rsidR="00CD6E58" w:rsidRDefault="00000000">
            <w:r>
              <w:t>Student showed knowledge why the client’s past medical history would contradict the use of the medication(s).</w:t>
            </w:r>
          </w:p>
        </w:tc>
        <w:tc>
          <w:tcPr>
            <w:tcW w:w="2834" w:type="dxa"/>
          </w:tcPr>
          <w:p w14:paraId="35ECCD29" w14:textId="77777777" w:rsidR="00CD6E58" w:rsidRDefault="00000000">
            <w:r>
              <w:t>Student provided answers to the question(s), but failed to answer all the questions and/or the answers provided were inaccurate. (For each medication this question is worth one point)</w:t>
            </w:r>
          </w:p>
        </w:tc>
        <w:tc>
          <w:tcPr>
            <w:tcW w:w="3180" w:type="dxa"/>
            <w:gridSpan w:val="2"/>
          </w:tcPr>
          <w:p w14:paraId="58876F7E" w14:textId="77777777" w:rsidR="00CD6E58" w:rsidRDefault="00000000">
            <w:r>
              <w:t>Student failed to answer question or Student provided answers to the question(s), but failed to answer all the questions and/or the answers provided were inaccurate. (For each medication this question is worth one point)</w:t>
            </w:r>
          </w:p>
        </w:tc>
        <w:tc>
          <w:tcPr>
            <w:tcW w:w="2059" w:type="dxa"/>
          </w:tcPr>
          <w:p w14:paraId="5ECD0731" w14:textId="77777777" w:rsidR="00CD6E58" w:rsidRDefault="00000000">
            <w:pPr>
              <w:jc w:val="center"/>
            </w:pPr>
            <w:r>
              <w:t>___/10</w:t>
            </w:r>
          </w:p>
        </w:tc>
      </w:tr>
      <w:tr w:rsidR="00CD6E58" w14:paraId="342DFEA0" w14:textId="77777777">
        <w:trPr>
          <w:trHeight w:val="232"/>
        </w:trPr>
        <w:tc>
          <w:tcPr>
            <w:tcW w:w="2835" w:type="dxa"/>
            <w:shd w:val="clear" w:color="auto" w:fill="2E75B5"/>
          </w:tcPr>
          <w:p w14:paraId="7B86FBF7" w14:textId="77777777" w:rsidR="00CD6E58" w:rsidRDefault="00000000">
            <w:pPr>
              <w:jc w:val="center"/>
              <w:rPr>
                <w:b/>
              </w:rPr>
            </w:pPr>
            <w:r>
              <w:rPr>
                <w:b/>
              </w:rPr>
              <w:t>Criteria</w:t>
            </w:r>
          </w:p>
        </w:tc>
        <w:tc>
          <w:tcPr>
            <w:tcW w:w="3402" w:type="dxa"/>
            <w:shd w:val="clear" w:color="auto" w:fill="2E75B5"/>
          </w:tcPr>
          <w:p w14:paraId="047D28BF" w14:textId="77777777" w:rsidR="00CD6E58" w:rsidRDefault="00000000">
            <w:pPr>
              <w:jc w:val="center"/>
              <w:rPr>
                <w:b/>
              </w:rPr>
            </w:pPr>
            <w:r>
              <w:rPr>
                <w:b/>
              </w:rPr>
              <w:t>Excellent</w:t>
            </w:r>
          </w:p>
          <w:p w14:paraId="5090DE29" w14:textId="77777777" w:rsidR="00CD6E58" w:rsidRDefault="00000000">
            <w:pPr>
              <w:jc w:val="center"/>
              <w:rPr>
                <w:b/>
              </w:rPr>
            </w:pPr>
            <w:r>
              <w:rPr>
                <w:b/>
              </w:rPr>
              <w:t>10 points</w:t>
            </w:r>
          </w:p>
        </w:tc>
        <w:tc>
          <w:tcPr>
            <w:tcW w:w="2834" w:type="dxa"/>
            <w:shd w:val="clear" w:color="auto" w:fill="2E75B5"/>
          </w:tcPr>
          <w:p w14:paraId="60A79C44" w14:textId="77777777" w:rsidR="00CD6E58" w:rsidRDefault="00000000">
            <w:pPr>
              <w:jc w:val="center"/>
              <w:rPr>
                <w:b/>
              </w:rPr>
            </w:pPr>
            <w:r>
              <w:rPr>
                <w:b/>
              </w:rPr>
              <w:t>Acceptable</w:t>
            </w:r>
          </w:p>
          <w:p w14:paraId="1922C096" w14:textId="77777777" w:rsidR="00CD6E58" w:rsidRDefault="00000000">
            <w:pPr>
              <w:jc w:val="center"/>
              <w:rPr>
                <w:b/>
              </w:rPr>
            </w:pPr>
            <w:r>
              <w:rPr>
                <w:b/>
              </w:rPr>
              <w:t>8-9 points</w:t>
            </w:r>
          </w:p>
        </w:tc>
        <w:tc>
          <w:tcPr>
            <w:tcW w:w="3180" w:type="dxa"/>
            <w:gridSpan w:val="2"/>
            <w:shd w:val="clear" w:color="auto" w:fill="2E75B5"/>
          </w:tcPr>
          <w:p w14:paraId="6542F2D6" w14:textId="77777777" w:rsidR="00CD6E58" w:rsidRDefault="00000000">
            <w:pPr>
              <w:jc w:val="center"/>
              <w:rPr>
                <w:b/>
              </w:rPr>
            </w:pPr>
            <w:r>
              <w:rPr>
                <w:b/>
              </w:rPr>
              <w:t>Unacceptable</w:t>
            </w:r>
          </w:p>
          <w:p w14:paraId="546AEC5C" w14:textId="77777777" w:rsidR="00CD6E58" w:rsidRDefault="00000000">
            <w:pPr>
              <w:jc w:val="center"/>
              <w:rPr>
                <w:b/>
              </w:rPr>
            </w:pPr>
            <w:r>
              <w:rPr>
                <w:b/>
              </w:rPr>
              <w:t>0-7 points</w:t>
            </w:r>
          </w:p>
        </w:tc>
        <w:tc>
          <w:tcPr>
            <w:tcW w:w="2059" w:type="dxa"/>
            <w:shd w:val="clear" w:color="auto" w:fill="2E75B5"/>
          </w:tcPr>
          <w:p w14:paraId="24FA5F7D" w14:textId="77777777" w:rsidR="00CD6E58" w:rsidRDefault="00000000">
            <w:pPr>
              <w:jc w:val="center"/>
              <w:rPr>
                <w:b/>
              </w:rPr>
            </w:pPr>
            <w:r>
              <w:rPr>
                <w:b/>
              </w:rPr>
              <w:t>Points Earned</w:t>
            </w:r>
          </w:p>
        </w:tc>
      </w:tr>
      <w:tr w:rsidR="00CD6E58" w14:paraId="6391918A" w14:textId="77777777">
        <w:trPr>
          <w:trHeight w:val="1338"/>
        </w:trPr>
        <w:tc>
          <w:tcPr>
            <w:tcW w:w="2835" w:type="dxa"/>
          </w:tcPr>
          <w:p w14:paraId="638E0D26" w14:textId="77777777" w:rsidR="00CD6E58" w:rsidRDefault="00000000">
            <w:pPr>
              <w:numPr>
                <w:ilvl w:val="0"/>
                <w:numId w:val="12"/>
              </w:numPr>
              <w:pBdr>
                <w:top w:val="nil"/>
                <w:left w:val="nil"/>
                <w:bottom w:val="nil"/>
                <w:right w:val="nil"/>
                <w:between w:val="nil"/>
              </w:pBdr>
              <w:spacing w:after="160" w:line="259" w:lineRule="auto"/>
            </w:pPr>
            <w:r>
              <w:rPr>
                <w:color w:val="000000"/>
              </w:rPr>
              <w:t>What is the indication for use of this medication based on the client’s past medical history? (If unable to determine an indication based on past medical history, please list potential indications for use of the medication in general)</w:t>
            </w:r>
          </w:p>
        </w:tc>
        <w:tc>
          <w:tcPr>
            <w:tcW w:w="3402" w:type="dxa"/>
          </w:tcPr>
          <w:p w14:paraId="5B9B6084" w14:textId="77777777" w:rsidR="00CD6E58" w:rsidRDefault="00000000">
            <w:r>
              <w:t>Student showed knowledge of medications and what conditions corresponds with medications</w:t>
            </w:r>
          </w:p>
        </w:tc>
        <w:tc>
          <w:tcPr>
            <w:tcW w:w="2834" w:type="dxa"/>
          </w:tcPr>
          <w:p w14:paraId="72D28F80" w14:textId="77777777" w:rsidR="00CD6E58" w:rsidRDefault="00000000">
            <w:r>
              <w:t>The student provided appropriate indications for some of the medications, but failed to capture all of the appropriate indications for use. (For each medication this question is worth one point)</w:t>
            </w:r>
          </w:p>
        </w:tc>
        <w:tc>
          <w:tcPr>
            <w:tcW w:w="3180" w:type="dxa"/>
            <w:gridSpan w:val="2"/>
          </w:tcPr>
          <w:p w14:paraId="12D822C1" w14:textId="77777777" w:rsidR="00CD6E58" w:rsidRDefault="00000000">
            <w:r>
              <w:t>Student failed to answer the question or The student provided appropriate indications for some of the medications, but failed to capture all of the appropriate indications for use. (For each medication this question is worth one point)</w:t>
            </w:r>
          </w:p>
        </w:tc>
        <w:tc>
          <w:tcPr>
            <w:tcW w:w="2059" w:type="dxa"/>
          </w:tcPr>
          <w:p w14:paraId="08BA0655" w14:textId="77777777" w:rsidR="00CD6E58" w:rsidRDefault="00000000">
            <w:pPr>
              <w:jc w:val="center"/>
            </w:pPr>
            <w:r>
              <w:t>___/10</w:t>
            </w:r>
          </w:p>
        </w:tc>
      </w:tr>
      <w:tr w:rsidR="00CD6E58" w14:paraId="239619D1" w14:textId="77777777">
        <w:trPr>
          <w:trHeight w:val="232"/>
        </w:trPr>
        <w:tc>
          <w:tcPr>
            <w:tcW w:w="2835" w:type="dxa"/>
            <w:shd w:val="clear" w:color="auto" w:fill="2E75B5"/>
          </w:tcPr>
          <w:p w14:paraId="628950D8" w14:textId="77777777" w:rsidR="00CD6E58" w:rsidRDefault="00000000">
            <w:pPr>
              <w:jc w:val="center"/>
              <w:rPr>
                <w:b/>
              </w:rPr>
            </w:pPr>
            <w:r>
              <w:rPr>
                <w:b/>
              </w:rPr>
              <w:t>Criteria</w:t>
            </w:r>
          </w:p>
        </w:tc>
        <w:tc>
          <w:tcPr>
            <w:tcW w:w="3402" w:type="dxa"/>
            <w:shd w:val="clear" w:color="auto" w:fill="2E75B5"/>
          </w:tcPr>
          <w:p w14:paraId="48EF5605" w14:textId="77777777" w:rsidR="00CD6E58" w:rsidRDefault="00000000">
            <w:pPr>
              <w:jc w:val="center"/>
              <w:rPr>
                <w:b/>
              </w:rPr>
            </w:pPr>
            <w:r>
              <w:rPr>
                <w:b/>
              </w:rPr>
              <w:t>Excellent</w:t>
            </w:r>
          </w:p>
          <w:p w14:paraId="20C3D8B5" w14:textId="77777777" w:rsidR="00CD6E58" w:rsidRDefault="00000000">
            <w:pPr>
              <w:jc w:val="center"/>
              <w:rPr>
                <w:b/>
              </w:rPr>
            </w:pPr>
            <w:r>
              <w:rPr>
                <w:b/>
              </w:rPr>
              <w:t>20 points</w:t>
            </w:r>
          </w:p>
        </w:tc>
        <w:tc>
          <w:tcPr>
            <w:tcW w:w="2834" w:type="dxa"/>
            <w:shd w:val="clear" w:color="auto" w:fill="2E75B5"/>
          </w:tcPr>
          <w:p w14:paraId="145D57E5" w14:textId="77777777" w:rsidR="00CD6E58" w:rsidRDefault="00000000">
            <w:pPr>
              <w:jc w:val="center"/>
              <w:rPr>
                <w:b/>
              </w:rPr>
            </w:pPr>
            <w:r>
              <w:rPr>
                <w:b/>
              </w:rPr>
              <w:t>Acceptable</w:t>
            </w:r>
          </w:p>
          <w:p w14:paraId="5C01B23F" w14:textId="77777777" w:rsidR="00CD6E58" w:rsidRDefault="00000000">
            <w:pPr>
              <w:jc w:val="center"/>
              <w:rPr>
                <w:b/>
              </w:rPr>
            </w:pPr>
            <w:r>
              <w:rPr>
                <w:b/>
              </w:rPr>
              <w:t>16-19 points</w:t>
            </w:r>
          </w:p>
        </w:tc>
        <w:tc>
          <w:tcPr>
            <w:tcW w:w="3180" w:type="dxa"/>
            <w:gridSpan w:val="2"/>
            <w:shd w:val="clear" w:color="auto" w:fill="2E75B5"/>
          </w:tcPr>
          <w:p w14:paraId="482014B8" w14:textId="77777777" w:rsidR="00CD6E58" w:rsidRDefault="00000000">
            <w:pPr>
              <w:jc w:val="center"/>
              <w:rPr>
                <w:b/>
              </w:rPr>
            </w:pPr>
            <w:r>
              <w:rPr>
                <w:b/>
              </w:rPr>
              <w:t>Unacceptable</w:t>
            </w:r>
          </w:p>
          <w:p w14:paraId="11C7BE06" w14:textId="77777777" w:rsidR="00CD6E58" w:rsidRDefault="00000000">
            <w:pPr>
              <w:jc w:val="center"/>
              <w:rPr>
                <w:b/>
              </w:rPr>
            </w:pPr>
            <w:r>
              <w:rPr>
                <w:b/>
              </w:rPr>
              <w:t>0-15 points</w:t>
            </w:r>
          </w:p>
        </w:tc>
        <w:tc>
          <w:tcPr>
            <w:tcW w:w="2059" w:type="dxa"/>
            <w:shd w:val="clear" w:color="auto" w:fill="2E75B5"/>
          </w:tcPr>
          <w:p w14:paraId="36D1A43A" w14:textId="77777777" w:rsidR="00CD6E58" w:rsidRDefault="00000000">
            <w:pPr>
              <w:jc w:val="center"/>
              <w:rPr>
                <w:b/>
              </w:rPr>
            </w:pPr>
            <w:r>
              <w:rPr>
                <w:b/>
              </w:rPr>
              <w:t>Points Earned</w:t>
            </w:r>
          </w:p>
        </w:tc>
      </w:tr>
      <w:tr w:rsidR="00CD6E58" w14:paraId="536C765C" w14:textId="77777777">
        <w:trPr>
          <w:trHeight w:val="1338"/>
        </w:trPr>
        <w:tc>
          <w:tcPr>
            <w:tcW w:w="2835" w:type="dxa"/>
          </w:tcPr>
          <w:p w14:paraId="50692B1C" w14:textId="77777777" w:rsidR="00CD6E58" w:rsidRDefault="00000000">
            <w:r>
              <w:t>What would you teach the client about taking this medication?</w:t>
            </w:r>
          </w:p>
          <w:p w14:paraId="6DA7B63F" w14:textId="77777777" w:rsidR="00CD6E58" w:rsidRDefault="00000000">
            <w:pPr>
              <w:numPr>
                <w:ilvl w:val="0"/>
                <w:numId w:val="12"/>
              </w:numPr>
              <w:pBdr>
                <w:top w:val="nil"/>
                <w:left w:val="nil"/>
                <w:bottom w:val="nil"/>
                <w:right w:val="nil"/>
                <w:between w:val="nil"/>
              </w:pBdr>
              <w:spacing w:after="160" w:line="259" w:lineRule="auto"/>
            </w:pPr>
            <w:r>
              <w:rPr>
                <w:color w:val="000000"/>
              </w:rPr>
              <w:t xml:space="preserve">What education is needed for the medication? (For each medication </w:t>
            </w:r>
            <w:r>
              <w:rPr>
                <w:color w:val="000000"/>
              </w:rPr>
              <w:lastRenderedPageBreak/>
              <w:t>listed the student must prioritize two topics for client education)</w:t>
            </w:r>
          </w:p>
          <w:p w14:paraId="5607905D" w14:textId="77777777" w:rsidR="00CD6E58" w:rsidRDefault="00000000">
            <w:r>
              <w:t>(You must consider all component(s) of the medication list when answering this question… if there are potential interactions with other medication this may be a priority over general education for this one medication)</w:t>
            </w:r>
          </w:p>
        </w:tc>
        <w:tc>
          <w:tcPr>
            <w:tcW w:w="3402" w:type="dxa"/>
          </w:tcPr>
          <w:p w14:paraId="7B3A14D3" w14:textId="77777777" w:rsidR="00CD6E58" w:rsidRDefault="00000000">
            <w:r>
              <w:lastRenderedPageBreak/>
              <w:t>Student showed the importance of medication education, and appropriate prioritized client education for the scenario provided.</w:t>
            </w:r>
          </w:p>
        </w:tc>
        <w:tc>
          <w:tcPr>
            <w:tcW w:w="2834" w:type="dxa"/>
          </w:tcPr>
          <w:p w14:paraId="7E3DE912" w14:textId="77777777" w:rsidR="00CD6E58" w:rsidRDefault="00000000">
            <w:r>
              <w:t>The student provided some appropriate education for the client, but failed to capture all of the appropriately prioritized education for the client. (Each topic of education is worth one point)</w:t>
            </w:r>
          </w:p>
        </w:tc>
        <w:tc>
          <w:tcPr>
            <w:tcW w:w="3180" w:type="dxa"/>
            <w:gridSpan w:val="2"/>
          </w:tcPr>
          <w:p w14:paraId="282352A6" w14:textId="77777777" w:rsidR="00CD6E58" w:rsidRDefault="00000000">
            <w:r>
              <w:t xml:space="preserve">Student failed to answer the question OR The student provided some appropriate education for the client, but failed to capture all of the appropriately prioritized education for the client. (Each </w:t>
            </w:r>
            <w:r>
              <w:lastRenderedPageBreak/>
              <w:t>topic of education is worth one point)</w:t>
            </w:r>
          </w:p>
        </w:tc>
        <w:tc>
          <w:tcPr>
            <w:tcW w:w="2059" w:type="dxa"/>
          </w:tcPr>
          <w:p w14:paraId="6E266E90" w14:textId="77777777" w:rsidR="00CD6E58" w:rsidRDefault="00000000">
            <w:pPr>
              <w:jc w:val="center"/>
            </w:pPr>
            <w:r>
              <w:lastRenderedPageBreak/>
              <w:t>___/20</w:t>
            </w:r>
          </w:p>
        </w:tc>
      </w:tr>
      <w:tr w:rsidR="00CD6E58" w14:paraId="13CB44C8" w14:textId="77777777">
        <w:trPr>
          <w:trHeight w:val="232"/>
        </w:trPr>
        <w:tc>
          <w:tcPr>
            <w:tcW w:w="2835" w:type="dxa"/>
            <w:shd w:val="clear" w:color="auto" w:fill="2E75B5"/>
          </w:tcPr>
          <w:p w14:paraId="03057E91" w14:textId="77777777" w:rsidR="00CD6E58" w:rsidRDefault="00000000">
            <w:pPr>
              <w:jc w:val="center"/>
              <w:rPr>
                <w:b/>
              </w:rPr>
            </w:pPr>
            <w:r>
              <w:rPr>
                <w:b/>
              </w:rPr>
              <w:t>Criteria</w:t>
            </w:r>
          </w:p>
        </w:tc>
        <w:tc>
          <w:tcPr>
            <w:tcW w:w="3402" w:type="dxa"/>
            <w:shd w:val="clear" w:color="auto" w:fill="2E75B5"/>
          </w:tcPr>
          <w:p w14:paraId="04D53DAC" w14:textId="77777777" w:rsidR="00CD6E58" w:rsidRDefault="00000000">
            <w:pPr>
              <w:jc w:val="center"/>
              <w:rPr>
                <w:b/>
              </w:rPr>
            </w:pPr>
            <w:r>
              <w:rPr>
                <w:b/>
              </w:rPr>
              <w:t>Excellent</w:t>
            </w:r>
          </w:p>
          <w:p w14:paraId="03AB9D6C" w14:textId="77777777" w:rsidR="00CD6E58" w:rsidRDefault="00000000">
            <w:pPr>
              <w:jc w:val="center"/>
              <w:rPr>
                <w:b/>
              </w:rPr>
            </w:pPr>
            <w:r>
              <w:rPr>
                <w:b/>
              </w:rPr>
              <w:t>10 points</w:t>
            </w:r>
          </w:p>
        </w:tc>
        <w:tc>
          <w:tcPr>
            <w:tcW w:w="2834" w:type="dxa"/>
            <w:shd w:val="clear" w:color="auto" w:fill="2E75B5"/>
          </w:tcPr>
          <w:p w14:paraId="69C2E99A" w14:textId="77777777" w:rsidR="00CD6E58" w:rsidRDefault="00000000">
            <w:pPr>
              <w:jc w:val="center"/>
              <w:rPr>
                <w:b/>
              </w:rPr>
            </w:pPr>
            <w:r>
              <w:rPr>
                <w:b/>
              </w:rPr>
              <w:t>Acceptable</w:t>
            </w:r>
          </w:p>
          <w:p w14:paraId="75889E6C" w14:textId="77777777" w:rsidR="00CD6E58" w:rsidRDefault="00000000">
            <w:pPr>
              <w:jc w:val="center"/>
              <w:rPr>
                <w:b/>
              </w:rPr>
            </w:pPr>
            <w:r>
              <w:rPr>
                <w:b/>
              </w:rPr>
              <w:t>8-9 points</w:t>
            </w:r>
          </w:p>
        </w:tc>
        <w:tc>
          <w:tcPr>
            <w:tcW w:w="3180" w:type="dxa"/>
            <w:gridSpan w:val="2"/>
            <w:shd w:val="clear" w:color="auto" w:fill="2E75B5"/>
          </w:tcPr>
          <w:p w14:paraId="15329A9C" w14:textId="77777777" w:rsidR="00CD6E58" w:rsidRDefault="00000000">
            <w:pPr>
              <w:jc w:val="center"/>
              <w:rPr>
                <w:b/>
              </w:rPr>
            </w:pPr>
            <w:r>
              <w:rPr>
                <w:b/>
              </w:rPr>
              <w:t>Unacceptable</w:t>
            </w:r>
          </w:p>
          <w:p w14:paraId="5162126F" w14:textId="77777777" w:rsidR="00CD6E58" w:rsidRDefault="00000000">
            <w:pPr>
              <w:jc w:val="center"/>
              <w:rPr>
                <w:b/>
              </w:rPr>
            </w:pPr>
            <w:r>
              <w:rPr>
                <w:b/>
              </w:rPr>
              <w:t>0-7 points</w:t>
            </w:r>
          </w:p>
        </w:tc>
        <w:tc>
          <w:tcPr>
            <w:tcW w:w="2059" w:type="dxa"/>
            <w:shd w:val="clear" w:color="auto" w:fill="2E75B5"/>
          </w:tcPr>
          <w:p w14:paraId="3A6A1C45" w14:textId="77777777" w:rsidR="00CD6E58" w:rsidRDefault="00000000">
            <w:pPr>
              <w:jc w:val="center"/>
              <w:rPr>
                <w:b/>
              </w:rPr>
            </w:pPr>
            <w:r>
              <w:rPr>
                <w:b/>
              </w:rPr>
              <w:t>Points Earned</w:t>
            </w:r>
          </w:p>
        </w:tc>
      </w:tr>
      <w:tr w:rsidR="00CD6E58" w14:paraId="7F892A55" w14:textId="77777777">
        <w:trPr>
          <w:trHeight w:val="1338"/>
        </w:trPr>
        <w:tc>
          <w:tcPr>
            <w:tcW w:w="2835" w:type="dxa"/>
          </w:tcPr>
          <w:p w14:paraId="781A6B98" w14:textId="77777777" w:rsidR="00CD6E58" w:rsidRDefault="00000000">
            <w:r>
              <w:t>Is there anything about this medication regimen/ scenario that might indicate a potential difficulty in maintaining compliance with the orders as listed?</w:t>
            </w:r>
          </w:p>
          <w:p w14:paraId="289E963D" w14:textId="77777777" w:rsidR="00CD6E58" w:rsidRDefault="00000000">
            <w:pPr>
              <w:numPr>
                <w:ilvl w:val="0"/>
                <w:numId w:val="12"/>
              </w:numPr>
              <w:pBdr>
                <w:top w:val="nil"/>
                <w:left w:val="nil"/>
                <w:bottom w:val="nil"/>
                <w:right w:val="nil"/>
                <w:between w:val="nil"/>
              </w:pBdr>
              <w:spacing w:after="160" w:line="259" w:lineRule="auto"/>
            </w:pPr>
            <w:r>
              <w:rPr>
                <w:color w:val="000000"/>
              </w:rPr>
              <w:t>Why would the patient have difficulty maintaining the medication regiment?</w:t>
            </w:r>
          </w:p>
          <w:p w14:paraId="66F66AEA" w14:textId="77777777" w:rsidR="00CD6E58" w:rsidRDefault="00000000">
            <w:r>
              <w:t xml:space="preserve">(Please consider all factors in the scenario and all information provided within your chart – including cost, </w:t>
            </w:r>
            <w:r>
              <w:lastRenderedPageBreak/>
              <w:t>insurance, frequency of administration, etc)</w:t>
            </w:r>
          </w:p>
        </w:tc>
        <w:tc>
          <w:tcPr>
            <w:tcW w:w="3402" w:type="dxa"/>
          </w:tcPr>
          <w:p w14:paraId="16707B29" w14:textId="77777777" w:rsidR="00CD6E58" w:rsidRDefault="00000000">
            <w:r>
              <w:lastRenderedPageBreak/>
              <w:t xml:space="preserve">Student had knowledge on why a patient would have difficulty with medication regiment </w:t>
            </w:r>
          </w:p>
        </w:tc>
        <w:tc>
          <w:tcPr>
            <w:tcW w:w="2834" w:type="dxa"/>
          </w:tcPr>
          <w:p w14:paraId="743199CD" w14:textId="77777777" w:rsidR="00CD6E58" w:rsidRDefault="00000000">
            <w:r>
              <w:t>The student indicated some potential reasons that the client may have difficulty, however the student failed to indicate a reason OR an appropriate reason for some of the medications (This question is worth one point for each medication)</w:t>
            </w:r>
          </w:p>
        </w:tc>
        <w:tc>
          <w:tcPr>
            <w:tcW w:w="3180" w:type="dxa"/>
            <w:gridSpan w:val="2"/>
          </w:tcPr>
          <w:p w14:paraId="2DE6395F" w14:textId="77777777" w:rsidR="00CD6E58" w:rsidRDefault="00000000">
            <w:r>
              <w:t>Student failed to answer the question OR the student indicated some potential reasons that the client may have difficulty, however the student failed to indicate a reason OR an appropriate reason for some of the medications (This question is worth one point for each medication)</w:t>
            </w:r>
          </w:p>
        </w:tc>
        <w:tc>
          <w:tcPr>
            <w:tcW w:w="2059" w:type="dxa"/>
          </w:tcPr>
          <w:p w14:paraId="7433BA90" w14:textId="77777777" w:rsidR="00CD6E58" w:rsidRDefault="00000000">
            <w:pPr>
              <w:jc w:val="center"/>
            </w:pPr>
            <w:r>
              <w:t>___/10</w:t>
            </w:r>
          </w:p>
        </w:tc>
      </w:tr>
      <w:tr w:rsidR="00CD6E58" w14:paraId="6515FE2C" w14:textId="77777777">
        <w:trPr>
          <w:trHeight w:val="232"/>
        </w:trPr>
        <w:tc>
          <w:tcPr>
            <w:tcW w:w="2835" w:type="dxa"/>
            <w:shd w:val="clear" w:color="auto" w:fill="2E75B5"/>
          </w:tcPr>
          <w:p w14:paraId="4C2A012E" w14:textId="77777777" w:rsidR="00CD6E58" w:rsidRDefault="00000000">
            <w:pPr>
              <w:jc w:val="center"/>
              <w:rPr>
                <w:b/>
              </w:rPr>
            </w:pPr>
            <w:r>
              <w:rPr>
                <w:b/>
              </w:rPr>
              <w:t>Criteria</w:t>
            </w:r>
          </w:p>
        </w:tc>
        <w:tc>
          <w:tcPr>
            <w:tcW w:w="3402" w:type="dxa"/>
            <w:shd w:val="clear" w:color="auto" w:fill="2E75B5"/>
          </w:tcPr>
          <w:p w14:paraId="027C16C2" w14:textId="77777777" w:rsidR="00CD6E58" w:rsidRDefault="00000000">
            <w:pPr>
              <w:jc w:val="center"/>
              <w:rPr>
                <w:b/>
              </w:rPr>
            </w:pPr>
            <w:r>
              <w:rPr>
                <w:b/>
              </w:rPr>
              <w:t>Excellent</w:t>
            </w:r>
          </w:p>
          <w:p w14:paraId="6D81CA2B" w14:textId="77777777" w:rsidR="00CD6E58" w:rsidRDefault="00000000">
            <w:pPr>
              <w:jc w:val="center"/>
              <w:rPr>
                <w:b/>
              </w:rPr>
            </w:pPr>
            <w:r>
              <w:rPr>
                <w:b/>
              </w:rPr>
              <w:t>10 points</w:t>
            </w:r>
          </w:p>
        </w:tc>
        <w:tc>
          <w:tcPr>
            <w:tcW w:w="2834" w:type="dxa"/>
            <w:shd w:val="clear" w:color="auto" w:fill="2E75B5"/>
          </w:tcPr>
          <w:p w14:paraId="2735CE95" w14:textId="77777777" w:rsidR="00CD6E58" w:rsidRDefault="00000000">
            <w:pPr>
              <w:jc w:val="center"/>
              <w:rPr>
                <w:b/>
              </w:rPr>
            </w:pPr>
            <w:r>
              <w:rPr>
                <w:b/>
              </w:rPr>
              <w:t>Acceptable</w:t>
            </w:r>
          </w:p>
          <w:p w14:paraId="5642F761" w14:textId="77777777" w:rsidR="00CD6E58" w:rsidRDefault="00000000">
            <w:pPr>
              <w:jc w:val="center"/>
              <w:rPr>
                <w:b/>
              </w:rPr>
            </w:pPr>
            <w:r>
              <w:rPr>
                <w:b/>
              </w:rPr>
              <w:t>8-9 points</w:t>
            </w:r>
          </w:p>
        </w:tc>
        <w:tc>
          <w:tcPr>
            <w:tcW w:w="3180" w:type="dxa"/>
            <w:gridSpan w:val="2"/>
            <w:shd w:val="clear" w:color="auto" w:fill="2E75B5"/>
          </w:tcPr>
          <w:p w14:paraId="6219287E" w14:textId="77777777" w:rsidR="00CD6E58" w:rsidRDefault="00000000">
            <w:pPr>
              <w:jc w:val="center"/>
              <w:rPr>
                <w:b/>
              </w:rPr>
            </w:pPr>
            <w:r>
              <w:rPr>
                <w:b/>
              </w:rPr>
              <w:t>Unacceptable</w:t>
            </w:r>
          </w:p>
          <w:p w14:paraId="7A3344F5" w14:textId="77777777" w:rsidR="00CD6E58" w:rsidRDefault="00000000">
            <w:pPr>
              <w:jc w:val="center"/>
              <w:rPr>
                <w:b/>
              </w:rPr>
            </w:pPr>
            <w:r>
              <w:rPr>
                <w:b/>
              </w:rPr>
              <w:t>0-7 points</w:t>
            </w:r>
          </w:p>
        </w:tc>
        <w:tc>
          <w:tcPr>
            <w:tcW w:w="2059" w:type="dxa"/>
            <w:shd w:val="clear" w:color="auto" w:fill="2E75B5"/>
          </w:tcPr>
          <w:p w14:paraId="1BE96D62" w14:textId="77777777" w:rsidR="00CD6E58" w:rsidRDefault="00000000">
            <w:pPr>
              <w:jc w:val="center"/>
              <w:rPr>
                <w:b/>
              </w:rPr>
            </w:pPr>
            <w:r>
              <w:rPr>
                <w:b/>
              </w:rPr>
              <w:t>Points Earned</w:t>
            </w:r>
          </w:p>
        </w:tc>
      </w:tr>
      <w:tr w:rsidR="00CD6E58" w14:paraId="49B311A5" w14:textId="77777777">
        <w:trPr>
          <w:trHeight w:val="1338"/>
        </w:trPr>
        <w:tc>
          <w:tcPr>
            <w:tcW w:w="2835" w:type="dxa"/>
          </w:tcPr>
          <w:p w14:paraId="17C4D952" w14:textId="77777777" w:rsidR="00CD6E58" w:rsidRDefault="00000000">
            <w:r>
              <w:t>Is there anything about this medication regimen/ scenario that might assist the client in maintaining the medication regimen as ordered?</w:t>
            </w:r>
          </w:p>
          <w:p w14:paraId="75D1D183" w14:textId="77777777" w:rsidR="00CD6E58" w:rsidRDefault="00000000">
            <w:pPr>
              <w:numPr>
                <w:ilvl w:val="0"/>
                <w:numId w:val="12"/>
              </w:numPr>
              <w:pBdr>
                <w:top w:val="nil"/>
                <w:left w:val="nil"/>
                <w:bottom w:val="nil"/>
                <w:right w:val="nil"/>
                <w:between w:val="nil"/>
              </w:pBdr>
              <w:spacing w:line="259" w:lineRule="auto"/>
            </w:pPr>
            <w:r>
              <w:rPr>
                <w:color w:val="000000"/>
              </w:rPr>
              <w:t>What factors are present to remain compliant?</w:t>
            </w:r>
          </w:p>
          <w:p w14:paraId="0D5F8DAC" w14:textId="77777777" w:rsidR="00CD6E58" w:rsidRDefault="00CD6E58">
            <w:pPr>
              <w:pBdr>
                <w:top w:val="nil"/>
                <w:left w:val="nil"/>
                <w:bottom w:val="nil"/>
                <w:right w:val="nil"/>
                <w:between w:val="nil"/>
              </w:pBdr>
              <w:spacing w:after="160" w:line="259" w:lineRule="auto"/>
              <w:ind w:left="720"/>
              <w:rPr>
                <w:color w:val="000000"/>
              </w:rPr>
            </w:pPr>
          </w:p>
          <w:p w14:paraId="25CAB55C" w14:textId="77777777" w:rsidR="00CD6E58" w:rsidRDefault="00000000">
            <w:r>
              <w:t>(Please consider all factors in the scenario and all information provided within your chart – including cost, insurance, frequency of administration, etc.</w:t>
            </w:r>
          </w:p>
        </w:tc>
        <w:tc>
          <w:tcPr>
            <w:tcW w:w="3402" w:type="dxa"/>
          </w:tcPr>
          <w:p w14:paraId="6C9C54E6" w14:textId="77777777" w:rsidR="00CD6E58" w:rsidRDefault="00000000">
            <w:r>
              <w:t>Student had knowledge on medication compliance</w:t>
            </w:r>
          </w:p>
        </w:tc>
        <w:tc>
          <w:tcPr>
            <w:tcW w:w="2834" w:type="dxa"/>
          </w:tcPr>
          <w:p w14:paraId="4471EA86" w14:textId="77777777" w:rsidR="00CD6E58" w:rsidRDefault="00000000">
            <w:r>
              <w:t>The student answered the question appropriately for some of the medications but failed to indicate all of the factors that are present that assist with compliance. (This question is worth one point for each medication)</w:t>
            </w:r>
          </w:p>
        </w:tc>
        <w:tc>
          <w:tcPr>
            <w:tcW w:w="3180" w:type="dxa"/>
            <w:gridSpan w:val="2"/>
          </w:tcPr>
          <w:p w14:paraId="613EF0F7" w14:textId="77777777" w:rsidR="00CD6E58" w:rsidRDefault="00000000">
            <w:r>
              <w:t>Student failed to answer the question OR The student answered the question appropriately for some of the medications but failed to indicate all of the factors that are present that assist with compliance. (</w:t>
            </w:r>
            <w:r>
              <w:rPr>
                <w:sz w:val="16"/>
                <w:szCs w:val="16"/>
              </w:rPr>
              <w:t>This question is worth one point for each medication)</w:t>
            </w:r>
          </w:p>
        </w:tc>
        <w:tc>
          <w:tcPr>
            <w:tcW w:w="2059" w:type="dxa"/>
          </w:tcPr>
          <w:p w14:paraId="46AF2F36" w14:textId="77777777" w:rsidR="00CD6E58" w:rsidRDefault="00000000">
            <w:pPr>
              <w:jc w:val="center"/>
            </w:pPr>
            <w:r>
              <w:t>___/10</w:t>
            </w:r>
          </w:p>
        </w:tc>
      </w:tr>
      <w:tr w:rsidR="00CD6E58" w14:paraId="2EDE75AA" w14:textId="77777777">
        <w:trPr>
          <w:trHeight w:val="232"/>
        </w:trPr>
        <w:tc>
          <w:tcPr>
            <w:tcW w:w="2835" w:type="dxa"/>
            <w:shd w:val="clear" w:color="auto" w:fill="2E75B5"/>
          </w:tcPr>
          <w:p w14:paraId="75B8B769" w14:textId="77777777" w:rsidR="00CD6E58" w:rsidRDefault="00000000">
            <w:pPr>
              <w:jc w:val="center"/>
              <w:rPr>
                <w:b/>
              </w:rPr>
            </w:pPr>
            <w:r>
              <w:rPr>
                <w:b/>
              </w:rPr>
              <w:t>Criteria</w:t>
            </w:r>
          </w:p>
        </w:tc>
        <w:tc>
          <w:tcPr>
            <w:tcW w:w="3402" w:type="dxa"/>
            <w:shd w:val="clear" w:color="auto" w:fill="2E75B5"/>
          </w:tcPr>
          <w:p w14:paraId="4A613A7E" w14:textId="77777777" w:rsidR="00CD6E58" w:rsidRDefault="00000000">
            <w:pPr>
              <w:jc w:val="center"/>
              <w:rPr>
                <w:b/>
              </w:rPr>
            </w:pPr>
            <w:r>
              <w:rPr>
                <w:b/>
              </w:rPr>
              <w:t>Excellent</w:t>
            </w:r>
          </w:p>
          <w:p w14:paraId="0F0DDDA7" w14:textId="77777777" w:rsidR="00CD6E58" w:rsidRDefault="00000000">
            <w:pPr>
              <w:jc w:val="center"/>
              <w:rPr>
                <w:b/>
              </w:rPr>
            </w:pPr>
            <w:r>
              <w:rPr>
                <w:b/>
              </w:rPr>
              <w:t>15 points</w:t>
            </w:r>
          </w:p>
        </w:tc>
        <w:tc>
          <w:tcPr>
            <w:tcW w:w="2834" w:type="dxa"/>
            <w:shd w:val="clear" w:color="auto" w:fill="2E75B5"/>
          </w:tcPr>
          <w:p w14:paraId="21FCF609" w14:textId="77777777" w:rsidR="00CD6E58" w:rsidRDefault="00000000">
            <w:pPr>
              <w:jc w:val="center"/>
              <w:rPr>
                <w:b/>
              </w:rPr>
            </w:pPr>
            <w:r>
              <w:rPr>
                <w:b/>
              </w:rPr>
              <w:t>Acceptable</w:t>
            </w:r>
          </w:p>
          <w:p w14:paraId="00776AC0" w14:textId="77777777" w:rsidR="00CD6E58" w:rsidRDefault="00000000">
            <w:pPr>
              <w:jc w:val="center"/>
              <w:rPr>
                <w:b/>
              </w:rPr>
            </w:pPr>
            <w:r>
              <w:rPr>
                <w:b/>
              </w:rPr>
              <w:t>8-9 points</w:t>
            </w:r>
          </w:p>
        </w:tc>
        <w:tc>
          <w:tcPr>
            <w:tcW w:w="3180" w:type="dxa"/>
            <w:gridSpan w:val="2"/>
            <w:shd w:val="clear" w:color="auto" w:fill="2E75B5"/>
          </w:tcPr>
          <w:p w14:paraId="0046F310" w14:textId="77777777" w:rsidR="00CD6E58" w:rsidRDefault="00000000">
            <w:pPr>
              <w:jc w:val="center"/>
              <w:rPr>
                <w:b/>
              </w:rPr>
            </w:pPr>
            <w:r>
              <w:rPr>
                <w:b/>
              </w:rPr>
              <w:t>Unacceptable</w:t>
            </w:r>
          </w:p>
          <w:p w14:paraId="3CE75FD7" w14:textId="77777777" w:rsidR="00CD6E58" w:rsidRDefault="00000000">
            <w:pPr>
              <w:jc w:val="center"/>
              <w:rPr>
                <w:b/>
              </w:rPr>
            </w:pPr>
            <w:r>
              <w:rPr>
                <w:b/>
              </w:rPr>
              <w:t>0 points</w:t>
            </w:r>
          </w:p>
        </w:tc>
        <w:tc>
          <w:tcPr>
            <w:tcW w:w="2059" w:type="dxa"/>
            <w:shd w:val="clear" w:color="auto" w:fill="2E75B5"/>
          </w:tcPr>
          <w:p w14:paraId="135494D5" w14:textId="77777777" w:rsidR="00CD6E58" w:rsidRDefault="00000000">
            <w:pPr>
              <w:jc w:val="center"/>
              <w:rPr>
                <w:b/>
              </w:rPr>
            </w:pPr>
            <w:r>
              <w:rPr>
                <w:b/>
              </w:rPr>
              <w:t>Points Earned</w:t>
            </w:r>
          </w:p>
        </w:tc>
      </w:tr>
      <w:tr w:rsidR="00CD6E58" w14:paraId="5D212429" w14:textId="77777777">
        <w:trPr>
          <w:trHeight w:val="1338"/>
        </w:trPr>
        <w:tc>
          <w:tcPr>
            <w:tcW w:w="2835" w:type="dxa"/>
          </w:tcPr>
          <w:p w14:paraId="2754BCC5" w14:textId="77777777" w:rsidR="00CD6E58" w:rsidRDefault="00000000">
            <w:pPr>
              <w:numPr>
                <w:ilvl w:val="0"/>
                <w:numId w:val="12"/>
              </w:numPr>
              <w:pBdr>
                <w:top w:val="nil"/>
                <w:left w:val="nil"/>
                <w:bottom w:val="nil"/>
                <w:right w:val="nil"/>
                <w:between w:val="nil"/>
              </w:pBdr>
              <w:spacing w:line="259" w:lineRule="auto"/>
            </w:pPr>
            <w:r>
              <w:rPr>
                <w:color w:val="000000"/>
              </w:rPr>
              <w:t>How much would this medication cost per month if the patient were to pay for them out of pocket? (best assessment based off of research)</w:t>
            </w:r>
          </w:p>
          <w:p w14:paraId="78DAAC60" w14:textId="77777777" w:rsidR="00CD6E58" w:rsidRDefault="00000000">
            <w:pPr>
              <w:numPr>
                <w:ilvl w:val="0"/>
                <w:numId w:val="12"/>
              </w:numPr>
              <w:pBdr>
                <w:top w:val="nil"/>
                <w:left w:val="nil"/>
                <w:bottom w:val="nil"/>
                <w:right w:val="nil"/>
                <w:between w:val="nil"/>
              </w:pBdr>
              <w:spacing w:after="160" w:line="259" w:lineRule="auto"/>
            </w:pPr>
            <w:r>
              <w:rPr>
                <w:color w:val="000000"/>
              </w:rPr>
              <w:lastRenderedPageBreak/>
              <w:t xml:space="preserve">What would the client’s monthly out of pocket expense for all 10 medications? </w:t>
            </w:r>
          </w:p>
        </w:tc>
        <w:tc>
          <w:tcPr>
            <w:tcW w:w="3402" w:type="dxa"/>
          </w:tcPr>
          <w:p w14:paraId="7813E4C5" w14:textId="77777777" w:rsidR="00CD6E58" w:rsidRDefault="00000000">
            <w:r>
              <w:lastRenderedPageBreak/>
              <w:t xml:space="preserve">Student showed research on medication costs </w:t>
            </w:r>
          </w:p>
        </w:tc>
        <w:tc>
          <w:tcPr>
            <w:tcW w:w="2834" w:type="dxa"/>
          </w:tcPr>
          <w:p w14:paraId="2E3C4A2F" w14:textId="77777777" w:rsidR="00CD6E58" w:rsidRDefault="00000000">
            <w:r>
              <w:t xml:space="preserve">The student provided accurate research for some of the medications, but failed to provided research for all medications (This question is worth one point for each medication, with </w:t>
            </w:r>
            <w:r>
              <w:lastRenderedPageBreak/>
              <w:t>the total cost being worth 5 points)</w:t>
            </w:r>
          </w:p>
        </w:tc>
        <w:tc>
          <w:tcPr>
            <w:tcW w:w="3180" w:type="dxa"/>
            <w:gridSpan w:val="2"/>
          </w:tcPr>
          <w:p w14:paraId="59F6C736" w14:textId="77777777" w:rsidR="00CD6E58" w:rsidRDefault="00000000">
            <w:r>
              <w:lastRenderedPageBreak/>
              <w:t xml:space="preserve">Student failed to answer the question OR The student provided accurate research for some of the medications, but failed to provided research for all medications (This question is worth one point for each </w:t>
            </w:r>
            <w:r>
              <w:lastRenderedPageBreak/>
              <w:t>medication, with the total cost being worth 5 points)</w:t>
            </w:r>
          </w:p>
        </w:tc>
        <w:tc>
          <w:tcPr>
            <w:tcW w:w="2059" w:type="dxa"/>
          </w:tcPr>
          <w:p w14:paraId="6B455029" w14:textId="77777777" w:rsidR="00CD6E58" w:rsidRDefault="00000000">
            <w:pPr>
              <w:jc w:val="center"/>
            </w:pPr>
            <w:r>
              <w:lastRenderedPageBreak/>
              <w:t>___/15</w:t>
            </w:r>
          </w:p>
        </w:tc>
      </w:tr>
      <w:tr w:rsidR="00CD6E58" w14:paraId="7B017C3D" w14:textId="77777777">
        <w:trPr>
          <w:trHeight w:val="232"/>
        </w:trPr>
        <w:tc>
          <w:tcPr>
            <w:tcW w:w="2835" w:type="dxa"/>
            <w:shd w:val="clear" w:color="auto" w:fill="2E75B5"/>
          </w:tcPr>
          <w:p w14:paraId="5B752F0E" w14:textId="77777777" w:rsidR="00CD6E58" w:rsidRDefault="00000000">
            <w:pPr>
              <w:jc w:val="center"/>
              <w:rPr>
                <w:b/>
              </w:rPr>
            </w:pPr>
            <w:r>
              <w:rPr>
                <w:b/>
              </w:rPr>
              <w:t>Criteria</w:t>
            </w:r>
          </w:p>
        </w:tc>
        <w:tc>
          <w:tcPr>
            <w:tcW w:w="3402" w:type="dxa"/>
            <w:shd w:val="clear" w:color="auto" w:fill="2E75B5"/>
          </w:tcPr>
          <w:p w14:paraId="399B1716" w14:textId="77777777" w:rsidR="00CD6E58" w:rsidRDefault="00000000">
            <w:pPr>
              <w:jc w:val="center"/>
              <w:rPr>
                <w:b/>
              </w:rPr>
            </w:pPr>
            <w:r>
              <w:rPr>
                <w:b/>
              </w:rPr>
              <w:t>Excellent</w:t>
            </w:r>
          </w:p>
          <w:p w14:paraId="0DD16928" w14:textId="77777777" w:rsidR="00CD6E58" w:rsidRDefault="00000000">
            <w:pPr>
              <w:jc w:val="center"/>
              <w:rPr>
                <w:b/>
              </w:rPr>
            </w:pPr>
            <w:r>
              <w:rPr>
                <w:b/>
              </w:rPr>
              <w:t>20 points</w:t>
            </w:r>
          </w:p>
        </w:tc>
        <w:tc>
          <w:tcPr>
            <w:tcW w:w="2834" w:type="dxa"/>
            <w:shd w:val="clear" w:color="auto" w:fill="2E75B5"/>
          </w:tcPr>
          <w:p w14:paraId="35BBE5EB" w14:textId="77777777" w:rsidR="00CD6E58" w:rsidRDefault="00000000">
            <w:pPr>
              <w:jc w:val="center"/>
              <w:rPr>
                <w:b/>
              </w:rPr>
            </w:pPr>
            <w:r>
              <w:rPr>
                <w:b/>
              </w:rPr>
              <w:t>Acceptable</w:t>
            </w:r>
          </w:p>
          <w:p w14:paraId="04703FAB" w14:textId="77777777" w:rsidR="00CD6E58" w:rsidRDefault="00000000">
            <w:pPr>
              <w:jc w:val="center"/>
              <w:rPr>
                <w:b/>
              </w:rPr>
            </w:pPr>
            <w:r>
              <w:rPr>
                <w:b/>
              </w:rPr>
              <w:t>16-19 points</w:t>
            </w:r>
          </w:p>
        </w:tc>
        <w:tc>
          <w:tcPr>
            <w:tcW w:w="3180" w:type="dxa"/>
            <w:gridSpan w:val="2"/>
            <w:shd w:val="clear" w:color="auto" w:fill="2E75B5"/>
          </w:tcPr>
          <w:p w14:paraId="614727AF" w14:textId="77777777" w:rsidR="00CD6E58" w:rsidRDefault="00000000">
            <w:pPr>
              <w:jc w:val="center"/>
              <w:rPr>
                <w:b/>
              </w:rPr>
            </w:pPr>
            <w:r>
              <w:rPr>
                <w:b/>
              </w:rPr>
              <w:t>Unacceptable</w:t>
            </w:r>
          </w:p>
          <w:p w14:paraId="01CA56FE" w14:textId="77777777" w:rsidR="00CD6E58" w:rsidRDefault="00000000">
            <w:pPr>
              <w:jc w:val="center"/>
              <w:rPr>
                <w:b/>
              </w:rPr>
            </w:pPr>
            <w:r>
              <w:rPr>
                <w:b/>
              </w:rPr>
              <w:t>0-15 points</w:t>
            </w:r>
          </w:p>
        </w:tc>
        <w:tc>
          <w:tcPr>
            <w:tcW w:w="2059" w:type="dxa"/>
            <w:shd w:val="clear" w:color="auto" w:fill="2E75B5"/>
          </w:tcPr>
          <w:p w14:paraId="4A780FC3" w14:textId="77777777" w:rsidR="00CD6E58" w:rsidRDefault="00000000">
            <w:pPr>
              <w:jc w:val="center"/>
              <w:rPr>
                <w:b/>
              </w:rPr>
            </w:pPr>
            <w:r>
              <w:rPr>
                <w:b/>
              </w:rPr>
              <w:t>Points Earned</w:t>
            </w:r>
          </w:p>
        </w:tc>
      </w:tr>
      <w:tr w:rsidR="00CD6E58" w14:paraId="6B070598" w14:textId="77777777">
        <w:trPr>
          <w:trHeight w:val="1338"/>
        </w:trPr>
        <w:tc>
          <w:tcPr>
            <w:tcW w:w="2835" w:type="dxa"/>
          </w:tcPr>
          <w:p w14:paraId="03081D2F" w14:textId="77777777" w:rsidR="00CD6E58" w:rsidRDefault="00000000">
            <w:r>
              <w:t>The student must appropriately format the paper and include all of the following:</w:t>
            </w:r>
          </w:p>
          <w:p w14:paraId="695452A3" w14:textId="77777777" w:rsidR="00CD6E58" w:rsidRDefault="00000000">
            <w:pPr>
              <w:numPr>
                <w:ilvl w:val="0"/>
                <w:numId w:val="12"/>
              </w:numPr>
              <w:pBdr>
                <w:top w:val="nil"/>
                <w:left w:val="nil"/>
                <w:bottom w:val="nil"/>
                <w:right w:val="nil"/>
                <w:between w:val="nil"/>
              </w:pBdr>
              <w:spacing w:line="259" w:lineRule="auto"/>
            </w:pPr>
            <w:r>
              <w:rPr>
                <w:color w:val="000000"/>
              </w:rPr>
              <w:t>Entire document must include appropriate citations, reference page, title page, page numbers, running head, all with appropriate formatting per APA (10 points – each missing or inaccurate portion per APA is worth one point)</w:t>
            </w:r>
          </w:p>
          <w:p w14:paraId="62F32AC1" w14:textId="77777777" w:rsidR="00CD6E58" w:rsidRDefault="00000000">
            <w:pPr>
              <w:numPr>
                <w:ilvl w:val="0"/>
                <w:numId w:val="12"/>
              </w:numPr>
              <w:pBdr>
                <w:top w:val="nil"/>
                <w:left w:val="nil"/>
                <w:bottom w:val="nil"/>
                <w:right w:val="nil"/>
                <w:between w:val="nil"/>
              </w:pBdr>
              <w:spacing w:line="259" w:lineRule="auto"/>
            </w:pPr>
            <w:r>
              <w:rPr>
                <w:color w:val="000000"/>
              </w:rPr>
              <w:t>The student provided a rubric attached for grading (3 points)</w:t>
            </w:r>
          </w:p>
          <w:p w14:paraId="25BC2267" w14:textId="77777777" w:rsidR="00CD6E58" w:rsidRDefault="00000000">
            <w:pPr>
              <w:numPr>
                <w:ilvl w:val="0"/>
                <w:numId w:val="12"/>
              </w:numPr>
              <w:pBdr>
                <w:top w:val="nil"/>
                <w:left w:val="nil"/>
                <w:bottom w:val="nil"/>
                <w:right w:val="nil"/>
                <w:between w:val="nil"/>
              </w:pBdr>
              <w:spacing w:line="259" w:lineRule="auto"/>
            </w:pPr>
            <w:r>
              <w:rPr>
                <w:color w:val="000000"/>
              </w:rPr>
              <w:t xml:space="preserve">The student included the provided client scenario on page </w:t>
            </w:r>
            <w:r>
              <w:rPr>
                <w:color w:val="000000"/>
              </w:rPr>
              <w:lastRenderedPageBreak/>
              <w:t>two of the document (2 points)</w:t>
            </w:r>
          </w:p>
          <w:p w14:paraId="3D809FA9" w14:textId="77777777" w:rsidR="00CD6E58" w:rsidRDefault="00000000">
            <w:pPr>
              <w:numPr>
                <w:ilvl w:val="0"/>
                <w:numId w:val="12"/>
              </w:numPr>
              <w:pBdr>
                <w:top w:val="nil"/>
                <w:left w:val="nil"/>
                <w:bottom w:val="nil"/>
                <w:right w:val="nil"/>
                <w:between w:val="nil"/>
              </w:pBdr>
              <w:spacing w:after="160" w:line="259" w:lineRule="auto"/>
            </w:pPr>
            <w:r>
              <w:rPr>
                <w:color w:val="000000"/>
              </w:rPr>
              <w:t>The paper included a minimum of five references which were cited within the document (each reference with one citation is worth 5 points)</w:t>
            </w:r>
          </w:p>
        </w:tc>
        <w:tc>
          <w:tcPr>
            <w:tcW w:w="3402" w:type="dxa"/>
          </w:tcPr>
          <w:p w14:paraId="0A79F2DC" w14:textId="77777777" w:rsidR="00CD6E58" w:rsidRDefault="00000000">
            <w:r>
              <w:lastRenderedPageBreak/>
              <w:t xml:space="preserve">The document included a title page, the rubric, the client scenario, a reference page which included five references that were cited within the document. APA formatting was consistent with the APA manual. </w:t>
            </w:r>
          </w:p>
        </w:tc>
        <w:tc>
          <w:tcPr>
            <w:tcW w:w="2834" w:type="dxa"/>
          </w:tcPr>
          <w:p w14:paraId="03669AF2" w14:textId="77777777" w:rsidR="00CD6E58" w:rsidRDefault="00000000">
            <w:r>
              <w:t>The document did not meet all of the criteria for formatting/ referencing. See “criteria” to the left for further breakdown.</w:t>
            </w:r>
          </w:p>
        </w:tc>
        <w:tc>
          <w:tcPr>
            <w:tcW w:w="3180" w:type="dxa"/>
            <w:gridSpan w:val="2"/>
          </w:tcPr>
          <w:p w14:paraId="1252F229" w14:textId="77777777" w:rsidR="00CD6E58" w:rsidRDefault="00000000">
            <w:r>
              <w:t>The document did not meet all of the criteria for formatting/ referencing. See “criteria” to the left for further breakdown.</w:t>
            </w:r>
          </w:p>
        </w:tc>
        <w:tc>
          <w:tcPr>
            <w:tcW w:w="2059" w:type="dxa"/>
          </w:tcPr>
          <w:p w14:paraId="1320C3DF" w14:textId="77777777" w:rsidR="00CD6E58" w:rsidRDefault="00000000">
            <w:pPr>
              <w:jc w:val="center"/>
            </w:pPr>
            <w:r>
              <w:t>___/20</w:t>
            </w:r>
          </w:p>
        </w:tc>
      </w:tr>
      <w:tr w:rsidR="00CD6E58" w14:paraId="0FC6472B" w14:textId="77777777">
        <w:trPr>
          <w:trHeight w:val="232"/>
        </w:trPr>
        <w:tc>
          <w:tcPr>
            <w:tcW w:w="2835" w:type="dxa"/>
            <w:shd w:val="clear" w:color="auto" w:fill="2E75B5"/>
          </w:tcPr>
          <w:p w14:paraId="076E9248" w14:textId="77777777" w:rsidR="00CD6E58" w:rsidRDefault="00000000">
            <w:pPr>
              <w:jc w:val="center"/>
              <w:rPr>
                <w:b/>
              </w:rPr>
            </w:pPr>
            <w:r>
              <w:rPr>
                <w:b/>
              </w:rPr>
              <w:t>Criteria</w:t>
            </w:r>
          </w:p>
        </w:tc>
        <w:tc>
          <w:tcPr>
            <w:tcW w:w="3402" w:type="dxa"/>
            <w:shd w:val="clear" w:color="auto" w:fill="2E75B5"/>
          </w:tcPr>
          <w:p w14:paraId="37EE8396" w14:textId="77777777" w:rsidR="00CD6E58" w:rsidRDefault="00000000">
            <w:pPr>
              <w:jc w:val="center"/>
              <w:rPr>
                <w:b/>
              </w:rPr>
            </w:pPr>
            <w:r>
              <w:rPr>
                <w:b/>
              </w:rPr>
              <w:t>Excellent</w:t>
            </w:r>
          </w:p>
          <w:p w14:paraId="543AEA82" w14:textId="77777777" w:rsidR="00CD6E58" w:rsidRDefault="00000000">
            <w:pPr>
              <w:jc w:val="center"/>
              <w:rPr>
                <w:b/>
              </w:rPr>
            </w:pPr>
            <w:r>
              <w:rPr>
                <w:b/>
              </w:rPr>
              <w:t>20 points</w:t>
            </w:r>
          </w:p>
        </w:tc>
        <w:tc>
          <w:tcPr>
            <w:tcW w:w="2834" w:type="dxa"/>
            <w:shd w:val="clear" w:color="auto" w:fill="2E75B5"/>
          </w:tcPr>
          <w:p w14:paraId="73434EF8" w14:textId="77777777" w:rsidR="00CD6E58" w:rsidRDefault="00000000">
            <w:pPr>
              <w:jc w:val="center"/>
              <w:rPr>
                <w:b/>
              </w:rPr>
            </w:pPr>
            <w:r>
              <w:rPr>
                <w:b/>
              </w:rPr>
              <w:t>Acceptable</w:t>
            </w:r>
          </w:p>
          <w:p w14:paraId="783986D0" w14:textId="77777777" w:rsidR="00CD6E58" w:rsidRDefault="00000000">
            <w:pPr>
              <w:jc w:val="center"/>
              <w:rPr>
                <w:b/>
              </w:rPr>
            </w:pPr>
            <w:r>
              <w:rPr>
                <w:b/>
              </w:rPr>
              <w:t>16-19 points</w:t>
            </w:r>
          </w:p>
        </w:tc>
        <w:tc>
          <w:tcPr>
            <w:tcW w:w="3180" w:type="dxa"/>
            <w:gridSpan w:val="2"/>
            <w:shd w:val="clear" w:color="auto" w:fill="2E75B5"/>
          </w:tcPr>
          <w:p w14:paraId="51F5CA2E" w14:textId="77777777" w:rsidR="00CD6E58" w:rsidRDefault="00000000">
            <w:pPr>
              <w:jc w:val="center"/>
              <w:rPr>
                <w:b/>
              </w:rPr>
            </w:pPr>
            <w:r>
              <w:rPr>
                <w:b/>
              </w:rPr>
              <w:t xml:space="preserve">Unacceptable </w:t>
            </w:r>
          </w:p>
          <w:p w14:paraId="5D5A20D9" w14:textId="77777777" w:rsidR="00CD6E58" w:rsidRDefault="00000000">
            <w:pPr>
              <w:jc w:val="center"/>
              <w:rPr>
                <w:b/>
              </w:rPr>
            </w:pPr>
            <w:r>
              <w:rPr>
                <w:b/>
              </w:rPr>
              <w:t>0-15 points</w:t>
            </w:r>
          </w:p>
        </w:tc>
        <w:tc>
          <w:tcPr>
            <w:tcW w:w="2059" w:type="dxa"/>
            <w:shd w:val="clear" w:color="auto" w:fill="2E75B5"/>
          </w:tcPr>
          <w:p w14:paraId="65AB1260" w14:textId="77777777" w:rsidR="00CD6E58" w:rsidRDefault="00000000">
            <w:pPr>
              <w:jc w:val="center"/>
              <w:rPr>
                <w:b/>
              </w:rPr>
            </w:pPr>
            <w:r>
              <w:rPr>
                <w:b/>
              </w:rPr>
              <w:t xml:space="preserve">Points </w:t>
            </w:r>
          </w:p>
          <w:p w14:paraId="6EECDC24" w14:textId="77777777" w:rsidR="00CD6E58" w:rsidRDefault="00000000">
            <w:pPr>
              <w:jc w:val="center"/>
              <w:rPr>
                <w:b/>
              </w:rPr>
            </w:pPr>
            <w:r>
              <w:rPr>
                <w:b/>
              </w:rPr>
              <w:t>Earned</w:t>
            </w:r>
          </w:p>
        </w:tc>
      </w:tr>
      <w:tr w:rsidR="00CD6E58" w14:paraId="3F1F4B72" w14:textId="77777777">
        <w:trPr>
          <w:trHeight w:val="232"/>
        </w:trPr>
        <w:tc>
          <w:tcPr>
            <w:tcW w:w="2835" w:type="dxa"/>
            <w:shd w:val="clear" w:color="auto" w:fill="auto"/>
          </w:tcPr>
          <w:p w14:paraId="44A4FA4A" w14:textId="77777777" w:rsidR="00CD6E58" w:rsidRDefault="00000000">
            <w:r>
              <w:t>What suggestions might you make to the prescriber and/or client (or questions you might ask the prescriber) to help this client scenario? (think about decreasing the potential for interaction(s) through medication reduction, other potential medications, diet changes, lifestyle changes, etc)</w:t>
            </w:r>
          </w:p>
          <w:p w14:paraId="0822AF2B" w14:textId="77777777" w:rsidR="00CD6E58" w:rsidRDefault="00CD6E58"/>
          <w:p w14:paraId="35A6C6A2" w14:textId="77777777" w:rsidR="00CD6E58" w:rsidRDefault="00000000">
            <w:r>
              <w:t>Elaborate on this, explaining why you feel it should be addressed, why it is priority and provide evidence behind your presentation.</w:t>
            </w:r>
          </w:p>
          <w:p w14:paraId="5A1F0FAA" w14:textId="77777777" w:rsidR="00CD6E58" w:rsidRDefault="00CD6E58"/>
          <w:p w14:paraId="74A8CC4A" w14:textId="77777777" w:rsidR="00CD6E58" w:rsidRDefault="00CD6E58"/>
          <w:p w14:paraId="0AB2236E" w14:textId="77777777" w:rsidR="00CD6E58" w:rsidRDefault="00CD6E58"/>
        </w:tc>
        <w:tc>
          <w:tcPr>
            <w:tcW w:w="3402" w:type="dxa"/>
            <w:shd w:val="clear" w:color="auto" w:fill="auto"/>
          </w:tcPr>
          <w:p w14:paraId="6F05DFD7" w14:textId="77777777" w:rsidR="00CD6E58" w:rsidRDefault="00000000">
            <w:pPr>
              <w:jc w:val="center"/>
            </w:pPr>
            <w:r>
              <w:t>The student was able to identify one potential idea or question to present to the prescriber or client. This question showed evidence of good critical thinking.</w:t>
            </w:r>
          </w:p>
        </w:tc>
        <w:tc>
          <w:tcPr>
            <w:tcW w:w="2834" w:type="dxa"/>
            <w:shd w:val="clear" w:color="auto" w:fill="auto"/>
          </w:tcPr>
          <w:p w14:paraId="4F6933BD" w14:textId="77777777" w:rsidR="00CD6E58" w:rsidRDefault="00000000">
            <w:pPr>
              <w:jc w:val="center"/>
            </w:pPr>
            <w:r>
              <w:t>The student was able to identify one potential idea or question to present to the prescriber or client, however there was a much higher priority question/suggestion/issue within the scenario that should have been addressed.</w:t>
            </w:r>
          </w:p>
        </w:tc>
        <w:tc>
          <w:tcPr>
            <w:tcW w:w="3180" w:type="dxa"/>
            <w:gridSpan w:val="2"/>
            <w:shd w:val="clear" w:color="auto" w:fill="auto"/>
          </w:tcPr>
          <w:p w14:paraId="11F2C496" w14:textId="77777777" w:rsidR="00CD6E58" w:rsidRDefault="00000000">
            <w:pPr>
              <w:jc w:val="center"/>
            </w:pPr>
            <w:r>
              <w:t xml:space="preserve">The student failed to answer the question OR the student answered the question, however the students answer was dangerously inaccurate. </w:t>
            </w:r>
          </w:p>
        </w:tc>
        <w:tc>
          <w:tcPr>
            <w:tcW w:w="2059" w:type="dxa"/>
            <w:shd w:val="clear" w:color="auto" w:fill="auto"/>
          </w:tcPr>
          <w:p w14:paraId="296C69B0" w14:textId="77777777" w:rsidR="00CD6E58" w:rsidRDefault="00000000">
            <w:pPr>
              <w:jc w:val="center"/>
              <w:rPr>
                <w:b/>
              </w:rPr>
            </w:pPr>
            <w:r>
              <w:rPr>
                <w:b/>
              </w:rPr>
              <w:t>____/20</w:t>
            </w:r>
          </w:p>
        </w:tc>
      </w:tr>
      <w:tr w:rsidR="00CD6E58" w14:paraId="73FEB12F" w14:textId="77777777">
        <w:trPr>
          <w:trHeight w:val="232"/>
        </w:trPr>
        <w:tc>
          <w:tcPr>
            <w:tcW w:w="2835" w:type="dxa"/>
            <w:shd w:val="clear" w:color="auto" w:fill="2E75B5"/>
          </w:tcPr>
          <w:p w14:paraId="2E9E2B55" w14:textId="77777777" w:rsidR="00CD6E58" w:rsidRDefault="00000000">
            <w:pPr>
              <w:jc w:val="center"/>
              <w:rPr>
                <w:b/>
              </w:rPr>
            </w:pPr>
            <w:r>
              <w:rPr>
                <w:b/>
              </w:rPr>
              <w:t>Criteria</w:t>
            </w:r>
          </w:p>
        </w:tc>
        <w:tc>
          <w:tcPr>
            <w:tcW w:w="3402" w:type="dxa"/>
            <w:shd w:val="clear" w:color="auto" w:fill="2E75B5"/>
          </w:tcPr>
          <w:p w14:paraId="04F12A55" w14:textId="77777777" w:rsidR="00CD6E58" w:rsidRDefault="00000000">
            <w:pPr>
              <w:jc w:val="center"/>
              <w:rPr>
                <w:b/>
              </w:rPr>
            </w:pPr>
            <w:r>
              <w:rPr>
                <w:b/>
              </w:rPr>
              <w:t>Excellent</w:t>
            </w:r>
          </w:p>
          <w:p w14:paraId="32F1B92D" w14:textId="77777777" w:rsidR="00CD6E58" w:rsidRDefault="00000000">
            <w:pPr>
              <w:jc w:val="center"/>
              <w:rPr>
                <w:b/>
              </w:rPr>
            </w:pPr>
            <w:r>
              <w:rPr>
                <w:b/>
              </w:rPr>
              <w:lastRenderedPageBreak/>
              <w:t>10 points</w:t>
            </w:r>
          </w:p>
        </w:tc>
        <w:tc>
          <w:tcPr>
            <w:tcW w:w="2834" w:type="dxa"/>
            <w:shd w:val="clear" w:color="auto" w:fill="2E75B5"/>
          </w:tcPr>
          <w:p w14:paraId="7E59B2F5" w14:textId="77777777" w:rsidR="00CD6E58" w:rsidRDefault="00000000">
            <w:pPr>
              <w:jc w:val="center"/>
              <w:rPr>
                <w:b/>
              </w:rPr>
            </w:pPr>
            <w:r>
              <w:rPr>
                <w:b/>
              </w:rPr>
              <w:lastRenderedPageBreak/>
              <w:t>Acceptable</w:t>
            </w:r>
          </w:p>
          <w:p w14:paraId="5233695F" w14:textId="77777777" w:rsidR="00CD6E58" w:rsidRDefault="00000000">
            <w:pPr>
              <w:jc w:val="center"/>
              <w:rPr>
                <w:b/>
              </w:rPr>
            </w:pPr>
            <w:r>
              <w:rPr>
                <w:b/>
              </w:rPr>
              <w:lastRenderedPageBreak/>
              <w:t>8-9 points</w:t>
            </w:r>
          </w:p>
        </w:tc>
        <w:tc>
          <w:tcPr>
            <w:tcW w:w="3180" w:type="dxa"/>
            <w:gridSpan w:val="2"/>
            <w:shd w:val="clear" w:color="auto" w:fill="2E75B5"/>
          </w:tcPr>
          <w:p w14:paraId="195E51D5" w14:textId="77777777" w:rsidR="00CD6E58" w:rsidRDefault="00000000">
            <w:pPr>
              <w:jc w:val="center"/>
              <w:rPr>
                <w:b/>
              </w:rPr>
            </w:pPr>
            <w:r>
              <w:rPr>
                <w:b/>
              </w:rPr>
              <w:lastRenderedPageBreak/>
              <w:t>Unacceptable</w:t>
            </w:r>
          </w:p>
          <w:p w14:paraId="52761692" w14:textId="77777777" w:rsidR="00CD6E58" w:rsidRDefault="00000000">
            <w:pPr>
              <w:jc w:val="center"/>
              <w:rPr>
                <w:b/>
              </w:rPr>
            </w:pPr>
            <w:r>
              <w:rPr>
                <w:b/>
              </w:rPr>
              <w:lastRenderedPageBreak/>
              <w:t>0-7 points</w:t>
            </w:r>
          </w:p>
        </w:tc>
        <w:tc>
          <w:tcPr>
            <w:tcW w:w="2059" w:type="dxa"/>
            <w:shd w:val="clear" w:color="auto" w:fill="2E75B5"/>
          </w:tcPr>
          <w:p w14:paraId="174CAFBD" w14:textId="77777777" w:rsidR="00CD6E58" w:rsidRDefault="00000000">
            <w:pPr>
              <w:jc w:val="center"/>
              <w:rPr>
                <w:b/>
              </w:rPr>
            </w:pPr>
            <w:r>
              <w:rPr>
                <w:b/>
              </w:rPr>
              <w:lastRenderedPageBreak/>
              <w:t>Points Earned</w:t>
            </w:r>
          </w:p>
        </w:tc>
      </w:tr>
      <w:tr w:rsidR="00CD6E58" w14:paraId="51036369" w14:textId="77777777">
        <w:trPr>
          <w:trHeight w:val="1338"/>
        </w:trPr>
        <w:tc>
          <w:tcPr>
            <w:tcW w:w="2835" w:type="dxa"/>
          </w:tcPr>
          <w:p w14:paraId="0CE05BE0" w14:textId="77777777" w:rsidR="00CD6E58" w:rsidRDefault="00000000">
            <w:pPr>
              <w:numPr>
                <w:ilvl w:val="0"/>
                <w:numId w:val="12"/>
              </w:numPr>
              <w:pBdr>
                <w:top w:val="nil"/>
                <w:left w:val="nil"/>
                <w:bottom w:val="nil"/>
                <w:right w:val="nil"/>
                <w:between w:val="nil"/>
              </w:pBdr>
              <w:spacing w:after="160" w:line="259" w:lineRule="auto"/>
            </w:pPr>
            <w:r>
              <w:rPr>
                <w:color w:val="000000"/>
              </w:rPr>
              <w:t>Reflective statement of experience should include the following:</w:t>
            </w:r>
          </w:p>
          <w:p w14:paraId="16316756" w14:textId="77777777" w:rsidR="00CD6E58" w:rsidRDefault="00000000">
            <w:r>
              <w:t>-insight into the project itself (a specific example within the project and its implications)</w:t>
            </w:r>
          </w:p>
          <w:p w14:paraId="0056023F" w14:textId="77777777" w:rsidR="00CD6E58" w:rsidRDefault="00000000">
            <w:r>
              <w:t>-A basic understanding of polypharmacy</w:t>
            </w:r>
          </w:p>
          <w:p w14:paraId="7EA0E09B" w14:textId="77777777" w:rsidR="00CD6E58" w:rsidRDefault="00000000">
            <w:r>
              <w:t>-A reflection on this student nurses role in this scenario as a client advocate/educator/caregiver</w:t>
            </w:r>
          </w:p>
        </w:tc>
        <w:tc>
          <w:tcPr>
            <w:tcW w:w="3402" w:type="dxa"/>
          </w:tcPr>
          <w:p w14:paraId="7CD5A393" w14:textId="77777777" w:rsidR="00CD6E58" w:rsidRDefault="00000000">
            <w:r>
              <w:t>The students provided reflection showed good insight into the project itself, polypharmacy, and the nurses role in client advocacy</w:t>
            </w:r>
          </w:p>
        </w:tc>
        <w:tc>
          <w:tcPr>
            <w:tcW w:w="2834" w:type="dxa"/>
          </w:tcPr>
          <w:p w14:paraId="2AF14400" w14:textId="77777777" w:rsidR="00CD6E58" w:rsidRDefault="00000000">
            <w:r>
              <w:t xml:space="preserve">The student provided a reflection, however the reflection lacked one of the following </w:t>
            </w:r>
          </w:p>
          <w:p w14:paraId="04CA88BF" w14:textId="77777777" w:rsidR="00CD6E58" w:rsidRDefault="00000000">
            <w:r>
              <w:t>-insight into the project itself (a specific example within the project and its implications).</w:t>
            </w:r>
          </w:p>
          <w:p w14:paraId="68ECCB92" w14:textId="77777777" w:rsidR="00CD6E58" w:rsidRDefault="00000000">
            <w:r>
              <w:t>-A basic understanding of polypharmacy</w:t>
            </w:r>
          </w:p>
          <w:p w14:paraId="5F4A851E" w14:textId="77777777" w:rsidR="00CD6E58" w:rsidRDefault="00000000">
            <w:r>
              <w:t>-A reflection on this student nurses role in this scenario as a client advocate/educator/caregiver</w:t>
            </w:r>
          </w:p>
        </w:tc>
        <w:tc>
          <w:tcPr>
            <w:tcW w:w="3180" w:type="dxa"/>
            <w:gridSpan w:val="2"/>
          </w:tcPr>
          <w:p w14:paraId="48E1AB03" w14:textId="77777777" w:rsidR="00CD6E58" w:rsidRDefault="00000000">
            <w:r>
              <w:t>Student failed to reflect on their project OR the student addressed only of the topics of reflection</w:t>
            </w:r>
          </w:p>
        </w:tc>
        <w:tc>
          <w:tcPr>
            <w:tcW w:w="2059" w:type="dxa"/>
          </w:tcPr>
          <w:p w14:paraId="146A6723" w14:textId="77777777" w:rsidR="00CD6E58" w:rsidRDefault="00000000">
            <w:pPr>
              <w:jc w:val="center"/>
            </w:pPr>
            <w:r>
              <w:t>___/10</w:t>
            </w:r>
          </w:p>
        </w:tc>
      </w:tr>
      <w:tr w:rsidR="00CD6E58" w14:paraId="2F0E3EDA" w14:textId="77777777">
        <w:trPr>
          <w:trHeight w:val="1338"/>
        </w:trPr>
        <w:tc>
          <w:tcPr>
            <w:tcW w:w="2835" w:type="dxa"/>
          </w:tcPr>
          <w:p w14:paraId="0A0987BE" w14:textId="77777777" w:rsidR="00CD6E58" w:rsidRDefault="00000000">
            <w:pPr>
              <w:pBdr>
                <w:top w:val="nil"/>
                <w:left w:val="nil"/>
                <w:bottom w:val="nil"/>
                <w:right w:val="nil"/>
                <w:between w:val="nil"/>
              </w:pBdr>
              <w:spacing w:after="160" w:line="259" w:lineRule="auto"/>
              <w:ind w:left="720"/>
              <w:rPr>
                <w:b/>
                <w:color w:val="000000"/>
              </w:rPr>
            </w:pPr>
            <w:r>
              <w:rPr>
                <w:b/>
                <w:color w:val="000000"/>
              </w:rPr>
              <w:t>Total Points</w:t>
            </w:r>
          </w:p>
        </w:tc>
        <w:tc>
          <w:tcPr>
            <w:tcW w:w="3402" w:type="dxa"/>
          </w:tcPr>
          <w:p w14:paraId="2AA93A46" w14:textId="77777777" w:rsidR="00CD6E58" w:rsidRDefault="00CD6E58"/>
        </w:tc>
        <w:tc>
          <w:tcPr>
            <w:tcW w:w="2834" w:type="dxa"/>
          </w:tcPr>
          <w:p w14:paraId="392D5663" w14:textId="77777777" w:rsidR="00CD6E58" w:rsidRDefault="00CD6E58"/>
        </w:tc>
        <w:tc>
          <w:tcPr>
            <w:tcW w:w="3180" w:type="dxa"/>
            <w:gridSpan w:val="2"/>
          </w:tcPr>
          <w:p w14:paraId="1B57EE55" w14:textId="77777777" w:rsidR="00CD6E58" w:rsidRDefault="00CD6E58"/>
        </w:tc>
        <w:tc>
          <w:tcPr>
            <w:tcW w:w="2059" w:type="dxa"/>
          </w:tcPr>
          <w:p w14:paraId="175EE89B" w14:textId="77777777" w:rsidR="00CD6E58" w:rsidRDefault="00000000">
            <w:pPr>
              <w:jc w:val="center"/>
              <w:rPr>
                <w:b/>
                <w:u w:val="single"/>
              </w:rPr>
            </w:pPr>
            <w:r>
              <w:rPr>
                <w:b/>
                <w:u w:val="single"/>
              </w:rPr>
              <w:t>___/</w:t>
            </w:r>
            <w:r>
              <w:rPr>
                <w:b/>
              </w:rPr>
              <w:t>200</w:t>
            </w:r>
          </w:p>
        </w:tc>
      </w:tr>
    </w:tbl>
    <w:p w14:paraId="508E020B" w14:textId="77777777" w:rsidR="00CD6E58" w:rsidRDefault="00CD6E58">
      <w:pPr>
        <w:jc w:val="center"/>
        <w:rPr>
          <w:sz w:val="24"/>
          <w:szCs w:val="24"/>
        </w:rPr>
      </w:pPr>
    </w:p>
    <w:p w14:paraId="72F13975" w14:textId="77777777" w:rsidR="00CD6E58" w:rsidRDefault="00CD6E58">
      <w:pPr>
        <w:jc w:val="center"/>
        <w:rPr>
          <w:sz w:val="24"/>
          <w:szCs w:val="24"/>
        </w:rPr>
      </w:pPr>
    </w:p>
    <w:p w14:paraId="2B363910" w14:textId="77777777" w:rsidR="00CD6E58" w:rsidRDefault="00CD6E58">
      <w:pPr>
        <w:spacing w:line="480" w:lineRule="auto"/>
        <w:jc w:val="center"/>
        <w:rPr>
          <w:rFonts w:ascii="Times New Roman" w:eastAsia="Times New Roman" w:hAnsi="Times New Roman" w:cs="Times New Roman"/>
          <w:b/>
          <w:sz w:val="24"/>
          <w:szCs w:val="24"/>
          <w:u w:val="single"/>
        </w:rPr>
      </w:pPr>
    </w:p>
    <w:sectPr w:rsidR="00CD6E58">
      <w:headerReference w:type="default" r:id="rId25"/>
      <w:headerReference w:type="first" r:id="rId26"/>
      <w:pgSz w:w="15840" w:h="12240" w:orient="landscape"/>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B1B60" w14:textId="77777777" w:rsidR="00A7135C" w:rsidRDefault="00A7135C">
      <w:pPr>
        <w:spacing w:after="0" w:line="240" w:lineRule="auto"/>
      </w:pPr>
      <w:r>
        <w:separator/>
      </w:r>
    </w:p>
  </w:endnote>
  <w:endnote w:type="continuationSeparator" w:id="0">
    <w:p w14:paraId="2D311F18" w14:textId="77777777" w:rsidR="00A7135C" w:rsidRDefault="00A71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92233" w14:textId="77777777" w:rsidR="00A7135C" w:rsidRDefault="00A7135C">
      <w:pPr>
        <w:spacing w:after="0" w:line="240" w:lineRule="auto"/>
      </w:pPr>
      <w:r>
        <w:separator/>
      </w:r>
    </w:p>
  </w:footnote>
  <w:footnote w:type="continuationSeparator" w:id="0">
    <w:p w14:paraId="3058B729" w14:textId="77777777" w:rsidR="00A7135C" w:rsidRDefault="00A71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F04D9" w14:textId="37AEEEF1" w:rsidR="00CD6E58"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POLYPHARMACY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7757AD">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p w14:paraId="0E19C5B6" w14:textId="77777777" w:rsidR="00CD6E58" w:rsidRDefault="00CD6E5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262D5" w14:textId="77777777" w:rsidR="00CD6E58"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POLYPHARMACY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7757AD">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427685E2" w14:textId="77777777" w:rsidR="00CD6E58" w:rsidRDefault="00CD6E5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45746"/>
    <w:multiLevelType w:val="multilevel"/>
    <w:tmpl w:val="CA7482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6D50B4E"/>
    <w:multiLevelType w:val="multilevel"/>
    <w:tmpl w:val="D0DC1E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A202FA"/>
    <w:multiLevelType w:val="multilevel"/>
    <w:tmpl w:val="DC50A4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11141E3"/>
    <w:multiLevelType w:val="multilevel"/>
    <w:tmpl w:val="EB8E53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20B37B3"/>
    <w:multiLevelType w:val="multilevel"/>
    <w:tmpl w:val="2118D8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036289F"/>
    <w:multiLevelType w:val="multilevel"/>
    <w:tmpl w:val="3D5668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A9E4447"/>
    <w:multiLevelType w:val="multilevel"/>
    <w:tmpl w:val="560441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E051EF1"/>
    <w:multiLevelType w:val="multilevel"/>
    <w:tmpl w:val="75AA89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43C2158"/>
    <w:multiLevelType w:val="multilevel"/>
    <w:tmpl w:val="E23CB6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5830D9A"/>
    <w:multiLevelType w:val="multilevel"/>
    <w:tmpl w:val="2026C8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E8375AD"/>
    <w:multiLevelType w:val="multilevel"/>
    <w:tmpl w:val="A42499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E03171E"/>
    <w:multiLevelType w:val="multilevel"/>
    <w:tmpl w:val="177097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82948097">
    <w:abstractNumId w:val="0"/>
  </w:num>
  <w:num w:numId="2" w16cid:durableId="1391883722">
    <w:abstractNumId w:val="10"/>
  </w:num>
  <w:num w:numId="3" w16cid:durableId="1820152123">
    <w:abstractNumId w:val="3"/>
  </w:num>
  <w:num w:numId="4" w16cid:durableId="1115445554">
    <w:abstractNumId w:val="2"/>
  </w:num>
  <w:num w:numId="5" w16cid:durableId="696976197">
    <w:abstractNumId w:val="11"/>
  </w:num>
  <w:num w:numId="6" w16cid:durableId="1366055523">
    <w:abstractNumId w:val="9"/>
  </w:num>
  <w:num w:numId="7" w16cid:durableId="676805086">
    <w:abstractNumId w:val="8"/>
  </w:num>
  <w:num w:numId="8" w16cid:durableId="77216692">
    <w:abstractNumId w:val="6"/>
  </w:num>
  <w:num w:numId="9" w16cid:durableId="313918013">
    <w:abstractNumId w:val="5"/>
  </w:num>
  <w:num w:numId="10" w16cid:durableId="954867920">
    <w:abstractNumId w:val="7"/>
  </w:num>
  <w:num w:numId="11" w16cid:durableId="888304452">
    <w:abstractNumId w:val="4"/>
  </w:num>
  <w:num w:numId="12" w16cid:durableId="317423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E58"/>
    <w:rsid w:val="00102FB5"/>
    <w:rsid w:val="007757AD"/>
    <w:rsid w:val="00A7135C"/>
    <w:rsid w:val="00CD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C5FE06"/>
  <w15:docId w15:val="{C3F98F6C-9CE2-EA47-9209-9B2A198C8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72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11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DAF"/>
  </w:style>
  <w:style w:type="paragraph" w:styleId="Footer">
    <w:name w:val="footer"/>
    <w:basedOn w:val="Normal"/>
    <w:link w:val="FooterChar"/>
    <w:uiPriority w:val="99"/>
    <w:unhideWhenUsed/>
    <w:rsid w:val="00311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DAF"/>
  </w:style>
  <w:style w:type="table" w:styleId="TableGrid">
    <w:name w:val="Table Grid"/>
    <w:basedOn w:val="TableNormal"/>
    <w:uiPriority w:val="39"/>
    <w:rsid w:val="00311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F0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B0296"/>
    <w:rPr>
      <w:sz w:val="16"/>
      <w:szCs w:val="16"/>
    </w:rPr>
  </w:style>
  <w:style w:type="paragraph" w:styleId="CommentText">
    <w:name w:val="annotation text"/>
    <w:basedOn w:val="Normal"/>
    <w:link w:val="CommentTextChar"/>
    <w:uiPriority w:val="99"/>
    <w:semiHidden/>
    <w:unhideWhenUsed/>
    <w:rsid w:val="007B0296"/>
    <w:pPr>
      <w:spacing w:line="240" w:lineRule="auto"/>
    </w:pPr>
    <w:rPr>
      <w:sz w:val="20"/>
      <w:szCs w:val="20"/>
    </w:rPr>
  </w:style>
  <w:style w:type="character" w:customStyle="1" w:styleId="CommentTextChar">
    <w:name w:val="Comment Text Char"/>
    <w:basedOn w:val="DefaultParagraphFont"/>
    <w:link w:val="CommentText"/>
    <w:uiPriority w:val="99"/>
    <w:semiHidden/>
    <w:rsid w:val="007B0296"/>
    <w:rPr>
      <w:sz w:val="20"/>
      <w:szCs w:val="20"/>
    </w:rPr>
  </w:style>
  <w:style w:type="paragraph" w:styleId="CommentSubject">
    <w:name w:val="annotation subject"/>
    <w:basedOn w:val="CommentText"/>
    <w:next w:val="CommentText"/>
    <w:link w:val="CommentSubjectChar"/>
    <w:uiPriority w:val="99"/>
    <w:semiHidden/>
    <w:unhideWhenUsed/>
    <w:rsid w:val="007B0296"/>
    <w:rPr>
      <w:b/>
      <w:bCs/>
    </w:rPr>
  </w:style>
  <w:style w:type="character" w:customStyle="1" w:styleId="CommentSubjectChar">
    <w:name w:val="Comment Subject Char"/>
    <w:basedOn w:val="CommentTextChar"/>
    <w:link w:val="CommentSubject"/>
    <w:uiPriority w:val="99"/>
    <w:semiHidden/>
    <w:rsid w:val="007B0296"/>
    <w:rPr>
      <w:b/>
      <w:bCs/>
      <w:sz w:val="20"/>
      <w:szCs w:val="20"/>
    </w:rPr>
  </w:style>
  <w:style w:type="paragraph" w:styleId="BalloonText">
    <w:name w:val="Balloon Text"/>
    <w:basedOn w:val="Normal"/>
    <w:link w:val="BalloonTextChar"/>
    <w:uiPriority w:val="99"/>
    <w:semiHidden/>
    <w:unhideWhenUsed/>
    <w:rsid w:val="007B02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296"/>
    <w:rPr>
      <w:rFonts w:ascii="Segoe UI" w:hAnsi="Segoe UI" w:cs="Segoe UI"/>
      <w:sz w:val="18"/>
      <w:szCs w:val="18"/>
    </w:rPr>
  </w:style>
  <w:style w:type="paragraph" w:styleId="ListParagraph">
    <w:name w:val="List Paragraph"/>
    <w:basedOn w:val="Normal"/>
    <w:uiPriority w:val="34"/>
    <w:qFormat/>
    <w:rsid w:val="002D0A5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yoclinic.org/drugs-supplements/ranibizumab-intraocular-route/description/drg-20070855" TargetMode="External"/><Relationship Id="rId18" Type="http://schemas.openxmlformats.org/officeDocument/2006/relationships/hyperlink" Target="https://www.drugs.com/mtm/docusate-oral-rectal.htm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drugs.com/drug_information.html" TargetMode="External"/><Relationship Id="rId7" Type="http://schemas.openxmlformats.org/officeDocument/2006/relationships/endnotes" Target="endnotes.xml"/><Relationship Id="rId12" Type="http://schemas.openxmlformats.org/officeDocument/2006/relationships/hyperlink" Target="https://www.mayoclinic.org/drugs-supplements" TargetMode="External"/><Relationship Id="rId17" Type="http://schemas.openxmlformats.org/officeDocument/2006/relationships/hyperlink" Target="https://medlineplus.gov/druginfo/meds/a607044.htm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edlineplus.gov/druginfo/meds/a684058.html" TargetMode="External"/><Relationship Id="rId20" Type="http://schemas.openxmlformats.org/officeDocument/2006/relationships/hyperlink" Target="https://www.drugs.com/mtm/docusate-oral-rectal.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line.com/health/diabetes/can-diabetics-take-ibuprofen" TargetMode="External"/><Relationship Id="rId24" Type="http://schemas.openxmlformats.org/officeDocument/2006/relationships/hyperlink" Target="https://www.wellrx.com/ibuprofen/lifestyle-interactions/" TargetMode="External"/><Relationship Id="rId5" Type="http://schemas.openxmlformats.org/officeDocument/2006/relationships/webSettings" Target="webSettings.xml"/><Relationship Id="rId15" Type="http://schemas.openxmlformats.org/officeDocument/2006/relationships/hyperlink" Target="https://reference.medscape.com/drug/diabeta-glynase-glyburide-342714" TargetMode="External"/><Relationship Id="rId23" Type="http://schemas.openxmlformats.org/officeDocument/2006/relationships/hyperlink" Target="https://www.ncbi.nlm.nih.gov/books/NBK544362/" TargetMode="External"/><Relationship Id="rId28" Type="http://schemas.openxmlformats.org/officeDocument/2006/relationships/theme" Target="theme/theme1.xml"/><Relationship Id="rId10" Type="http://schemas.openxmlformats.org/officeDocument/2006/relationships/hyperlink" Target="https://www.drugs.com/glyburide.html" TargetMode="External"/><Relationship Id="rId19" Type="http://schemas.openxmlformats.org/officeDocument/2006/relationships/hyperlink" Target="https://www.mayoclinic.org/drugs-supplements/ranibizumab-intraocular-route/proper-use/drg-20070855" TargetMode="External"/><Relationship Id="rId4" Type="http://schemas.openxmlformats.org/officeDocument/2006/relationships/settings" Target="settings.xml"/><Relationship Id="rId9" Type="http://schemas.openxmlformats.org/officeDocument/2006/relationships/hyperlink" Target="https://www.drugs.com/drug-interactions/gabapentin.html" TargetMode="External"/><Relationship Id="rId14" Type="http://schemas.openxmlformats.org/officeDocument/2006/relationships/hyperlink" Target="https://www.mayoclinic.org/drugs-supplements/ranibizumab-intraocular-route/proper-use/drg-20070855" TargetMode="External"/><Relationship Id="rId22" Type="http://schemas.openxmlformats.org/officeDocument/2006/relationships/hyperlink" Target="https://www.drugs.com/levemir.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G4nxD9EtnNwIMnSoaZ+PeuZ9bbw==">AMUW2mXVo983lxKSgMbqEqPeAJUx6X0I05u+uQFym3E+Vg4GFztwTMoD3MS8h59rIFrdMU0fqE+4gkU1iS6O3TnfjStWcZB/vjP+9LbBS63o81eVLG5rCgk=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6713</Words>
  <Characters>38270</Characters>
  <Application>Microsoft Office Word</Application>
  <DocSecurity>0</DocSecurity>
  <Lines>318</Lines>
  <Paragraphs>89</Paragraphs>
  <ScaleCrop>false</ScaleCrop>
  <Company/>
  <LinksUpToDate>false</LinksUpToDate>
  <CharactersWithSpaces>44894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Shawna</dc:creator>
  <cp:lastModifiedBy>Presley M King</cp:lastModifiedBy>
  <cp:revision>2</cp:revision>
  <dcterms:created xsi:type="dcterms:W3CDTF">2023-11-09T01:25:00Z</dcterms:created>
  <dcterms:modified xsi:type="dcterms:W3CDTF">2023-11-09T01:25:00Z</dcterms:modified>
</cp:coreProperties>
</file>