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90" w:rsidRDefault="00384190" w:rsidP="00384190">
      <w:pPr>
        <w:jc w:val="center"/>
        <w:rPr>
          <w:sz w:val="24"/>
          <w:szCs w:val="24"/>
        </w:rPr>
      </w:pPr>
      <w:r>
        <w:rPr>
          <w:sz w:val="24"/>
          <w:szCs w:val="24"/>
        </w:rPr>
        <w:t>Elder Abuse</w:t>
      </w:r>
    </w:p>
    <w:p w:rsidR="00384190" w:rsidRPr="00384190" w:rsidRDefault="00384190" w:rsidP="00384190">
      <w:pPr>
        <w:ind w:left="360"/>
        <w:rPr>
          <w:sz w:val="24"/>
          <w:szCs w:val="24"/>
        </w:rPr>
      </w:pPr>
    </w:p>
    <w:p w:rsidR="00384190" w:rsidRDefault="00384190" w:rsidP="00384190">
      <w:pPr>
        <w:pStyle w:val="ListParagraph"/>
        <w:numPr>
          <w:ilvl w:val="0"/>
          <w:numId w:val="1"/>
        </w:numPr>
        <w:rPr>
          <w:sz w:val="24"/>
          <w:szCs w:val="24"/>
        </w:rPr>
      </w:pPr>
      <w:r w:rsidRPr="00384190">
        <w:rPr>
          <w:sz w:val="24"/>
          <w:szCs w:val="24"/>
        </w:rPr>
        <w:t>Identify three theories for an Elderly individual who may be at risk for abuse</w:t>
      </w:r>
      <w:r>
        <w:rPr>
          <w:sz w:val="24"/>
          <w:szCs w:val="24"/>
        </w:rPr>
        <w:t>.</w:t>
      </w:r>
    </w:p>
    <w:p w:rsidR="00384190" w:rsidRDefault="00384190" w:rsidP="00384190">
      <w:pPr>
        <w:pStyle w:val="ListParagraph"/>
      </w:pPr>
      <w:r>
        <w:t>Social isolation and mental impairment (such as dementia or Alzheimer's disease) are two factors that may make an older person more vulnerable to abuse. But, in some situations, studies show that living with someone else (a caregiver or a friend) may increase the chances for abuse to occur. A history of domestic violence may also make a senior more susceptible to abuse.</w:t>
      </w:r>
    </w:p>
    <w:p w:rsidR="00384190" w:rsidRDefault="00384190" w:rsidP="00384190">
      <w:pPr>
        <w:pStyle w:val="ListParagraph"/>
      </w:pPr>
    </w:p>
    <w:p w:rsidR="00384190" w:rsidRPr="00240016" w:rsidRDefault="00384190" w:rsidP="00384190">
      <w:pPr>
        <w:pStyle w:val="ListParagraph"/>
        <w:numPr>
          <w:ilvl w:val="0"/>
          <w:numId w:val="1"/>
        </w:numPr>
      </w:pPr>
      <w:r w:rsidRPr="00240016">
        <w:t>Identify the symptoms of the following types of abuse:</w:t>
      </w:r>
    </w:p>
    <w:p w:rsidR="00384190" w:rsidRPr="00384190" w:rsidRDefault="00384190" w:rsidP="003841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40016">
        <w:t>Physical</w:t>
      </w:r>
      <w:r w:rsidRPr="00384190">
        <w:t xml:space="preserve"> </w:t>
      </w:r>
      <w:r w:rsidRPr="00384190">
        <w:rPr>
          <w:rFonts w:ascii="Times New Roman" w:eastAsia="Times New Roman" w:hAnsi="Times New Roman" w:cs="Times New Roman"/>
          <w:sz w:val="24"/>
          <w:szCs w:val="24"/>
        </w:rPr>
        <w:t xml:space="preserve">Bruises, pressure marks, broken bones, abrasions, and burns may be an indication of physical abuse, neglect, or mistreatment. </w:t>
      </w:r>
    </w:p>
    <w:p w:rsidR="00384190" w:rsidRPr="00384190" w:rsidRDefault="00384190" w:rsidP="003841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0016">
        <w:t>Sexual</w:t>
      </w:r>
      <w:r w:rsidRPr="00384190">
        <w:t xml:space="preserve"> </w:t>
      </w:r>
      <w:r w:rsidRPr="00384190">
        <w:rPr>
          <w:rFonts w:ascii="Times New Roman" w:eastAsia="Times New Roman" w:hAnsi="Times New Roman" w:cs="Times New Roman"/>
          <w:sz w:val="24"/>
          <w:szCs w:val="24"/>
        </w:rPr>
        <w:t xml:space="preserve">Bruises around the breasts or genital area can occur from sexual abuse. </w:t>
      </w:r>
    </w:p>
    <w:p w:rsidR="00384190" w:rsidRPr="00384190" w:rsidRDefault="00384190" w:rsidP="003841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40016">
        <w:t xml:space="preserve">Emotional or psychological </w:t>
      </w:r>
      <w:proofErr w:type="gramStart"/>
      <w:r w:rsidRPr="00384190">
        <w:rPr>
          <w:rFonts w:ascii="Times New Roman" w:eastAsia="Times New Roman" w:hAnsi="Times New Roman" w:cs="Times New Roman"/>
          <w:sz w:val="24"/>
          <w:szCs w:val="24"/>
        </w:rPr>
        <w:t>Unexplained</w:t>
      </w:r>
      <w:proofErr w:type="gramEnd"/>
      <w:r w:rsidRPr="00384190">
        <w:rPr>
          <w:rFonts w:ascii="Times New Roman" w:eastAsia="Times New Roman" w:hAnsi="Times New Roman" w:cs="Times New Roman"/>
          <w:sz w:val="24"/>
          <w:szCs w:val="24"/>
        </w:rPr>
        <w:t xml:space="preserve"> withdrawal from normal activities, a sudden change in alertness, and unusual depression may be indicators of emotional abuse. </w:t>
      </w:r>
    </w:p>
    <w:p w:rsidR="00384190" w:rsidRPr="00FE0189" w:rsidRDefault="00384190" w:rsidP="00FE018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0016">
        <w:t>Neglect</w:t>
      </w:r>
      <w:r w:rsidRPr="00384190">
        <w:t xml:space="preserve"> </w:t>
      </w:r>
      <w:r w:rsidRPr="00384190">
        <w:rPr>
          <w:rFonts w:ascii="Times New Roman" w:eastAsia="Times New Roman" w:hAnsi="Times New Roman" w:cs="Times New Roman"/>
          <w:sz w:val="24"/>
          <w:szCs w:val="24"/>
        </w:rPr>
        <w:t xml:space="preserve">Bedsores, unattended medical needs, poor hygiene, and unusual weight loss are indicators of possible neglect. </w:t>
      </w:r>
    </w:p>
    <w:p w:rsidR="00FE0189" w:rsidRPr="00FE0189" w:rsidRDefault="00384190" w:rsidP="00FE018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40016">
        <w:t>Abandonment</w:t>
      </w:r>
      <w:r w:rsidR="00FE0189" w:rsidRPr="00FE0189">
        <w:rPr>
          <w:rStyle w:val="NormalWeb"/>
          <w:rFonts w:ascii="Verdana" w:hAnsi="Verdana"/>
          <w:color w:val="000000"/>
          <w:sz w:val="32"/>
          <w:szCs w:val="32"/>
        </w:rPr>
        <w:t xml:space="preserve"> </w:t>
      </w:r>
      <w:proofErr w:type="spellStart"/>
      <w:r w:rsidR="00FE0189">
        <w:rPr>
          <w:rStyle w:val="Strong"/>
          <w:rFonts w:ascii="Verdana" w:hAnsi="Verdana"/>
          <w:color w:val="000000"/>
          <w:sz w:val="32"/>
          <w:szCs w:val="32"/>
        </w:rPr>
        <w:t>Abandonment</w:t>
      </w:r>
      <w:proofErr w:type="spellEnd"/>
      <w:r w:rsidR="00FE0189">
        <w:rPr>
          <w:rFonts w:ascii="Verdana" w:hAnsi="Verdana"/>
          <w:color w:val="000000"/>
          <w:sz w:val="32"/>
          <w:szCs w:val="32"/>
        </w:rPr>
        <w:t xml:space="preserve"> is defined as the desertion of an elderly person by an individual who has assumed responsibility for providing care for an elder, or by a person with physical custody of an elder.</w:t>
      </w:r>
      <w:r w:rsidR="00FE0189" w:rsidRPr="00FE0189">
        <w:t xml:space="preserve"> </w:t>
      </w:r>
      <w:r w:rsidR="00FE0189" w:rsidRPr="00FE0189">
        <w:rPr>
          <w:rFonts w:ascii="Times New Roman" w:eastAsia="Times New Roman" w:hAnsi="Times New Roman" w:cs="Times New Roman"/>
          <w:sz w:val="24"/>
          <w:szCs w:val="24"/>
        </w:rPr>
        <w:t xml:space="preserve">the desertion of an elder at a hospital, a nursing facility, or other similar institution; </w:t>
      </w:r>
    </w:p>
    <w:p w:rsidR="00FE0189" w:rsidRPr="00FE0189" w:rsidRDefault="00FE0189" w:rsidP="00FE018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the desertion of an elder at a shopping center or other public location; and </w:t>
      </w:r>
    </w:p>
    <w:p w:rsidR="00FE0189" w:rsidRPr="00FE0189" w:rsidRDefault="00FE0189" w:rsidP="00FE0189">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FE0189">
        <w:rPr>
          <w:rFonts w:ascii="Times New Roman" w:eastAsia="Times New Roman" w:hAnsi="Times New Roman" w:cs="Times New Roman"/>
          <w:sz w:val="24"/>
          <w:szCs w:val="24"/>
        </w:rPr>
        <w:t>an</w:t>
      </w:r>
      <w:proofErr w:type="gramEnd"/>
      <w:r w:rsidRPr="00FE0189">
        <w:rPr>
          <w:rFonts w:ascii="Times New Roman" w:eastAsia="Times New Roman" w:hAnsi="Times New Roman" w:cs="Times New Roman"/>
          <w:sz w:val="24"/>
          <w:szCs w:val="24"/>
        </w:rPr>
        <w:t xml:space="preserve"> elder's own report of being abandoned. </w:t>
      </w:r>
    </w:p>
    <w:p w:rsidR="00384190" w:rsidRPr="00FE0189" w:rsidRDefault="00384190" w:rsidP="00FE0189">
      <w:pPr>
        <w:pStyle w:val="NormalWeb"/>
        <w:rPr>
          <w:rFonts w:ascii="Verdana" w:hAnsi="Verdana"/>
          <w:color w:val="000000"/>
          <w:sz w:val="32"/>
          <w:szCs w:val="32"/>
        </w:rPr>
      </w:pPr>
    </w:p>
    <w:p w:rsidR="00FE0189" w:rsidRPr="00FE0189" w:rsidRDefault="00384190"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0016">
        <w:t>Financial or material exploitation</w:t>
      </w:r>
      <w:r w:rsidR="00FE0189" w:rsidRPr="00FE0189">
        <w:t xml:space="preserve"> </w:t>
      </w:r>
      <w:r w:rsidR="00FE0189" w:rsidRPr="00FE0189">
        <w:rPr>
          <w:rFonts w:ascii="Times New Roman" w:eastAsia="Times New Roman" w:hAnsi="Times New Roman" w:cs="Times New Roman"/>
          <w:sz w:val="24"/>
          <w:szCs w:val="24"/>
        </w:rPr>
        <w:t xml:space="preserve">sudden changes in bank account or banking practice, including an unexplained withdrawal of large sums of money by a person accompanying the elder;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the inclusion of additional names on an elder's bank signature card;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unauthorized withdrawal of the elder's funds using the elder's ATM card;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abrupt changes in a will or other financial documents;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unexplained disappearance of funds or valuable possessions;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lastRenderedPageBreak/>
        <w:t xml:space="preserve">substandard care being provided or bills unpaid despite the availability of adequate financial resources;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discovery of an elder's signature being forged for financial transactions or for the titles of his/her possessions;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sudden appearance of previously uninvolved relatives claiming their rights to an elder's affairs and possessions;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unexplained sudden transfer of assets to a family member or someone outside the family; </w:t>
      </w:r>
    </w:p>
    <w:p w:rsidR="00FE0189"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the provision of services that are not necessary; and </w:t>
      </w:r>
    </w:p>
    <w:p w:rsidR="00384190" w:rsidRPr="00FE0189" w:rsidRDefault="00FE0189" w:rsidP="00FE018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FE0189">
        <w:rPr>
          <w:rFonts w:ascii="Times New Roman" w:eastAsia="Times New Roman" w:hAnsi="Times New Roman" w:cs="Times New Roman"/>
          <w:sz w:val="24"/>
          <w:szCs w:val="24"/>
        </w:rPr>
        <w:t>an</w:t>
      </w:r>
      <w:proofErr w:type="gramEnd"/>
      <w:r w:rsidRPr="00FE0189">
        <w:rPr>
          <w:rFonts w:ascii="Times New Roman" w:eastAsia="Times New Roman" w:hAnsi="Times New Roman" w:cs="Times New Roman"/>
          <w:sz w:val="24"/>
          <w:szCs w:val="24"/>
        </w:rPr>
        <w:t xml:space="preserve"> elder's report of financial exploitation. </w:t>
      </w:r>
    </w:p>
    <w:p w:rsidR="00FE0189" w:rsidRPr="00FE0189" w:rsidRDefault="00384190" w:rsidP="00FE018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40016">
        <w:t>Self-neglect</w:t>
      </w:r>
      <w:r w:rsidR="00FE0189" w:rsidRPr="00FE0189">
        <w:t xml:space="preserve"> </w:t>
      </w:r>
      <w:r w:rsidR="00FE0189" w:rsidRPr="00FE0189">
        <w:rPr>
          <w:rFonts w:ascii="Times New Roman" w:eastAsia="Times New Roman" w:hAnsi="Times New Roman" w:cs="Times New Roman"/>
          <w:sz w:val="24"/>
          <w:szCs w:val="24"/>
        </w:rPr>
        <w:t xml:space="preserve">dehydration, malnutrition, untreated or improperly attended medical conditions, and poor personal hygiene; </w:t>
      </w:r>
    </w:p>
    <w:p w:rsidR="00FE0189" w:rsidRPr="00FE0189" w:rsidRDefault="00FE0189" w:rsidP="00FE018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hazardous or unsafe living conditions/arrangements (e.g., improper wiring, no indoor plumbing, no heat, no running water); </w:t>
      </w:r>
    </w:p>
    <w:p w:rsidR="00FE0189" w:rsidRPr="00FE0189" w:rsidRDefault="00FE0189" w:rsidP="00FE018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unsanitary or unclean living quarters (e.g., animal/insect infestation, no functioning toilet, fecal/urine smell); </w:t>
      </w:r>
    </w:p>
    <w:p w:rsidR="00FE0189" w:rsidRPr="00FE0189" w:rsidRDefault="00FE0189" w:rsidP="00FE018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0189">
        <w:rPr>
          <w:rFonts w:ascii="Times New Roman" w:eastAsia="Times New Roman" w:hAnsi="Times New Roman" w:cs="Times New Roman"/>
          <w:sz w:val="24"/>
          <w:szCs w:val="24"/>
        </w:rPr>
        <w:t xml:space="preserve">inappropriate and/or inadequate clothing, lack of the necessary medical aids (e.g., eyeglasses, hearing aids, dentures); and </w:t>
      </w:r>
    </w:p>
    <w:p w:rsidR="00FE0189" w:rsidRPr="00FE0189" w:rsidRDefault="00FE0189" w:rsidP="00FE0189">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FE0189">
        <w:rPr>
          <w:rFonts w:ascii="Times New Roman" w:eastAsia="Times New Roman" w:hAnsi="Times New Roman" w:cs="Times New Roman"/>
          <w:sz w:val="24"/>
          <w:szCs w:val="24"/>
        </w:rPr>
        <w:t>grossly</w:t>
      </w:r>
      <w:proofErr w:type="gramEnd"/>
      <w:r w:rsidRPr="00FE0189">
        <w:rPr>
          <w:rFonts w:ascii="Times New Roman" w:eastAsia="Times New Roman" w:hAnsi="Times New Roman" w:cs="Times New Roman"/>
          <w:sz w:val="24"/>
          <w:szCs w:val="24"/>
        </w:rPr>
        <w:t xml:space="preserve"> inadequate housing or homelessness. </w:t>
      </w:r>
    </w:p>
    <w:p w:rsidR="00FE0189" w:rsidRPr="00240016" w:rsidRDefault="00FE0189" w:rsidP="00FE0189">
      <w:pPr>
        <w:pStyle w:val="ListParagraph"/>
        <w:numPr>
          <w:ilvl w:val="0"/>
          <w:numId w:val="9"/>
        </w:numPr>
      </w:pPr>
      <w:r w:rsidRPr="00240016">
        <w:t>List the reasons why there are no official national statistics.</w:t>
      </w:r>
    </w:p>
    <w:p w:rsidR="00FE0189" w:rsidRPr="00240016" w:rsidRDefault="00FE0189" w:rsidP="00FE0189">
      <w:pPr>
        <w:pStyle w:val="ListParagraph"/>
        <w:numPr>
          <w:ilvl w:val="0"/>
          <w:numId w:val="9"/>
        </w:numPr>
      </w:pPr>
      <w:r w:rsidRPr="00240016">
        <w:t>List the reasons why there are no official national statistics.</w:t>
      </w:r>
    </w:p>
    <w:p w:rsidR="00FE0189" w:rsidRPr="00240016" w:rsidRDefault="00FE0189" w:rsidP="00FE0189">
      <w:pPr>
        <w:pStyle w:val="ListParagraph"/>
        <w:numPr>
          <w:ilvl w:val="0"/>
          <w:numId w:val="9"/>
        </w:numPr>
      </w:pPr>
      <w:r w:rsidRPr="00240016">
        <w:t>List the reasons why there are no official national statistics.</w:t>
      </w:r>
    </w:p>
    <w:p w:rsidR="00FE0189" w:rsidRDefault="00FE0189" w:rsidP="00FE0189">
      <w:pPr>
        <w:pStyle w:val="ListParagraph"/>
        <w:numPr>
          <w:ilvl w:val="0"/>
          <w:numId w:val="9"/>
        </w:numPr>
      </w:pPr>
      <w:r w:rsidRPr="00240016">
        <w:t>List the reasons why there are no official national statistics.</w:t>
      </w:r>
    </w:p>
    <w:p w:rsidR="00FE0189" w:rsidRDefault="00FE0189" w:rsidP="00FE0189"/>
    <w:p w:rsidR="00AD6857" w:rsidRDefault="00AD6857" w:rsidP="00AD6857">
      <w:pPr>
        <w:pStyle w:val="NormalWeb"/>
        <w:rPr>
          <w:rFonts w:ascii="Verdana" w:hAnsi="Verdana"/>
          <w:color w:val="000000"/>
          <w:sz w:val="32"/>
          <w:szCs w:val="32"/>
        </w:rPr>
      </w:pPr>
      <w:proofErr w:type="gramStart"/>
      <w:r>
        <w:t>3.</w:t>
      </w:r>
      <w:r w:rsidR="00FE0189" w:rsidRPr="00240016">
        <w:t>List</w:t>
      </w:r>
      <w:proofErr w:type="gramEnd"/>
      <w:r w:rsidR="00FE0189" w:rsidRPr="00240016">
        <w:t xml:space="preserve"> the reasons why there are no official national statistics.</w:t>
      </w:r>
      <w:r w:rsidRPr="00AD6857">
        <w:rPr>
          <w:rFonts w:ascii="Verdana" w:hAnsi="Verdana"/>
          <w:color w:val="000000"/>
          <w:sz w:val="32"/>
          <w:szCs w:val="32"/>
        </w:rPr>
        <w:t xml:space="preserve"> </w:t>
      </w:r>
      <w:r>
        <w:rPr>
          <w:rFonts w:ascii="Verdana" w:hAnsi="Verdana"/>
          <w:color w:val="000000"/>
          <w:sz w:val="32"/>
          <w:szCs w:val="32"/>
        </w:rPr>
        <w:t>It is difficult to say how many older Americans are abused, neglected, or exploited, in large part because surveillance is limited and the problem remains greatly hidden.</w:t>
      </w:r>
    </w:p>
    <w:p w:rsidR="00AD6857" w:rsidRDefault="00AD6857" w:rsidP="00AD6857">
      <w:pPr>
        <w:rPr>
          <w:rFonts w:ascii="Verdana" w:hAnsi="Verdana"/>
          <w:sz w:val="19"/>
          <w:szCs w:val="19"/>
          <w:lang/>
        </w:rPr>
      </w:pPr>
      <w:proofErr w:type="gramStart"/>
      <w:r>
        <w:t>4.</w:t>
      </w:r>
      <w:r w:rsidRPr="00240016">
        <w:t>Under</w:t>
      </w:r>
      <w:proofErr w:type="gramEnd"/>
      <w:r w:rsidRPr="00240016">
        <w:t xml:space="preserve"> the Ohio Revised Law #5123.61 who is required by law to report abuse?</w:t>
      </w:r>
      <w:r w:rsidRPr="00AD6857">
        <w:rPr>
          <w:rFonts w:ascii="Verdana" w:hAnsi="Verdana"/>
          <w:sz w:val="19"/>
          <w:szCs w:val="19"/>
          <w:lang/>
        </w:rPr>
        <w:t xml:space="preserve"> </w:t>
      </w:r>
      <w:proofErr w:type="gramStart"/>
      <w:r>
        <w:rPr>
          <w:rFonts w:ascii="Verdana" w:hAnsi="Verdana"/>
          <w:sz w:val="19"/>
          <w:szCs w:val="19"/>
          <w:lang/>
        </w:rPr>
        <w:t>of</w:t>
      </w:r>
      <w:proofErr w:type="gramEnd"/>
      <w:r>
        <w:rPr>
          <w:rFonts w:ascii="Verdana" w:hAnsi="Verdana"/>
          <w:sz w:val="19"/>
          <w:szCs w:val="19"/>
          <w:lang/>
        </w:rPr>
        <w:t xml:space="preserve"> the Revised Code, employee of an ambulatory health facility as defined in section </w:t>
      </w:r>
      <w:hyperlink r:id="rId5" w:tooltip="5101.61" w:history="1">
        <w:r>
          <w:rPr>
            <w:rStyle w:val="Hyperlink"/>
            <w:rFonts w:ascii="Verdana" w:hAnsi="Verdana"/>
            <w:sz w:val="19"/>
            <w:szCs w:val="19"/>
            <w:lang/>
          </w:rPr>
          <w:t>5101.61</w:t>
        </w:r>
      </w:hyperlink>
      <w:r>
        <w:rPr>
          <w:rFonts w:ascii="Verdana" w:hAnsi="Verdana"/>
          <w:sz w:val="19"/>
          <w:szCs w:val="19"/>
          <w:lang/>
        </w:rPr>
        <w:t xml:space="preserve"> of the Revised Code, employee of a home health agency, employee of an adult care facility licensed under Chapter 3722. </w:t>
      </w:r>
      <w:proofErr w:type="gramStart"/>
      <w:r>
        <w:rPr>
          <w:rFonts w:ascii="Verdana" w:hAnsi="Verdana"/>
          <w:sz w:val="19"/>
          <w:szCs w:val="19"/>
          <w:lang/>
        </w:rPr>
        <w:t>of</w:t>
      </w:r>
      <w:proofErr w:type="gramEnd"/>
      <w:r>
        <w:rPr>
          <w:rFonts w:ascii="Verdana" w:hAnsi="Verdana"/>
          <w:sz w:val="19"/>
          <w:szCs w:val="19"/>
          <w:lang/>
        </w:rPr>
        <w:t xml:space="preserve"> the Revised Code, or employee of a community mental health facility;</w:t>
      </w:r>
    </w:p>
    <w:p w:rsidR="00AD6857" w:rsidRPr="00240016" w:rsidRDefault="00AD6857" w:rsidP="00AD6857">
      <w:pPr>
        <w:pStyle w:val="ListParagraph"/>
        <w:numPr>
          <w:ilvl w:val="0"/>
          <w:numId w:val="11"/>
        </w:numPr>
      </w:pPr>
      <w:r w:rsidRPr="00240016">
        <w:t>Identify one ‘Caregiver Support’ resource and provide an explanation on how they support the caregiver.</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6" w:tgtFrame="_blank" w:tooltip="External link to the Alzheimer's Association Website" w:history="1">
        <w:r>
          <w:rPr>
            <w:rStyle w:val="Hyperlink"/>
          </w:rPr>
          <w:t>Alzheimer's Association</w:t>
        </w:r>
      </w:hyperlink>
      <w:r>
        <w:rPr>
          <w:rFonts w:ascii="Verdana" w:hAnsi="Verdana"/>
          <w:color w:val="000000"/>
          <w:sz w:val="32"/>
          <w:szCs w:val="32"/>
        </w:rPr>
        <w:t xml:space="preserve"> </w:t>
      </w:r>
      <w:r>
        <w:rPr>
          <w:rFonts w:ascii="Verdana" w:hAnsi="Verdana"/>
          <w:color w:val="000000"/>
          <w:sz w:val="32"/>
          <w:szCs w:val="32"/>
        </w:rPr>
        <w:br/>
        <w:t xml:space="preserve">Contact the Alzheimer's Association 24-hour, toll-free telephone line to link with local chapters and </w:t>
      </w:r>
      <w:r>
        <w:rPr>
          <w:rFonts w:ascii="Verdana" w:hAnsi="Verdana"/>
          <w:color w:val="000000"/>
          <w:sz w:val="32"/>
          <w:szCs w:val="32"/>
        </w:rPr>
        <w:lastRenderedPageBreak/>
        <w:t xml:space="preserve">community resources. For family caregiver tips, go to these links: </w:t>
      </w:r>
    </w:p>
    <w:p w:rsidR="00327D8A" w:rsidRDefault="00327D8A" w:rsidP="00327D8A">
      <w:pPr>
        <w:numPr>
          <w:ilvl w:val="1"/>
          <w:numId w:val="11"/>
        </w:numPr>
        <w:spacing w:before="100" w:beforeAutospacing="1" w:after="100" w:afterAutospacing="1" w:line="240" w:lineRule="auto"/>
        <w:rPr>
          <w:rFonts w:ascii="Verdana" w:hAnsi="Verdana"/>
          <w:color w:val="000000"/>
          <w:sz w:val="32"/>
          <w:szCs w:val="32"/>
        </w:rPr>
      </w:pPr>
      <w:hyperlink r:id="rId7" w:tgtFrame="_blank" w:tooltip="External link to DOC file" w:history="1">
        <w:proofErr w:type="spellStart"/>
        <w:r>
          <w:rPr>
            <w:rStyle w:val="Hyperlink"/>
          </w:rPr>
          <w:t>Caregiving</w:t>
        </w:r>
        <w:proofErr w:type="spellEnd"/>
        <w:r>
          <w:rPr>
            <w:rStyle w:val="Hyperlink"/>
          </w:rPr>
          <w:t xml:space="preserve"> challenges</w:t>
        </w:r>
      </w:hyperlink>
      <w:r>
        <w:rPr>
          <w:rFonts w:ascii="Verdana" w:hAnsi="Verdana"/>
          <w:color w:val="000000"/>
          <w:sz w:val="32"/>
          <w:szCs w:val="32"/>
        </w:rPr>
        <w:t xml:space="preserve"> </w:t>
      </w:r>
      <w:r>
        <w:rPr>
          <w:rFonts w:ascii="Verdana" w:hAnsi="Verdana"/>
          <w:noProof/>
          <w:color w:val="0000FF"/>
          <w:sz w:val="32"/>
          <w:szCs w:val="32"/>
        </w:rPr>
        <w:drawing>
          <wp:inline distT="0" distB="0" distL="0" distR="0">
            <wp:extent cx="290195" cy="101600"/>
            <wp:effectExtent l="19050" t="0" r="0" b="0"/>
            <wp:docPr id="1" name="Picture 1" descr="Download Microsoft Word Viewe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Microsoft Word Viewer">
                      <a:hlinkClick r:id="rId8" tgtFrame="_blank"/>
                    </pic:cNvPr>
                    <pic:cNvPicPr>
                      <a:picLocks noChangeAspect="1" noChangeArrowheads="1"/>
                    </pic:cNvPicPr>
                  </pic:nvPicPr>
                  <pic:blipFill>
                    <a:blip r:embed="rId9" cstate="print"/>
                    <a:srcRect/>
                    <a:stretch>
                      <a:fillRect/>
                    </a:stretch>
                  </pic:blipFill>
                  <pic:spPr bwMode="auto">
                    <a:xfrm>
                      <a:off x="0" y="0"/>
                      <a:ext cx="290195" cy="101600"/>
                    </a:xfrm>
                    <a:prstGeom prst="rect">
                      <a:avLst/>
                    </a:prstGeom>
                    <a:noFill/>
                    <a:ln w="9525">
                      <a:noFill/>
                      <a:miter lim="800000"/>
                      <a:headEnd/>
                      <a:tailEnd/>
                    </a:ln>
                  </pic:spPr>
                </pic:pic>
              </a:graphicData>
            </a:graphic>
          </wp:inline>
        </w:drawing>
      </w:r>
    </w:p>
    <w:p w:rsidR="00327D8A" w:rsidRDefault="00327D8A" w:rsidP="00327D8A">
      <w:pPr>
        <w:numPr>
          <w:ilvl w:val="1"/>
          <w:numId w:val="11"/>
        </w:numPr>
        <w:spacing w:before="100" w:beforeAutospacing="1" w:after="100" w:afterAutospacing="1" w:line="240" w:lineRule="auto"/>
        <w:rPr>
          <w:rFonts w:ascii="Verdana" w:hAnsi="Verdana"/>
          <w:color w:val="000000"/>
          <w:sz w:val="32"/>
          <w:szCs w:val="32"/>
        </w:rPr>
      </w:pPr>
      <w:hyperlink r:id="rId10" w:tgtFrame="_blank" w:tooltip="External link to the Alzheimer's Association Website" w:history="1">
        <w:r>
          <w:rPr>
            <w:rStyle w:val="Hyperlink"/>
          </w:rPr>
          <w:t>Coping</w:t>
        </w:r>
      </w:hyperlink>
      <w:r>
        <w:rPr>
          <w:rFonts w:ascii="Verdana" w:hAnsi="Verdana"/>
          <w:color w:val="000000"/>
          <w:sz w:val="32"/>
          <w:szCs w:val="32"/>
        </w:rPr>
        <w:t xml:space="preserve"> </w:t>
      </w:r>
    </w:p>
    <w:p w:rsidR="00327D8A" w:rsidRDefault="00327D8A" w:rsidP="00327D8A">
      <w:pPr>
        <w:numPr>
          <w:ilvl w:val="1"/>
          <w:numId w:val="11"/>
        </w:numPr>
        <w:spacing w:before="100" w:beforeAutospacing="1" w:after="100" w:afterAutospacing="1" w:line="240" w:lineRule="auto"/>
        <w:rPr>
          <w:rFonts w:ascii="Verdana" w:hAnsi="Verdana"/>
          <w:color w:val="000000"/>
          <w:sz w:val="32"/>
          <w:szCs w:val="32"/>
        </w:rPr>
      </w:pPr>
      <w:hyperlink r:id="rId11" w:tgtFrame="_blank" w:tooltip="External link to the Alzheimer's Association Website" w:history="1">
        <w:r>
          <w:rPr>
            <w:rStyle w:val="Hyperlink"/>
          </w:rPr>
          <w:t>Monitoring Abuse</w:t>
        </w:r>
      </w:hyperlink>
      <w:r>
        <w:rPr>
          <w:rFonts w:ascii="Verdana" w:hAnsi="Verdana"/>
          <w:color w:val="000000"/>
          <w:sz w:val="32"/>
          <w:szCs w:val="32"/>
        </w:rPr>
        <w:t xml:space="preserve">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12" w:tgtFrame="_blank" w:tooltip="External link to the Alzheimer's Disease Education and Referral Center Website" w:history="1">
        <w:r>
          <w:rPr>
            <w:rStyle w:val="Hyperlink"/>
          </w:rPr>
          <w:t>Alzheimer's Disease Education and Referral Center</w:t>
        </w:r>
      </w:hyperlink>
      <w:r>
        <w:rPr>
          <w:rFonts w:ascii="Verdana" w:hAnsi="Verdana"/>
          <w:color w:val="000000"/>
          <w:sz w:val="32"/>
          <w:szCs w:val="32"/>
        </w:rPr>
        <w:t xml:space="preserve"> (ADEAR</w:t>
      </w:r>
      <w:proofErr w:type="gramStart"/>
      <w:r>
        <w:rPr>
          <w:rFonts w:ascii="Verdana" w:hAnsi="Verdana"/>
          <w:color w:val="000000"/>
          <w:sz w:val="32"/>
          <w:szCs w:val="32"/>
        </w:rPr>
        <w:t>)</w:t>
      </w:r>
      <w:proofErr w:type="gramEnd"/>
      <w:r>
        <w:rPr>
          <w:rFonts w:ascii="Verdana" w:hAnsi="Verdana"/>
          <w:color w:val="000000"/>
          <w:sz w:val="32"/>
          <w:szCs w:val="32"/>
        </w:rPr>
        <w:br/>
        <w:t xml:space="preserve">1-800-438-4380 (English, Spanish). The ADEAR Center is operated as a service of the National Institute on Aging, one of the Federal Government's National Institutes of Health and part of the U.S. Department of Health and Human Services. The ADEAR Center strives to be a current, comprehensive, unbiased source of information about AD.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13" w:tgtFrame="_blank" w:tooltip="External link to the Administration on Aging Website" w:history="1">
        <w:r>
          <w:rPr>
            <w:rStyle w:val="Hyperlink"/>
          </w:rPr>
          <w:t xml:space="preserve">Caregiver Resources on the </w:t>
        </w:r>
        <w:proofErr w:type="spellStart"/>
        <w:r>
          <w:rPr>
            <w:rStyle w:val="Hyperlink"/>
          </w:rPr>
          <w:t>AoA</w:t>
        </w:r>
        <w:proofErr w:type="spellEnd"/>
        <w:r>
          <w:rPr>
            <w:rStyle w:val="Hyperlink"/>
          </w:rPr>
          <w:t xml:space="preserve"> Web Site</w:t>
        </w:r>
      </w:hyperlink>
      <w:r>
        <w:rPr>
          <w:rFonts w:ascii="Verdana" w:hAnsi="Verdana"/>
          <w:color w:val="000000"/>
          <w:sz w:val="32"/>
          <w:szCs w:val="32"/>
        </w:rPr>
        <w:br/>
      </w:r>
      <w:proofErr w:type="gramStart"/>
      <w:r>
        <w:rPr>
          <w:rFonts w:ascii="Verdana" w:hAnsi="Verdana"/>
          <w:color w:val="000000"/>
          <w:sz w:val="32"/>
          <w:szCs w:val="32"/>
        </w:rPr>
        <w:t>This</w:t>
      </w:r>
      <w:proofErr w:type="gramEnd"/>
      <w:r>
        <w:rPr>
          <w:rFonts w:ascii="Verdana" w:hAnsi="Verdana"/>
          <w:color w:val="000000"/>
          <w:sz w:val="32"/>
          <w:szCs w:val="32"/>
        </w:rPr>
        <w:t xml:space="preserve"> government site is the US Administration on </w:t>
      </w:r>
      <w:proofErr w:type="spellStart"/>
      <w:r>
        <w:rPr>
          <w:rFonts w:ascii="Verdana" w:hAnsi="Verdana"/>
          <w:color w:val="000000"/>
          <w:sz w:val="32"/>
          <w:szCs w:val="32"/>
        </w:rPr>
        <w:t>Aging's</w:t>
      </w:r>
      <w:proofErr w:type="spellEnd"/>
      <w:r>
        <w:rPr>
          <w:rFonts w:ascii="Verdana" w:hAnsi="Verdana"/>
          <w:color w:val="000000"/>
          <w:sz w:val="32"/>
          <w:szCs w:val="32"/>
        </w:rPr>
        <w:t xml:space="preserve"> Caregiver Web portal, with links to organizations, information, and resources about family </w:t>
      </w:r>
      <w:proofErr w:type="spellStart"/>
      <w:r>
        <w:rPr>
          <w:rFonts w:ascii="Verdana" w:hAnsi="Verdana"/>
          <w:color w:val="000000"/>
          <w:sz w:val="32"/>
          <w:szCs w:val="32"/>
        </w:rPr>
        <w:t>caregiving</w:t>
      </w:r>
      <w:proofErr w:type="spellEnd"/>
      <w:r>
        <w:rPr>
          <w:rFonts w:ascii="Verdana" w:hAnsi="Verdana"/>
          <w:color w:val="000000"/>
          <w:sz w:val="32"/>
          <w:szCs w:val="32"/>
        </w:rPr>
        <w:t xml:space="preserve">.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14" w:tgtFrame="_blank" w:tooltip="External link to the Family Caregiver Alliance Website" w:history="1">
        <w:r>
          <w:rPr>
            <w:rStyle w:val="Hyperlink"/>
          </w:rPr>
          <w:t>Family Caregiver Alliance (FCA)</w:t>
        </w:r>
      </w:hyperlink>
      <w:r>
        <w:rPr>
          <w:rFonts w:ascii="Verdana" w:hAnsi="Verdana"/>
          <w:color w:val="000000"/>
          <w:sz w:val="32"/>
          <w:szCs w:val="32"/>
        </w:rPr>
        <w:t xml:space="preserve"> </w:t>
      </w:r>
      <w:r>
        <w:rPr>
          <w:rFonts w:ascii="Verdana" w:hAnsi="Verdana"/>
          <w:color w:val="000000"/>
          <w:sz w:val="32"/>
          <w:szCs w:val="32"/>
        </w:rPr>
        <w:br/>
        <w:t xml:space="preserve">Links to FCA online support groups and tools for </w:t>
      </w:r>
      <w:proofErr w:type="spellStart"/>
      <w:r>
        <w:rPr>
          <w:rFonts w:ascii="Verdana" w:hAnsi="Verdana"/>
          <w:color w:val="000000"/>
          <w:sz w:val="32"/>
          <w:szCs w:val="32"/>
        </w:rPr>
        <w:t>caregiving</w:t>
      </w:r>
      <w:proofErr w:type="spellEnd"/>
      <w:r>
        <w:rPr>
          <w:rFonts w:ascii="Verdana" w:hAnsi="Verdana"/>
          <w:color w:val="000000"/>
          <w:sz w:val="32"/>
          <w:szCs w:val="32"/>
        </w:rPr>
        <w:t xml:space="preserve">: </w:t>
      </w:r>
      <w:hyperlink r:id="rId15" w:tgtFrame="_blank" w:tooltip="External link to the Family Caregiver Alliance Website" w:history="1">
        <w:r>
          <w:rPr>
            <w:rStyle w:val="Emphasis"/>
            <w:rFonts w:ascii="Verdana" w:hAnsi="Verdana"/>
            <w:color w:val="0000FF"/>
            <w:sz w:val="32"/>
            <w:szCs w:val="32"/>
          </w:rPr>
          <w:t>Online Caregiver Support Group</w:t>
        </w:r>
      </w:hyperlink>
      <w:r>
        <w:rPr>
          <w:rFonts w:ascii="Verdana" w:hAnsi="Verdana"/>
          <w:color w:val="000000"/>
          <w:sz w:val="32"/>
          <w:szCs w:val="32"/>
        </w:rPr>
        <w:t xml:space="preserve"> for families, partners and other caregivers of adults with Alzheimer's, Parkinson's, stroke, brain injury, and other disorders; </w:t>
      </w:r>
      <w:hyperlink r:id="rId16" w:tgtFrame="_blank" w:tooltip="External link to the Family Caregiver Alliance Website" w:history="1">
        <w:r>
          <w:rPr>
            <w:rStyle w:val="Emphasis"/>
            <w:rFonts w:ascii="Verdana" w:hAnsi="Verdana"/>
            <w:color w:val="0000FF"/>
            <w:sz w:val="32"/>
            <w:szCs w:val="32"/>
          </w:rPr>
          <w:t>The Huntington's Disease and Movement Disorders Online Support Group</w:t>
        </w:r>
      </w:hyperlink>
      <w:r>
        <w:rPr>
          <w:rStyle w:val="Emphasis"/>
          <w:rFonts w:ascii="Verdana" w:hAnsi="Verdana"/>
          <w:color w:val="000000"/>
          <w:sz w:val="32"/>
          <w:szCs w:val="32"/>
        </w:rPr>
        <w:t>;</w:t>
      </w:r>
      <w:r>
        <w:rPr>
          <w:rFonts w:ascii="Verdana" w:hAnsi="Verdana"/>
          <w:color w:val="000000"/>
          <w:sz w:val="32"/>
          <w:szCs w:val="32"/>
        </w:rPr>
        <w:t xml:space="preserve"> </w:t>
      </w:r>
      <w:hyperlink r:id="rId17" w:tgtFrame="_blank" w:tooltip="External link to the Family Caregiver Alliance Website" w:history="1">
        <w:r>
          <w:rPr>
            <w:rStyle w:val="Emphasis"/>
            <w:rFonts w:ascii="Verdana" w:hAnsi="Verdana"/>
            <w:color w:val="0000FF"/>
            <w:sz w:val="32"/>
            <w:szCs w:val="32"/>
          </w:rPr>
          <w:t>The LGBT Caring Community Online Support Group</w:t>
        </w:r>
      </w:hyperlink>
      <w:r>
        <w:rPr>
          <w:rFonts w:ascii="Verdana" w:hAnsi="Verdana"/>
          <w:color w:val="000000"/>
          <w:sz w:val="32"/>
          <w:szCs w:val="32"/>
        </w:rPr>
        <w:t xml:space="preserve"> for lesbian, gay, bisexual and transgender caregivers; and </w:t>
      </w:r>
      <w:hyperlink r:id="rId18" w:tgtFrame="_blank" w:tooltip="External link to the Link 2 Care Website" w:history="1">
        <w:r>
          <w:rPr>
            <w:rStyle w:val="Hyperlink"/>
          </w:rPr>
          <w:t>Link2Care</w:t>
        </w:r>
      </w:hyperlink>
      <w:r>
        <w:rPr>
          <w:rFonts w:ascii="Verdana" w:hAnsi="Verdana"/>
          <w:color w:val="000000"/>
          <w:sz w:val="32"/>
          <w:szCs w:val="32"/>
        </w:rPr>
        <w:t xml:space="preserve"> for clients of California's Caregiver Resource Centers.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19" w:tgtFrame="_blank" w:tooltip="External link to the Foundation Aiding the Elderly Website" w:history="1">
        <w:r>
          <w:rPr>
            <w:rStyle w:val="Hyperlink"/>
          </w:rPr>
          <w:t>Foundation Aiding the Elderly (F.A.T.E.)</w:t>
        </w:r>
      </w:hyperlink>
      <w:r>
        <w:rPr>
          <w:rFonts w:ascii="Verdana" w:hAnsi="Verdana"/>
          <w:color w:val="000000"/>
          <w:sz w:val="32"/>
          <w:szCs w:val="32"/>
        </w:rPr>
        <w:br/>
        <w:t xml:space="preserve">A California non-profit organization which seeks to serve as a voice for patients and to bring about </w:t>
      </w:r>
      <w:r>
        <w:rPr>
          <w:rFonts w:ascii="Verdana" w:hAnsi="Verdana"/>
          <w:color w:val="000000"/>
          <w:sz w:val="32"/>
          <w:szCs w:val="32"/>
        </w:rPr>
        <w:lastRenderedPageBreak/>
        <w:t xml:space="preserve">national reforms and enforcement of the laws governing the nursing home industry and its regulatory agencies in order to assure proper care, civil rights and meaningful, dignified life for the elderly in long-term care facilities. Among F.A.T.E.'s current goals are: to report abuse and neglect violations to the appropriate authorities and to provide a forum to support legal action on behalf of patients and their families.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20" w:tgtFrame="_blank" w:tooltip="External link to the Administration on Aging Website" w:history="1">
        <w:r>
          <w:rPr>
            <w:rStyle w:val="Hyperlink"/>
          </w:rPr>
          <w:t>Long-Term Care Ombudsman Program</w:t>
        </w:r>
      </w:hyperlink>
      <w:r>
        <w:rPr>
          <w:rFonts w:ascii="Verdana" w:hAnsi="Verdana"/>
          <w:color w:val="000000"/>
          <w:sz w:val="32"/>
          <w:szCs w:val="32"/>
        </w:rPr>
        <w:t xml:space="preserve"> </w:t>
      </w:r>
      <w:r>
        <w:rPr>
          <w:rFonts w:ascii="Verdana" w:hAnsi="Verdana"/>
          <w:color w:val="000000"/>
          <w:sz w:val="32"/>
          <w:szCs w:val="32"/>
        </w:rPr>
        <w:br/>
        <w:t xml:space="preserve">Long-term care ombudsmen are advocates for residents of nursing homes, board and care homes, assisted living facilities and similar adult care facilities. The Ombudsman Program is established in all states under the Older Americans Act, which is administered by the Administration on Aging, part of the U.S. Department of Health and Human Services.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21" w:tgtFrame="_blank" w:tooltip="External link to the National Association of   Professional Geriatric Care Managers Website" w:history="1">
        <w:r>
          <w:rPr>
            <w:rStyle w:val="Hyperlink"/>
          </w:rPr>
          <w:t>National Association of Professional Geriatric Care Managers</w:t>
        </w:r>
      </w:hyperlink>
      <w:r>
        <w:rPr>
          <w:rFonts w:ascii="Verdana" w:hAnsi="Verdana"/>
          <w:color w:val="000000"/>
          <w:sz w:val="32"/>
          <w:szCs w:val="32"/>
        </w:rPr>
        <w:br/>
      </w:r>
      <w:proofErr w:type="gramStart"/>
      <w:r>
        <w:rPr>
          <w:rFonts w:ascii="Verdana" w:hAnsi="Verdana"/>
          <w:color w:val="000000"/>
          <w:sz w:val="32"/>
          <w:szCs w:val="32"/>
        </w:rPr>
        <w:t>A</w:t>
      </w:r>
      <w:proofErr w:type="gramEnd"/>
      <w:r>
        <w:rPr>
          <w:rFonts w:ascii="Verdana" w:hAnsi="Verdana"/>
          <w:color w:val="000000"/>
          <w:sz w:val="32"/>
          <w:szCs w:val="32"/>
        </w:rPr>
        <w:t xml:space="preserve"> geriatric care manager is a professional who specializes in assisting older people and their families in meeting their long-term care arrangements. GCM's have training in gerontology, social work, nursing, or counseling. This site has a large nationwide searchable directory for finding a care manager. See also links to care management and family caregiver resources.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22" w:tgtFrame="_blank" w:tooltip="External link to the National Family Caregivers AssociationWebsite" w:history="1">
        <w:r>
          <w:rPr>
            <w:rStyle w:val="Hyperlink"/>
          </w:rPr>
          <w:t>National Family Caregivers Association (NFCA)</w:t>
        </w:r>
      </w:hyperlink>
      <w:r>
        <w:rPr>
          <w:rFonts w:ascii="Verdana" w:hAnsi="Verdana"/>
          <w:color w:val="000000"/>
          <w:sz w:val="32"/>
          <w:szCs w:val="32"/>
        </w:rPr>
        <w:t xml:space="preserve"> </w:t>
      </w:r>
      <w:r>
        <w:rPr>
          <w:rFonts w:ascii="Verdana" w:hAnsi="Verdana"/>
          <w:color w:val="000000"/>
          <w:sz w:val="32"/>
          <w:szCs w:val="32"/>
        </w:rPr>
        <w:br/>
        <w:t xml:space="preserve">The NFCA exists to support family caregivers and to speak out publicly for caregivers' needs. The site contains </w:t>
      </w:r>
      <w:proofErr w:type="spellStart"/>
      <w:r>
        <w:rPr>
          <w:rFonts w:ascii="Verdana" w:hAnsi="Verdana"/>
          <w:color w:val="000000"/>
          <w:sz w:val="32"/>
          <w:szCs w:val="32"/>
        </w:rPr>
        <w:t>caregiving</w:t>
      </w:r>
      <w:proofErr w:type="spellEnd"/>
      <w:r>
        <w:rPr>
          <w:rFonts w:ascii="Verdana" w:hAnsi="Verdana"/>
          <w:color w:val="000000"/>
          <w:sz w:val="32"/>
          <w:szCs w:val="32"/>
        </w:rPr>
        <w:t xml:space="preserve"> tips, news and information, and resources for families. </w:t>
      </w:r>
    </w:p>
    <w:p w:rsidR="00327D8A" w:rsidRDefault="00327D8A" w:rsidP="00327D8A">
      <w:pPr>
        <w:numPr>
          <w:ilvl w:val="0"/>
          <w:numId w:val="11"/>
        </w:numPr>
        <w:spacing w:before="100" w:beforeAutospacing="1" w:after="100" w:afterAutospacing="1" w:line="240" w:lineRule="auto"/>
        <w:rPr>
          <w:rFonts w:ascii="Verdana" w:hAnsi="Verdana"/>
          <w:color w:val="000000"/>
          <w:sz w:val="32"/>
          <w:szCs w:val="32"/>
        </w:rPr>
      </w:pPr>
      <w:hyperlink r:id="rId23" w:tgtFrame="_blank" w:tooltip="External link to the National Organization For Empowering   Caregivers Website" w:history="1">
        <w:r>
          <w:rPr>
            <w:rStyle w:val="Hyperlink"/>
          </w:rPr>
          <w:t>National Organization For Empowering Caregivers (NOFEC</w:t>
        </w:r>
        <w:proofErr w:type="gramStart"/>
        <w:r>
          <w:rPr>
            <w:rStyle w:val="Hyperlink"/>
          </w:rPr>
          <w:t>)</w:t>
        </w:r>
        <w:proofErr w:type="gramEnd"/>
      </w:hyperlink>
      <w:r>
        <w:rPr>
          <w:rFonts w:ascii="Verdana" w:hAnsi="Verdana"/>
          <w:color w:val="000000"/>
          <w:sz w:val="32"/>
          <w:szCs w:val="32"/>
        </w:rPr>
        <w:br/>
        <w:t xml:space="preserve">NOFEC is a non-profit New York-based organization </w:t>
      </w:r>
      <w:r>
        <w:rPr>
          <w:rFonts w:ascii="Verdana" w:hAnsi="Verdana"/>
          <w:color w:val="000000"/>
          <w:sz w:val="32"/>
          <w:szCs w:val="32"/>
        </w:rPr>
        <w:lastRenderedPageBreak/>
        <w:t xml:space="preserve">whose stated mission is to provide assistance, education, support, and referrals for informal family caregivers, as well to promote public awareness about the realities of </w:t>
      </w:r>
      <w:proofErr w:type="spellStart"/>
      <w:r>
        <w:rPr>
          <w:rFonts w:ascii="Verdana" w:hAnsi="Verdana"/>
          <w:color w:val="000000"/>
          <w:sz w:val="32"/>
          <w:szCs w:val="32"/>
        </w:rPr>
        <w:t>caregiving</w:t>
      </w:r>
      <w:proofErr w:type="spellEnd"/>
      <w:r>
        <w:rPr>
          <w:rFonts w:ascii="Verdana" w:hAnsi="Verdana"/>
          <w:color w:val="000000"/>
          <w:sz w:val="32"/>
          <w:szCs w:val="32"/>
        </w:rPr>
        <w:t xml:space="preserve">. Links to support groups, seminars, counseling, and respite care resources. </w:t>
      </w:r>
    </w:p>
    <w:p w:rsidR="00327D8A" w:rsidRPr="00240016" w:rsidRDefault="00327D8A" w:rsidP="00327D8A">
      <w:pPr>
        <w:pStyle w:val="ListParagraph"/>
        <w:numPr>
          <w:ilvl w:val="0"/>
          <w:numId w:val="11"/>
        </w:numPr>
      </w:pPr>
      <w:r w:rsidRPr="00240016">
        <w:t xml:space="preserve">The National Center on Elder Abuse has a fact sheet on ‘Why Should I Care </w:t>
      </w:r>
      <w:proofErr w:type="gramStart"/>
      <w:r w:rsidRPr="00240016">
        <w:t>About</w:t>
      </w:r>
      <w:proofErr w:type="gramEnd"/>
      <w:r w:rsidRPr="00240016">
        <w:t xml:space="preserve"> Elder Abuse?”.  Identify an intervention that you would be able to use as the nurse caring for an Elderly Adult who might be at risk of abuse.</w:t>
      </w:r>
    </w:p>
    <w:p w:rsidR="00AD6857" w:rsidRPr="00327D8A" w:rsidRDefault="00327D8A" w:rsidP="00AD6857">
      <w:pPr>
        <w:rPr>
          <w:sz w:val="24"/>
          <w:szCs w:val="24"/>
        </w:rPr>
      </w:pPr>
      <w:r w:rsidRPr="00327D8A">
        <w:rPr>
          <w:sz w:val="24"/>
          <w:szCs w:val="24"/>
        </w:rPr>
        <w:t xml:space="preserve">  I</w:t>
      </w:r>
      <w:r>
        <w:rPr>
          <w:sz w:val="24"/>
          <w:szCs w:val="24"/>
        </w:rPr>
        <w:t xml:space="preserve"> feel it is important to care about the </w:t>
      </w:r>
      <w:proofErr w:type="gramStart"/>
      <w:r>
        <w:rPr>
          <w:sz w:val="24"/>
          <w:szCs w:val="24"/>
        </w:rPr>
        <w:t>elderly  and</w:t>
      </w:r>
      <w:proofErr w:type="gramEnd"/>
      <w:r>
        <w:rPr>
          <w:sz w:val="24"/>
          <w:szCs w:val="24"/>
        </w:rPr>
        <w:t xml:space="preserve"> elder abuse  because  as a medical professional  my goal is to look at a persons health holistically. A</w:t>
      </w:r>
      <w:r w:rsidR="00AF10E0">
        <w:rPr>
          <w:sz w:val="24"/>
          <w:szCs w:val="24"/>
        </w:rPr>
        <w:t xml:space="preserve"> elder that lives in a abusive </w:t>
      </w:r>
      <w:proofErr w:type="gramStart"/>
      <w:r w:rsidR="00AF10E0">
        <w:rPr>
          <w:sz w:val="24"/>
          <w:szCs w:val="24"/>
        </w:rPr>
        <w:t>environment  is</w:t>
      </w:r>
      <w:proofErr w:type="gramEnd"/>
      <w:r w:rsidR="00AF10E0">
        <w:rPr>
          <w:sz w:val="24"/>
          <w:szCs w:val="24"/>
        </w:rPr>
        <w:t xml:space="preserve"> at great risk for their wellbeing. My </w:t>
      </w:r>
      <w:proofErr w:type="gramStart"/>
      <w:r w:rsidR="00AF10E0">
        <w:rPr>
          <w:sz w:val="24"/>
          <w:szCs w:val="24"/>
        </w:rPr>
        <w:t>intervention  would</w:t>
      </w:r>
      <w:proofErr w:type="gramEnd"/>
      <w:r w:rsidR="00AF10E0">
        <w:rPr>
          <w:sz w:val="24"/>
          <w:szCs w:val="24"/>
        </w:rPr>
        <w:t xml:space="preserve"> be to get the proper  authorities involved.</w:t>
      </w:r>
    </w:p>
    <w:p w:rsidR="00AD6857" w:rsidRDefault="00AD6857" w:rsidP="00AD6857">
      <w:pPr>
        <w:pStyle w:val="NormalWeb"/>
        <w:rPr>
          <w:rFonts w:ascii="Verdana" w:hAnsi="Verdana"/>
          <w:color w:val="000000"/>
          <w:sz w:val="32"/>
          <w:szCs w:val="32"/>
        </w:rPr>
      </w:pPr>
    </w:p>
    <w:p w:rsidR="00FE0189" w:rsidRPr="00240016" w:rsidRDefault="00FE0189" w:rsidP="00AD6857"/>
    <w:p w:rsidR="00FE0189" w:rsidRPr="00240016" w:rsidRDefault="00FE0189" w:rsidP="00FE0189"/>
    <w:p w:rsidR="00384190" w:rsidRDefault="00384190" w:rsidP="00FE0189"/>
    <w:p w:rsidR="00FE0189" w:rsidRPr="00240016" w:rsidRDefault="00FE0189" w:rsidP="00FE0189"/>
    <w:p w:rsidR="00384190" w:rsidRDefault="00384190" w:rsidP="00384190">
      <w:pPr>
        <w:pStyle w:val="ListParagraph"/>
        <w:rPr>
          <w:sz w:val="24"/>
          <w:szCs w:val="24"/>
        </w:rPr>
      </w:pPr>
    </w:p>
    <w:p w:rsidR="00384190" w:rsidRPr="00384190" w:rsidRDefault="00384190" w:rsidP="00384190">
      <w:pPr>
        <w:rPr>
          <w:sz w:val="24"/>
          <w:szCs w:val="24"/>
        </w:rPr>
      </w:pPr>
    </w:p>
    <w:p w:rsidR="00FE0189" w:rsidRDefault="00FE0189"/>
    <w:sectPr w:rsidR="00FE0189"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D8C"/>
    <w:multiLevelType w:val="multilevel"/>
    <w:tmpl w:val="A75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4194D"/>
    <w:multiLevelType w:val="multilevel"/>
    <w:tmpl w:val="BA0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14C74"/>
    <w:multiLevelType w:val="multilevel"/>
    <w:tmpl w:val="967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03DB6"/>
    <w:multiLevelType w:val="hybridMultilevel"/>
    <w:tmpl w:val="0C72D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02632"/>
    <w:multiLevelType w:val="hybridMultilevel"/>
    <w:tmpl w:val="0C72D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22F6D"/>
    <w:multiLevelType w:val="multilevel"/>
    <w:tmpl w:val="4A3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019FA"/>
    <w:multiLevelType w:val="multilevel"/>
    <w:tmpl w:val="607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65EEC"/>
    <w:multiLevelType w:val="multilevel"/>
    <w:tmpl w:val="A168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770A2"/>
    <w:multiLevelType w:val="multilevel"/>
    <w:tmpl w:val="803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174262"/>
    <w:multiLevelType w:val="hybridMultilevel"/>
    <w:tmpl w:val="0C72D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F796A"/>
    <w:multiLevelType w:val="multilevel"/>
    <w:tmpl w:val="3386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0E0E4D"/>
    <w:multiLevelType w:val="hybridMultilevel"/>
    <w:tmpl w:val="96A0E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1"/>
  </w:num>
  <w:num w:numId="3">
    <w:abstractNumId w:val="7"/>
  </w:num>
  <w:num w:numId="4">
    <w:abstractNumId w:val="0"/>
  </w:num>
  <w:num w:numId="5">
    <w:abstractNumId w:val="6"/>
  </w:num>
  <w:num w:numId="6">
    <w:abstractNumId w:val="8"/>
  </w:num>
  <w:num w:numId="7">
    <w:abstractNumId w:val="2"/>
  </w:num>
  <w:num w:numId="8">
    <w:abstractNumId w:val="5"/>
  </w:num>
  <w:num w:numId="9">
    <w:abstractNumId w:val="1"/>
  </w:num>
  <w:num w:numId="10">
    <w:abstractNumId w:val="9"/>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384190"/>
    <w:rsid w:val="00327D8A"/>
    <w:rsid w:val="00381B48"/>
    <w:rsid w:val="00384190"/>
    <w:rsid w:val="003E2270"/>
    <w:rsid w:val="006C10E5"/>
    <w:rsid w:val="00796595"/>
    <w:rsid w:val="007979B4"/>
    <w:rsid w:val="00951B17"/>
    <w:rsid w:val="00AD6857"/>
    <w:rsid w:val="00AF10E0"/>
    <w:rsid w:val="00E20450"/>
    <w:rsid w:val="00FE0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90"/>
    <w:pPr>
      <w:ind w:left="720"/>
      <w:contextualSpacing/>
    </w:pPr>
  </w:style>
  <w:style w:type="paragraph" w:styleId="NormalWeb">
    <w:name w:val="Normal (Web)"/>
    <w:basedOn w:val="Normal"/>
    <w:uiPriority w:val="99"/>
    <w:unhideWhenUsed/>
    <w:rsid w:val="00FE01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189"/>
    <w:rPr>
      <w:b/>
      <w:bCs/>
    </w:rPr>
  </w:style>
  <w:style w:type="character" w:styleId="Hyperlink">
    <w:name w:val="Hyperlink"/>
    <w:basedOn w:val="DefaultParagraphFont"/>
    <w:uiPriority w:val="99"/>
    <w:semiHidden/>
    <w:unhideWhenUsed/>
    <w:rsid w:val="00AD6857"/>
    <w:rPr>
      <w:color w:val="00008B"/>
      <w:u w:val="single"/>
    </w:rPr>
  </w:style>
  <w:style w:type="character" w:styleId="Emphasis">
    <w:name w:val="Emphasis"/>
    <w:basedOn w:val="DefaultParagraphFont"/>
    <w:uiPriority w:val="20"/>
    <w:qFormat/>
    <w:rsid w:val="00327D8A"/>
    <w:rPr>
      <w:i/>
      <w:iCs/>
    </w:rPr>
  </w:style>
  <w:style w:type="paragraph" w:styleId="BalloonText">
    <w:name w:val="Balloon Text"/>
    <w:basedOn w:val="Normal"/>
    <w:link w:val="BalloonTextChar"/>
    <w:uiPriority w:val="99"/>
    <w:semiHidden/>
    <w:unhideWhenUsed/>
    <w:rsid w:val="00327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downloads/en/details.aspx?FamilyID=3657CE88-7CFA-457A-9AEC-F4F827F20CAC&amp;DisplayLang=en" TargetMode="External"/><Relationship Id="rId13" Type="http://schemas.openxmlformats.org/officeDocument/2006/relationships/hyperlink" Target="http://aoa.gov/prof/aoaprog/caregiver/carefam/carefam.aspx" TargetMode="External"/><Relationship Id="rId18" Type="http://schemas.openxmlformats.org/officeDocument/2006/relationships/hyperlink" Target="http://link2care.net/" TargetMode="External"/><Relationship Id="rId3" Type="http://schemas.openxmlformats.org/officeDocument/2006/relationships/settings" Target="settings.xml"/><Relationship Id="rId21" Type="http://schemas.openxmlformats.org/officeDocument/2006/relationships/hyperlink" Target="http://www.findacaremanager.org" TargetMode="External"/><Relationship Id="rId7" Type="http://schemas.openxmlformats.org/officeDocument/2006/relationships/hyperlink" Target="http://www.alz.org/national/documents/FamCareExp_RL.doc" TargetMode="External"/><Relationship Id="rId12" Type="http://schemas.openxmlformats.org/officeDocument/2006/relationships/hyperlink" Target="http://www.nia.nih.gov/alzheimers" TargetMode="External"/><Relationship Id="rId17" Type="http://schemas.openxmlformats.org/officeDocument/2006/relationships/hyperlink" Target="http://www.caregiver.org/caregiver/jsp/content_node.jsp?nodeid=4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regiver.org/caregiver/jsp/content_node.jsp?nodeid=487" TargetMode="External"/><Relationship Id="rId20" Type="http://schemas.openxmlformats.org/officeDocument/2006/relationships/hyperlink" Target="http://aoa.gov/eldfam/Elder_Rights/LTC/LTC.aspx" TargetMode="External"/><Relationship Id="rId1" Type="http://schemas.openxmlformats.org/officeDocument/2006/relationships/numbering" Target="numbering.xml"/><Relationship Id="rId6" Type="http://schemas.openxmlformats.org/officeDocument/2006/relationships/hyperlink" Target="http://www.alz.org/" TargetMode="External"/><Relationship Id="rId11" Type="http://schemas.openxmlformats.org/officeDocument/2006/relationships/hyperlink" Target="http://www.alz.org/professionals_and_researchers_monitoring_abuse_pr.asp" TargetMode="External"/><Relationship Id="rId24" Type="http://schemas.openxmlformats.org/officeDocument/2006/relationships/fontTable" Target="fontTable.xml"/><Relationship Id="rId5" Type="http://schemas.openxmlformats.org/officeDocument/2006/relationships/hyperlink" Target="http://codes.ohio.gov/orc/5101.61" TargetMode="External"/><Relationship Id="rId15" Type="http://schemas.openxmlformats.org/officeDocument/2006/relationships/hyperlink" Target="http://www.caregiver.org/caregiver/jsp/content_node.jsp?nodeid=486" TargetMode="External"/><Relationship Id="rId23" Type="http://schemas.openxmlformats.org/officeDocument/2006/relationships/hyperlink" Target="http://www.nofec.org/" TargetMode="External"/><Relationship Id="rId10" Type="http://schemas.openxmlformats.org/officeDocument/2006/relationships/hyperlink" Target="http://www.alz.org/living_with_alzheimers_coping.asp" TargetMode="External"/><Relationship Id="rId19" Type="http://schemas.openxmlformats.org/officeDocument/2006/relationships/hyperlink" Target="http://www.4fate.org/"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aregiver.org/" TargetMode="External"/><Relationship Id="rId22" Type="http://schemas.openxmlformats.org/officeDocument/2006/relationships/hyperlink" Target="http://www.nfca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2012-07-19T16:33:00Z</dcterms:created>
  <dcterms:modified xsi:type="dcterms:W3CDTF">2012-07-19T16:33:00Z</dcterms:modified>
</cp:coreProperties>
</file>