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E1" w:rsidRDefault="00B31CE1" w:rsidP="004D6125">
      <w:pPr>
        <w:pStyle w:val="NoSpacing"/>
      </w:pPr>
      <w:r w:rsidRPr="003E7D81">
        <w:rPr>
          <w:b/>
        </w:rPr>
        <w:t>Spinal Cord Injuries:</w:t>
      </w:r>
      <w:r w:rsidRPr="004D6125">
        <w:t xml:space="preserve"> </w:t>
      </w:r>
    </w:p>
    <w:p w:rsidR="00B31CE1" w:rsidRDefault="00B31CE1" w:rsidP="004D6125">
      <w:pPr>
        <w:pStyle w:val="NoSpacing"/>
      </w:pPr>
      <w:r>
        <w:t>Most common in cervical and lumbar, T6 and higher</w:t>
      </w:r>
    </w:p>
    <w:p w:rsidR="00B31CE1" w:rsidRDefault="00B31CE1" w:rsidP="004D6125">
      <w:pPr>
        <w:pStyle w:val="NoSpacing"/>
      </w:pPr>
      <w:r>
        <w:t>Common cause = Trauma</w:t>
      </w:r>
    </w:p>
    <w:p w:rsidR="00B31CE1" w:rsidRDefault="00B31CE1" w:rsidP="004D6125">
      <w:pPr>
        <w:pStyle w:val="NoSpacing"/>
      </w:pPr>
      <w:r>
        <w:t>Most common in males 16-30yoa</w:t>
      </w:r>
    </w:p>
    <w:p w:rsidR="00B31CE1" w:rsidRDefault="00B31CE1" w:rsidP="004D6125">
      <w:pPr>
        <w:pStyle w:val="NoSpacing"/>
      </w:pPr>
      <w:r>
        <w:t>primary injury the cord compression related to the actual injury and secondary injury the progression of the damage</w:t>
      </w:r>
    </w:p>
    <w:p w:rsidR="00B31CE1" w:rsidRDefault="00B31CE1" w:rsidP="004D6125">
      <w:pPr>
        <w:pStyle w:val="NoSpacing"/>
      </w:pPr>
      <w:r>
        <w:t>-Spinal shock the immediate response</w:t>
      </w:r>
    </w:p>
    <w:p w:rsidR="00B31CE1" w:rsidRDefault="00B31CE1" w:rsidP="004D6125">
      <w:pPr>
        <w:pStyle w:val="NoSpacing"/>
      </w:pPr>
      <w:r>
        <w:t>Clinical manifestations depend of level of injury</w:t>
      </w:r>
    </w:p>
    <w:p w:rsidR="00B31CE1" w:rsidRPr="007E4250" w:rsidRDefault="00B31CE1" w:rsidP="004D6125">
      <w:pPr>
        <w:pStyle w:val="NoSpacing"/>
      </w:pPr>
      <w:r>
        <w:t>-injury to the spine causes tetraplegia,  in result respiratory failure can occur if the injury was above C4</w:t>
      </w:r>
    </w:p>
    <w:p w:rsidR="00B31CE1" w:rsidRDefault="00B31CE1" w:rsidP="007E4250"/>
    <w:p w:rsidR="00B31CE1" w:rsidRDefault="00B31CE1" w:rsidP="007E4250">
      <w:r w:rsidRPr="003E7D81">
        <w:rPr>
          <w:b/>
        </w:rPr>
        <w:t>Alzheimer’s Disease:</w:t>
      </w:r>
      <w:r>
        <w:t xml:space="preserve"> Chronic, Progressive, degenerative disease of the brain</w:t>
      </w:r>
    </w:p>
    <w:p w:rsidR="00B31CE1" w:rsidRDefault="00B31CE1" w:rsidP="007E4250">
      <w:pPr>
        <w:pStyle w:val="NoSpacing"/>
      </w:pPr>
      <w:r>
        <w:tab/>
        <w:t>-More women affected then men</w:t>
      </w:r>
    </w:p>
    <w:p w:rsidR="00B31CE1" w:rsidRDefault="00B31CE1" w:rsidP="007E4250">
      <w:pPr>
        <w:pStyle w:val="NoSpacing"/>
      </w:pPr>
      <w:r>
        <w:tab/>
        <w:t>-Etiology unknown</w:t>
      </w:r>
    </w:p>
    <w:p w:rsidR="00B31CE1" w:rsidRDefault="00B31CE1" w:rsidP="007E4250">
      <w:pPr>
        <w:pStyle w:val="NoSpacing"/>
      </w:pPr>
      <w:r>
        <w:tab/>
        <w:t>-Dementia and age most common and important risk factor</w:t>
      </w:r>
    </w:p>
    <w:p w:rsidR="00B31CE1" w:rsidRDefault="00B31CE1" w:rsidP="007E4250">
      <w:pPr>
        <w:pStyle w:val="NoSpacing"/>
      </w:pPr>
      <w:r>
        <w:tab/>
        <w:t>-Genetics also a factor</w:t>
      </w:r>
    </w:p>
    <w:p w:rsidR="00B31CE1" w:rsidRDefault="00B31CE1" w:rsidP="007E4250">
      <w:pPr>
        <w:pStyle w:val="NoSpacing"/>
      </w:pPr>
      <w:r>
        <w:tab/>
        <w:t>-  Memory loss, difficulty performing familiar tasks, disorientation, language issues</w:t>
      </w:r>
    </w:p>
    <w:p w:rsidR="00B31CE1" w:rsidRDefault="00B31CE1" w:rsidP="007E4250">
      <w:pPr>
        <w:pStyle w:val="NoSpacing"/>
        <w:ind w:left="720"/>
      </w:pPr>
      <w:r>
        <w:t>-Presence of dementia involving 2+ areas of cognition, insidious onset and steady progression, loss of normal alertness, R/O other causes</w:t>
      </w:r>
    </w:p>
    <w:p w:rsidR="00B31CE1" w:rsidRDefault="00B31CE1" w:rsidP="007E4250">
      <w:pPr>
        <w:pStyle w:val="NoSpacing"/>
        <w:ind w:left="720"/>
      </w:pPr>
      <w:r>
        <w:t>-Safety num 1 intervention</w:t>
      </w:r>
    </w:p>
    <w:p w:rsidR="00B31CE1" w:rsidRDefault="00B31CE1" w:rsidP="007E4250">
      <w:pPr>
        <w:pStyle w:val="NoSpacing"/>
        <w:ind w:left="720"/>
      </w:pPr>
      <w:r>
        <w:t>-fall precautions</w:t>
      </w:r>
    </w:p>
    <w:p w:rsidR="00B31CE1" w:rsidRDefault="00B31CE1" w:rsidP="007E4250">
      <w:pPr>
        <w:pStyle w:val="NoSpacing"/>
        <w:ind w:left="720"/>
      </w:pPr>
      <w:r>
        <w:t>-remain calm, talk slowly, treat with respect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  <w:r>
        <w:t>Namenda, Aricept</w:t>
      </w:r>
    </w:p>
    <w:p w:rsidR="00B31CE1" w:rsidRDefault="00B31CE1" w:rsidP="007E4250">
      <w:pPr>
        <w:pStyle w:val="NoSpacing"/>
      </w:pPr>
      <w:r>
        <w:t>Pg 1121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  <w:r w:rsidRPr="003E7D81">
        <w:rPr>
          <w:b/>
        </w:rPr>
        <w:t>Arthritis:</w:t>
      </w:r>
      <w:r>
        <w:t xml:space="preserve"> inflammation of a joint</w:t>
      </w:r>
    </w:p>
    <w:p w:rsidR="00B31CE1" w:rsidRDefault="00B31CE1" w:rsidP="007E4250">
      <w:pPr>
        <w:pStyle w:val="NoSpacing"/>
      </w:pPr>
      <w:r>
        <w:tab/>
        <w:t xml:space="preserve">-over 100 different types </w:t>
      </w:r>
    </w:p>
    <w:p w:rsidR="00B31CE1" w:rsidRDefault="00B31CE1" w:rsidP="007E4250">
      <w:pPr>
        <w:pStyle w:val="NoSpacing"/>
      </w:pPr>
      <w:r>
        <w:tab/>
        <w:t xml:space="preserve">-Osteoarthritis- most common form of joint disease </w:t>
      </w:r>
    </w:p>
    <w:p w:rsidR="00B31CE1" w:rsidRDefault="00B31CE1" w:rsidP="007E4250">
      <w:pPr>
        <w:pStyle w:val="NoSpacing"/>
      </w:pPr>
      <w:r>
        <w:tab/>
      </w:r>
      <w:r>
        <w:tab/>
        <w:t>-occurs in the synovial joints</w:t>
      </w:r>
    </w:p>
    <w:p w:rsidR="00B31CE1" w:rsidRDefault="00B31CE1" w:rsidP="007E4250">
      <w:pPr>
        <w:pStyle w:val="NoSpacing"/>
      </w:pPr>
      <w:r>
        <w:tab/>
        <w:t>-mild discomfort, deformity, systemic manifestations can occur</w:t>
      </w:r>
    </w:p>
    <w:p w:rsidR="00B31CE1" w:rsidRDefault="00B31CE1" w:rsidP="007E4250">
      <w:pPr>
        <w:pStyle w:val="NoSpacing"/>
      </w:pPr>
      <w:r>
        <w:tab/>
        <w:t>-Bone scans used, CT, X-ray</w:t>
      </w:r>
    </w:p>
    <w:p w:rsidR="00B31CE1" w:rsidRDefault="00B31CE1" w:rsidP="007E4250">
      <w:pPr>
        <w:pStyle w:val="NoSpacing"/>
      </w:pPr>
      <w:r>
        <w:tab/>
        <w:t>-Rest, Ice/Heat, PT, OT, medications, weight loss</w:t>
      </w:r>
    </w:p>
    <w:p w:rsidR="00B31CE1" w:rsidRDefault="00B31CE1" w:rsidP="007E4250">
      <w:pPr>
        <w:pStyle w:val="NoSpacing"/>
      </w:pPr>
      <w:r>
        <w:tab/>
      </w:r>
      <w:r>
        <w:tab/>
        <w:t>-aspirin, cortisol</w:t>
      </w:r>
    </w:p>
    <w:p w:rsidR="00B31CE1" w:rsidRPr="003E7D81" w:rsidRDefault="00B31CE1" w:rsidP="007E4250">
      <w:pPr>
        <w:pStyle w:val="NoSpacing"/>
        <w:rPr>
          <w:b/>
        </w:rPr>
      </w:pPr>
      <w:r>
        <w:t xml:space="preserve"> </w:t>
      </w:r>
      <w:r w:rsidRPr="003E7D81">
        <w:rPr>
          <w:b/>
        </w:rPr>
        <w:t>Osteoarthritis</w:t>
      </w:r>
    </w:p>
    <w:p w:rsidR="00B31CE1" w:rsidRDefault="00B31CE1" w:rsidP="007E4250">
      <w:pPr>
        <w:pStyle w:val="NoSpacing"/>
      </w:pPr>
      <w:r>
        <w:t>-women 50+</w:t>
      </w:r>
    </w:p>
    <w:p w:rsidR="00B31CE1" w:rsidRDefault="00B31CE1" w:rsidP="007E4250">
      <w:pPr>
        <w:pStyle w:val="NoSpacing"/>
      </w:pPr>
      <w:r>
        <w:t>-noninflamatory of synovial joints</w:t>
      </w:r>
    </w:p>
    <w:p w:rsidR="00B31CE1" w:rsidRDefault="00B31CE1" w:rsidP="007E4250">
      <w:pPr>
        <w:pStyle w:val="NoSpacing"/>
      </w:pPr>
      <w:r>
        <w:t>-maintain skin integrity</w:t>
      </w:r>
    </w:p>
    <w:p w:rsidR="00B31CE1" w:rsidRDefault="00B31CE1" w:rsidP="007E4250">
      <w:pPr>
        <w:pStyle w:val="NoSpacing"/>
      </w:pPr>
      <w:r>
        <w:t>-</w:t>
      </w:r>
      <w:r w:rsidRPr="003E2B8C">
        <w:rPr>
          <w:b/>
        </w:rPr>
        <w:t>no lab tests to determine, must use an x-ray</w:t>
      </w:r>
    </w:p>
    <w:p w:rsidR="00B31CE1" w:rsidRDefault="00B31CE1" w:rsidP="007E4250">
      <w:pPr>
        <w:pStyle w:val="NoSpacing"/>
      </w:pPr>
      <w:r>
        <w:t>-Heberden;s Nodes, Bouchard’s Nodes</w:t>
      </w:r>
    </w:p>
    <w:p w:rsidR="00B31CE1" w:rsidRDefault="00B31CE1" w:rsidP="007E4250">
      <w:pPr>
        <w:pStyle w:val="NoSpacing"/>
      </w:pPr>
      <w:r>
        <w:t>-joint pain, early morning stiffness, crepitation</w:t>
      </w:r>
    </w:p>
    <w:p w:rsidR="00B31CE1" w:rsidRDefault="00B31CE1" w:rsidP="007E4250">
      <w:pPr>
        <w:pStyle w:val="NoSpacing"/>
      </w:pPr>
      <w:r>
        <w:t>-treatment- exercise, topical treatments, acetaminophen</w:t>
      </w:r>
    </w:p>
    <w:p w:rsidR="00B31CE1" w:rsidRDefault="00B31CE1" w:rsidP="007E4250">
      <w:pPr>
        <w:pStyle w:val="NoSpacing"/>
      </w:pPr>
      <w:r>
        <w:tab/>
      </w:r>
      <w:r>
        <w:tab/>
        <w:t xml:space="preserve">--Celebrex, Tylenol, depomedrol, </w:t>
      </w:r>
    </w:p>
    <w:p w:rsidR="00B31CE1" w:rsidRDefault="00B31CE1" w:rsidP="007E4250">
      <w:pPr>
        <w:pStyle w:val="NoSpacing"/>
      </w:pPr>
      <w:r>
        <w:t>MAX Tylenol in 24 hours ==3 grams!</w:t>
      </w:r>
    </w:p>
    <w:p w:rsidR="00B31CE1" w:rsidRDefault="00B31CE1" w:rsidP="007E4250">
      <w:pPr>
        <w:pStyle w:val="NoSpacing"/>
      </w:pPr>
    </w:p>
    <w:p w:rsidR="00B31CE1" w:rsidRPr="003E7D81" w:rsidRDefault="00B31CE1" w:rsidP="007E4250">
      <w:pPr>
        <w:pStyle w:val="NoSpacing"/>
        <w:rPr>
          <w:b/>
        </w:rPr>
      </w:pPr>
      <w:r w:rsidRPr="003E7D81">
        <w:rPr>
          <w:b/>
        </w:rPr>
        <w:t>Rheumatoid Arthritis</w:t>
      </w:r>
    </w:p>
    <w:p w:rsidR="00B31CE1" w:rsidRDefault="00B31CE1" w:rsidP="007E4250">
      <w:pPr>
        <w:pStyle w:val="NoSpacing"/>
      </w:pPr>
      <w:r>
        <w:t>-Chronic</w:t>
      </w:r>
    </w:p>
    <w:p w:rsidR="00B31CE1" w:rsidRDefault="00B31CE1" w:rsidP="007E4250">
      <w:pPr>
        <w:pStyle w:val="NoSpacing"/>
      </w:pPr>
      <w:r>
        <w:t>-autoimmune, systemic</w:t>
      </w:r>
    </w:p>
    <w:p w:rsidR="00B31CE1" w:rsidRDefault="00B31CE1" w:rsidP="007E4250">
      <w:pPr>
        <w:pStyle w:val="NoSpacing"/>
      </w:pPr>
      <w:r>
        <w:t>-periods of remission and exacerbation</w:t>
      </w:r>
    </w:p>
    <w:p w:rsidR="00B31CE1" w:rsidRDefault="00B31CE1" w:rsidP="007E4250">
      <w:pPr>
        <w:pStyle w:val="NoSpacing"/>
      </w:pPr>
      <w:r>
        <w:t xml:space="preserve">-mostly in females </w:t>
      </w:r>
    </w:p>
    <w:p w:rsidR="00B31CE1" w:rsidRDefault="00B31CE1" w:rsidP="007E4250">
      <w:pPr>
        <w:pStyle w:val="NoSpacing"/>
      </w:pPr>
      <w:r>
        <w:t xml:space="preserve">Abnormal IgG </w:t>
      </w:r>
    </w:p>
    <w:p w:rsidR="00B31CE1" w:rsidRDefault="00B31CE1" w:rsidP="007E4250">
      <w:pPr>
        <w:pStyle w:val="NoSpacing"/>
      </w:pPr>
      <w:r>
        <w:t>-symmetrical involvement</w:t>
      </w:r>
    </w:p>
    <w:p w:rsidR="00B31CE1" w:rsidRDefault="00B31CE1" w:rsidP="007E4250">
      <w:pPr>
        <w:pStyle w:val="NoSpacing"/>
      </w:pPr>
      <w:r>
        <w:t>Clinical Manifestations: fatigue, weight loss, pain, stiffness, limited movement, heat, swelling, tenderness</w:t>
      </w:r>
    </w:p>
    <w:p w:rsidR="00B31CE1" w:rsidRDefault="00B31CE1" w:rsidP="007E4250">
      <w:pPr>
        <w:pStyle w:val="NoSpacing"/>
      </w:pPr>
      <w:r>
        <w:t>Serum studies= RF is positive</w:t>
      </w:r>
    </w:p>
    <w:p w:rsidR="00B31CE1" w:rsidRDefault="00B31CE1" w:rsidP="007E4250">
      <w:pPr>
        <w:pStyle w:val="NoSpacing"/>
      </w:pPr>
      <w:r>
        <w:t xml:space="preserve">Col. Care== Rest joints, heat/cold treatments/ warm bath in am/ </w:t>
      </w:r>
    </w:p>
    <w:p w:rsidR="00B31CE1" w:rsidRDefault="00B31CE1" w:rsidP="007E4250">
      <w:pPr>
        <w:pStyle w:val="NoSpacing"/>
      </w:pPr>
      <w:r>
        <w:tab/>
        <w:t>Methotrexate, Hydroxychloroquine, ibuprofen, aspirin, celebrex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</w:p>
    <w:p w:rsidR="00B31CE1" w:rsidRPr="003E7D81" w:rsidRDefault="00B31CE1" w:rsidP="007E4250">
      <w:pPr>
        <w:pStyle w:val="NoSpacing"/>
        <w:rPr>
          <w:b/>
        </w:rPr>
      </w:pPr>
      <w:r w:rsidRPr="003E7D81">
        <w:rPr>
          <w:b/>
        </w:rPr>
        <w:t>Bone/ Joint Trauma/Fracture</w:t>
      </w:r>
    </w:p>
    <w:p w:rsidR="00B31CE1" w:rsidRDefault="00B31CE1" w:rsidP="007E4250">
      <w:pPr>
        <w:pStyle w:val="NoSpacing"/>
      </w:pPr>
      <w:r>
        <w:t>-check 5 P’s (pain, pulse, palor, paralysis, paresthesia)</w:t>
      </w:r>
    </w:p>
    <w:p w:rsidR="00B31CE1" w:rsidRDefault="00B31CE1" w:rsidP="007E4250">
      <w:pPr>
        <w:pStyle w:val="NoSpacing"/>
      </w:pPr>
      <w:r>
        <w:t>-Diagnostic- X-ray</w:t>
      </w:r>
    </w:p>
    <w:p w:rsidR="00B31CE1" w:rsidRDefault="00B31CE1" w:rsidP="007E4250">
      <w:pPr>
        <w:pStyle w:val="NoSpacing"/>
      </w:pPr>
      <w:r>
        <w:t>-fixate, immobilize, treatment</w:t>
      </w:r>
    </w:p>
    <w:p w:rsidR="00B31CE1" w:rsidRDefault="00B31CE1" w:rsidP="007E4250">
      <w:pPr>
        <w:pStyle w:val="NoSpacing"/>
      </w:pPr>
      <w:r>
        <w:t>Indicators pain, edema, deformity, decreased function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  <w:rPr>
          <w:b/>
        </w:rPr>
      </w:pPr>
      <w:r w:rsidRPr="003E7D81">
        <w:rPr>
          <w:b/>
        </w:rPr>
        <w:t>SLE</w:t>
      </w:r>
      <w:r>
        <w:rPr>
          <w:b/>
        </w:rPr>
        <w:t>(Systemic Lupus Erythematosus</w:t>
      </w:r>
    </w:p>
    <w:p w:rsidR="00B31CE1" w:rsidRDefault="00B31CE1" w:rsidP="007E4250">
      <w:pPr>
        <w:pStyle w:val="NoSpacing"/>
      </w:pPr>
      <w:r>
        <w:t>Chronic multisystem inflammatory disease</w:t>
      </w:r>
    </w:p>
    <w:p w:rsidR="00B31CE1" w:rsidRDefault="00B31CE1" w:rsidP="007E4250">
      <w:pPr>
        <w:pStyle w:val="NoSpacing"/>
      </w:pPr>
      <w:r>
        <w:tab/>
        <w:t>Affects skin, joints, serous membranes and renal</w:t>
      </w:r>
    </w:p>
    <w:p w:rsidR="00B31CE1" w:rsidRDefault="00B31CE1" w:rsidP="007E4250">
      <w:pPr>
        <w:pStyle w:val="NoSpacing"/>
      </w:pPr>
      <w:r>
        <w:t>Etiology unknown</w:t>
      </w:r>
    </w:p>
    <w:p w:rsidR="00B31CE1" w:rsidRDefault="00B31CE1" w:rsidP="007E4250">
      <w:pPr>
        <w:pStyle w:val="NoSpacing"/>
      </w:pPr>
      <w:r>
        <w:t>Clinical Manifestations: butterfly rash, photosensitivity, oral ulcers, alopecia(hair loss), Renal==Most common cause of death- leads to renal failure</w:t>
      </w:r>
    </w:p>
    <w:p w:rsidR="00B31CE1" w:rsidRDefault="00B31CE1" w:rsidP="007E4250">
      <w:pPr>
        <w:pStyle w:val="NoSpacing"/>
      </w:pPr>
      <w:r>
        <w:t>Assess BUN Creatinine</w:t>
      </w:r>
    </w:p>
    <w:p w:rsidR="00B31CE1" w:rsidRDefault="00B31CE1" w:rsidP="007E4250">
      <w:pPr>
        <w:pStyle w:val="NoSpacing"/>
      </w:pPr>
      <w:r>
        <w:t xml:space="preserve">Must meet 4 of 11 criteria (pg 64 of M/S notes) </w:t>
      </w:r>
    </w:p>
    <w:p w:rsidR="00B31CE1" w:rsidRDefault="00B31CE1" w:rsidP="007E4250">
      <w:pPr>
        <w:pStyle w:val="NoSpacing"/>
      </w:pPr>
      <w:r>
        <w:t>Visit doctor every 3 months to monitor kidneys</w:t>
      </w:r>
    </w:p>
    <w:p w:rsidR="00B31CE1" w:rsidRDefault="00B31CE1" w:rsidP="007E4250">
      <w:pPr>
        <w:pStyle w:val="NoSpacing"/>
      </w:pPr>
      <w:r>
        <w:tab/>
      </w:r>
      <w:r>
        <w:tab/>
        <w:t>NSAID’s, Plaquinil, Steroid Sparing drugs, Cytoxin, Corticosteroids</w:t>
      </w:r>
    </w:p>
    <w:p w:rsidR="00B31CE1" w:rsidRDefault="00B31CE1" w:rsidP="007E4250">
      <w:pPr>
        <w:pStyle w:val="NoSpacing"/>
      </w:pPr>
      <w:r>
        <w:t>Dialysis</w:t>
      </w:r>
    </w:p>
    <w:p w:rsidR="00B31CE1" w:rsidRPr="008B5ED8" w:rsidRDefault="00B31CE1" w:rsidP="007E4250">
      <w:pPr>
        <w:pStyle w:val="NoSpacing"/>
      </w:pPr>
      <w:r>
        <w:t>Coumadin/ Heparin to reduce risk of blood clots assoc. with SLE</w:t>
      </w:r>
    </w:p>
    <w:p w:rsidR="00B31CE1" w:rsidRPr="003E7D81" w:rsidRDefault="00B31CE1" w:rsidP="007E4250">
      <w:pPr>
        <w:pStyle w:val="NoSpacing"/>
        <w:rPr>
          <w:b/>
        </w:rPr>
      </w:pPr>
    </w:p>
    <w:p w:rsidR="00B31CE1" w:rsidRDefault="00B31CE1" w:rsidP="007E4250">
      <w:pPr>
        <w:pStyle w:val="NoSpacing"/>
      </w:pPr>
    </w:p>
    <w:p w:rsidR="00B31CE1" w:rsidRPr="003E7D81" w:rsidRDefault="00B31CE1" w:rsidP="007E4250">
      <w:pPr>
        <w:pStyle w:val="NoSpacing"/>
        <w:rPr>
          <w:b/>
        </w:rPr>
      </w:pPr>
      <w:r w:rsidRPr="003E7D81">
        <w:rPr>
          <w:b/>
        </w:rPr>
        <w:t>Osteoporosis</w:t>
      </w:r>
    </w:p>
    <w:p w:rsidR="00B31CE1" w:rsidRDefault="00B31CE1" w:rsidP="007E4250">
      <w:pPr>
        <w:pStyle w:val="NoSpacing"/>
      </w:pPr>
      <w:r>
        <w:t>DEXA bone density test</w:t>
      </w:r>
    </w:p>
    <w:p w:rsidR="00B31CE1" w:rsidRDefault="00B31CE1" w:rsidP="007E4250">
      <w:pPr>
        <w:pStyle w:val="NoSpacing"/>
      </w:pPr>
      <w:r>
        <w:t>-minimum radiation</w:t>
      </w:r>
    </w:p>
    <w:p w:rsidR="00B31CE1" w:rsidRDefault="00B31CE1" w:rsidP="007E4250">
      <w:pPr>
        <w:pStyle w:val="NoSpacing"/>
      </w:pPr>
      <w:r>
        <w:t>-no prep required, must lie still for one hour</w:t>
      </w:r>
    </w:p>
    <w:p w:rsidR="00B31CE1" w:rsidRDefault="00B31CE1" w:rsidP="007E4250">
      <w:pPr>
        <w:pStyle w:val="NoSpacing"/>
      </w:pPr>
      <w:r>
        <w:t>-check calcium, alkaline phosphate</w:t>
      </w:r>
    </w:p>
    <w:p w:rsidR="00B31CE1" w:rsidRDefault="00B31CE1" w:rsidP="007E4250">
      <w:pPr>
        <w:pStyle w:val="NoSpacing"/>
      </w:pPr>
      <w:r>
        <w:t>-Kyphosis in older women-</w:t>
      </w:r>
    </w:p>
    <w:p w:rsidR="00B31CE1" w:rsidRDefault="00B31CE1" w:rsidP="007E4250">
      <w:pPr>
        <w:pStyle w:val="NoSpacing"/>
      </w:pPr>
      <w:r>
        <w:t>-Chronic progressive metabolic bone disease</w:t>
      </w:r>
    </w:p>
    <w:p w:rsidR="00B31CE1" w:rsidRDefault="00B31CE1" w:rsidP="007E4250">
      <w:pPr>
        <w:pStyle w:val="NoSpacing"/>
      </w:pPr>
      <w:r>
        <w:t>-Fracture is the first sign of this disease most often</w:t>
      </w:r>
    </w:p>
    <w:p w:rsidR="00B31CE1" w:rsidRDefault="00B31CE1" w:rsidP="007E4250">
      <w:pPr>
        <w:pStyle w:val="NoSpacing"/>
      </w:pPr>
      <w:r>
        <w:t>-Walking 3x a week can be the best treatment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  <w:r>
        <w:t>--Calcitonin, Fosamax, Vitamin D supplements, Calcium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  <w:rPr>
          <w:b/>
        </w:rPr>
      </w:pPr>
      <w:r w:rsidRPr="003E7D81">
        <w:rPr>
          <w:b/>
        </w:rPr>
        <w:t>Gout</w:t>
      </w:r>
    </w:p>
    <w:p w:rsidR="00B31CE1" w:rsidRDefault="00B31CE1" w:rsidP="008B5ED8">
      <w:pPr>
        <w:pStyle w:val="NoSpacing"/>
      </w:pPr>
      <w:r>
        <w:t>Uric acid crystals build up in the joints- causes joints to be inflamed</w:t>
      </w:r>
    </w:p>
    <w:p w:rsidR="00B31CE1" w:rsidRDefault="00B31CE1" w:rsidP="008B5ED8">
      <w:pPr>
        <w:pStyle w:val="NoSpacing"/>
      </w:pPr>
      <w:r>
        <w:t>Risk factors: age, obesity, male, on diuretics, kidney disease, dehydration</w:t>
      </w:r>
    </w:p>
    <w:p w:rsidR="00B31CE1" w:rsidRDefault="00B31CE1" w:rsidP="008B5ED8">
      <w:pPr>
        <w:pStyle w:val="NoSpacing"/>
      </w:pPr>
      <w:r>
        <w:t>S/S severe pain, inflammation, redness, heat</w:t>
      </w:r>
    </w:p>
    <w:p w:rsidR="00B31CE1" w:rsidRDefault="00B31CE1" w:rsidP="008B5ED8">
      <w:pPr>
        <w:pStyle w:val="NoSpacing"/>
      </w:pPr>
      <w:r>
        <w:t>Blood and urine tests</w:t>
      </w:r>
    </w:p>
    <w:p w:rsidR="00B31CE1" w:rsidRDefault="00B31CE1" w:rsidP="008B5ED8">
      <w:pPr>
        <w:pStyle w:val="NoSpacing"/>
      </w:pPr>
      <w:r>
        <w:t>X-ray</w:t>
      </w:r>
    </w:p>
    <w:p w:rsidR="00B31CE1" w:rsidRDefault="00B31CE1" w:rsidP="008B5ED8">
      <w:pPr>
        <w:pStyle w:val="NoSpacing"/>
      </w:pPr>
      <w:r>
        <w:t>NSAID’s, Corticosteroids</w:t>
      </w:r>
    </w:p>
    <w:p w:rsidR="00B31CE1" w:rsidRPr="00CA2512" w:rsidRDefault="00B31CE1" w:rsidP="007E4250">
      <w:pPr>
        <w:pStyle w:val="NoSpacing"/>
      </w:pPr>
    </w:p>
    <w:p w:rsidR="00B31CE1" w:rsidRPr="003E7D81" w:rsidRDefault="00B31CE1" w:rsidP="007E4250">
      <w:pPr>
        <w:rPr>
          <w:b/>
        </w:rPr>
      </w:pPr>
      <w:r w:rsidRPr="003E7D81">
        <w:rPr>
          <w:b/>
        </w:rPr>
        <w:t>Arthroplasty</w:t>
      </w:r>
    </w:p>
    <w:p w:rsidR="00B31CE1" w:rsidRDefault="00B31CE1" w:rsidP="007E4250">
      <w:pPr>
        <w:pStyle w:val="NoSpacing"/>
      </w:pPr>
      <w:r w:rsidRPr="003E7D81">
        <w:t xml:space="preserve"> </w:t>
      </w:r>
      <w:r>
        <w:t>-joint replacement</w:t>
      </w:r>
    </w:p>
    <w:p w:rsidR="00B31CE1" w:rsidRDefault="00B31CE1" w:rsidP="007E4250">
      <w:pPr>
        <w:pStyle w:val="NoSpacing"/>
      </w:pPr>
      <w:r>
        <w:t>-complications: infection, venous thromoembolism, knee stiffness</w:t>
      </w:r>
    </w:p>
    <w:p w:rsidR="00B31CE1" w:rsidRDefault="00B31CE1" w:rsidP="007E4250">
      <w:pPr>
        <w:pStyle w:val="NoSpacing"/>
      </w:pPr>
      <w:r>
        <w:t>-includes the femoral, to the tibial plate, patellar button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  <w:r>
        <w:t>#1 complication DVT</w:t>
      </w:r>
    </w:p>
    <w:p w:rsidR="00B31CE1" w:rsidRDefault="00B31CE1" w:rsidP="007E4250">
      <w:pPr>
        <w:pStyle w:val="NoSpacing"/>
      </w:pPr>
      <w:r>
        <w:tab/>
        <w:t>Order SCD’s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</w:p>
    <w:p w:rsidR="00B31CE1" w:rsidRPr="003E7D81" w:rsidRDefault="00B31CE1" w:rsidP="007E4250">
      <w:pPr>
        <w:pStyle w:val="NoSpacing"/>
        <w:rPr>
          <w:b/>
        </w:rPr>
      </w:pPr>
      <w:smartTag w:uri="urn:schemas-microsoft-com:office:smarttags" w:element="place">
        <w:r w:rsidRPr="003E7D81">
          <w:rPr>
            <w:b/>
          </w:rPr>
          <w:t>Graves</w:t>
        </w:r>
      </w:smartTag>
      <w:r w:rsidRPr="003E7D81">
        <w:rPr>
          <w:b/>
        </w:rPr>
        <w:t xml:space="preserve"> Disease</w:t>
      </w:r>
    </w:p>
    <w:p w:rsidR="00B31CE1" w:rsidRDefault="00B31CE1" w:rsidP="007E4250">
      <w:pPr>
        <w:pStyle w:val="NoSpacing"/>
      </w:pPr>
      <w:r>
        <w:rPr>
          <w:b/>
        </w:rPr>
        <w:t>-</w:t>
      </w:r>
      <w:r>
        <w:t>autoimmune disease with an enlarged thyroid gland</w:t>
      </w:r>
    </w:p>
    <w:p w:rsidR="00B31CE1" w:rsidRDefault="00B31CE1" w:rsidP="007E4250">
      <w:pPr>
        <w:pStyle w:val="NoSpacing"/>
      </w:pPr>
      <w:r>
        <w:t>-manifestations of hyperthyroidism</w:t>
      </w:r>
    </w:p>
    <w:p w:rsidR="00B31CE1" w:rsidRDefault="00B31CE1" w:rsidP="007E4250">
      <w:pPr>
        <w:pStyle w:val="NoSpacing"/>
      </w:pPr>
      <w:r>
        <w:t>-most common in women than men</w:t>
      </w:r>
    </w:p>
    <w:p w:rsidR="00B31CE1" w:rsidRDefault="00B31CE1" w:rsidP="007E4250">
      <w:pPr>
        <w:pStyle w:val="NoSpacing"/>
      </w:pPr>
      <w:r>
        <w:t>-causes the thyroid to overproduce TH</w:t>
      </w:r>
    </w:p>
    <w:p w:rsidR="00B31CE1" w:rsidRDefault="00B31CE1" w:rsidP="007E4250">
      <w:pPr>
        <w:pStyle w:val="NoSpacing"/>
      </w:pPr>
      <w:r>
        <w:t>-tremors, fatigue, unexplained weight loss, heat intolerance, increased sweating</w:t>
      </w:r>
    </w:p>
    <w:p w:rsidR="00B31CE1" w:rsidRDefault="00B31CE1" w:rsidP="007E4250">
      <w:pPr>
        <w:pStyle w:val="NoSpacing"/>
      </w:pPr>
      <w:r>
        <w:t>-Risk: age, female, smoking, family history</w:t>
      </w:r>
    </w:p>
    <w:p w:rsidR="00B31CE1" w:rsidRDefault="00B31CE1" w:rsidP="007E4250">
      <w:pPr>
        <w:pStyle w:val="NoSpacing"/>
      </w:pPr>
      <w:r>
        <w:t>-Beta Blockers</w:t>
      </w:r>
    </w:p>
    <w:p w:rsidR="00B31CE1" w:rsidRPr="004D6125" w:rsidRDefault="00B31CE1" w:rsidP="007E4250">
      <w:pPr>
        <w:pStyle w:val="NoSpacing"/>
      </w:pPr>
    </w:p>
    <w:p w:rsidR="00B31CE1" w:rsidRPr="003E7D81" w:rsidRDefault="00B31CE1" w:rsidP="007E4250">
      <w:pPr>
        <w:pStyle w:val="NoSpacing"/>
        <w:rPr>
          <w:b/>
        </w:rPr>
      </w:pPr>
      <w:r w:rsidRPr="003E7D81">
        <w:rPr>
          <w:b/>
        </w:rPr>
        <w:t>Hyperthyroidism</w:t>
      </w:r>
    </w:p>
    <w:p w:rsidR="00B31CE1" w:rsidRDefault="00B31CE1" w:rsidP="007E4250">
      <w:pPr>
        <w:pStyle w:val="NoSpacing"/>
      </w:pPr>
      <w:r>
        <w:t>-excessive delivery of TH to the peripheral tissues</w:t>
      </w:r>
    </w:p>
    <w:p w:rsidR="00B31CE1" w:rsidRDefault="00B31CE1" w:rsidP="007E4250">
      <w:pPr>
        <w:pStyle w:val="NoSpacing"/>
      </w:pPr>
      <w:r>
        <w:t>-illnesses like Grave’s, Excess TSH stimulation, thyroiditis</w:t>
      </w:r>
    </w:p>
    <w:p w:rsidR="00B31CE1" w:rsidRDefault="00B31CE1" w:rsidP="007E4250">
      <w:pPr>
        <w:pStyle w:val="NoSpacing"/>
      </w:pPr>
      <w:r>
        <w:t>-Manifestations:: weight loss, increased appetite, increased sweating, fine hair, patchy hair loss, smooth skin, nervousness, HTN</w:t>
      </w:r>
    </w:p>
    <w:p w:rsidR="00B31CE1" w:rsidRPr="007E4250" w:rsidRDefault="00B31CE1" w:rsidP="007E4250">
      <w:pPr>
        <w:pStyle w:val="NoSpacing"/>
      </w:pPr>
    </w:p>
    <w:p w:rsidR="00B31CE1" w:rsidRDefault="00B31CE1" w:rsidP="007E4250">
      <w:pPr>
        <w:pStyle w:val="NoSpacing"/>
        <w:rPr>
          <w:b/>
        </w:rPr>
      </w:pPr>
      <w:r w:rsidRPr="003E7D81">
        <w:rPr>
          <w:b/>
        </w:rPr>
        <w:t>DKA</w:t>
      </w:r>
    </w:p>
    <w:p w:rsidR="00B31CE1" w:rsidRDefault="00B31CE1" w:rsidP="007E4250">
      <w:pPr>
        <w:pStyle w:val="NoSpacing"/>
      </w:pPr>
      <w:r>
        <w:rPr>
          <w:b/>
        </w:rPr>
        <w:t>-</w:t>
      </w:r>
      <w:r>
        <w:t>profound deficiency of insulin</w:t>
      </w:r>
    </w:p>
    <w:p w:rsidR="00B31CE1" w:rsidRDefault="00B31CE1" w:rsidP="007E4250">
      <w:pPr>
        <w:pStyle w:val="NoSpacing"/>
      </w:pPr>
      <w:r>
        <w:t>-Clinical Manifestations:: poor skin turgor, dry mucous membranes, lethargy, weakness, tachycardia, orthostatic hypotension, Blood glucose &gt; 250</w:t>
      </w:r>
    </w:p>
    <w:p w:rsidR="00B31CE1" w:rsidRDefault="00B31CE1" w:rsidP="007E4250">
      <w:pPr>
        <w:pStyle w:val="NoSpacing"/>
      </w:pPr>
      <w:r>
        <w:t>-Slow onset</w:t>
      </w:r>
    </w:p>
    <w:p w:rsidR="00B31CE1" w:rsidRDefault="00B31CE1" w:rsidP="007E4250">
      <w:pPr>
        <w:pStyle w:val="NoSpacing"/>
      </w:pPr>
      <w:r>
        <w:t>-Caused by illness/infection, inadequate insulin, neglect, undiagnosed DM type 1</w:t>
      </w:r>
    </w:p>
    <w:p w:rsidR="00B31CE1" w:rsidRDefault="00B31CE1" w:rsidP="007E4250">
      <w:pPr>
        <w:pStyle w:val="NoSpacing"/>
      </w:pPr>
      <w:r>
        <w:t>Need to have hydration, insulin management and electrolyes replaced</w:t>
      </w:r>
    </w:p>
    <w:p w:rsidR="00B31CE1" w:rsidRDefault="00B31CE1" w:rsidP="007E4250">
      <w:pPr>
        <w:pStyle w:val="NoSpacing"/>
      </w:pPr>
      <w:r>
        <w:t>ABC’S</w:t>
      </w:r>
    </w:p>
    <w:p w:rsidR="00B31CE1" w:rsidRDefault="00B31CE1" w:rsidP="007E4250">
      <w:pPr>
        <w:pStyle w:val="NoSpacing"/>
      </w:pPr>
    </w:p>
    <w:p w:rsidR="00B31CE1" w:rsidRDefault="00B31CE1" w:rsidP="007E4250">
      <w:pPr>
        <w:pStyle w:val="NoSpacing"/>
      </w:pPr>
      <w:r>
        <w:tab/>
      </w:r>
    </w:p>
    <w:sectPr w:rsidR="00B31CE1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E22"/>
    <w:rsid w:val="002234D8"/>
    <w:rsid w:val="002711DA"/>
    <w:rsid w:val="00285B9B"/>
    <w:rsid w:val="00297004"/>
    <w:rsid w:val="003E2B8C"/>
    <w:rsid w:val="003E7D81"/>
    <w:rsid w:val="004D6125"/>
    <w:rsid w:val="005F6B3E"/>
    <w:rsid w:val="0078603B"/>
    <w:rsid w:val="007E4250"/>
    <w:rsid w:val="008B5ED8"/>
    <w:rsid w:val="00924E3A"/>
    <w:rsid w:val="009C261B"/>
    <w:rsid w:val="009D1076"/>
    <w:rsid w:val="00A6735D"/>
    <w:rsid w:val="00B31CE1"/>
    <w:rsid w:val="00B93BD5"/>
    <w:rsid w:val="00CA2512"/>
    <w:rsid w:val="00D47308"/>
    <w:rsid w:val="00F14E22"/>
    <w:rsid w:val="00F4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14E22"/>
  </w:style>
  <w:style w:type="paragraph" w:styleId="NormalWeb">
    <w:name w:val="Normal (Web)"/>
    <w:basedOn w:val="Normal"/>
    <w:uiPriority w:val="99"/>
    <w:rsid w:val="00CA2512"/>
    <w:pPr>
      <w:spacing w:before="180" w:after="1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6521"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6520">
          <w:marLeft w:val="-6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96522"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6525">
          <w:marLeft w:val="-6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</Pages>
  <Words>678</Words>
  <Characters>3871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Cord Injuries:</dc:title>
  <dc:subject/>
  <dc:creator>Carrie</dc:creator>
  <cp:keywords/>
  <dc:description/>
  <cp:lastModifiedBy>ch493410</cp:lastModifiedBy>
  <cp:revision>4</cp:revision>
  <dcterms:created xsi:type="dcterms:W3CDTF">2012-04-28T07:13:00Z</dcterms:created>
  <dcterms:modified xsi:type="dcterms:W3CDTF">2012-04-28T08:42:00Z</dcterms:modified>
</cp:coreProperties>
</file>