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E8" w:rsidRDefault="006251E8" w:rsidP="006251E8">
      <w:pPr>
        <w:spacing w:line="240" w:lineRule="auto"/>
        <w:jc w:val="center"/>
      </w:pPr>
      <w:r>
        <w:t>NCA III</w:t>
      </w:r>
    </w:p>
    <w:p w:rsidR="006251E8" w:rsidRDefault="004F1764" w:rsidP="006251E8">
      <w:pPr>
        <w:spacing w:line="240" w:lineRule="auto"/>
        <w:jc w:val="center"/>
      </w:pPr>
      <w:r>
        <w:t>Simulation Lab- Group 2</w:t>
      </w:r>
    </w:p>
    <w:p w:rsidR="006251E8" w:rsidRDefault="004F1764" w:rsidP="006251E8">
      <w:pPr>
        <w:spacing w:line="240" w:lineRule="auto"/>
        <w:jc w:val="center"/>
      </w:pPr>
      <w:r>
        <w:t>April 23</w:t>
      </w:r>
      <w:r w:rsidR="006251E8">
        <w:t>, 2013</w:t>
      </w:r>
    </w:p>
    <w:p w:rsidR="006251E8" w:rsidRPr="006251E8" w:rsidRDefault="006251E8" w:rsidP="006251E8">
      <w:pPr>
        <w:spacing w:line="240" w:lineRule="auto"/>
        <w:rPr>
          <w:b/>
          <w:u w:val="single"/>
        </w:rPr>
      </w:pPr>
      <w:r w:rsidRPr="006251E8">
        <w:rPr>
          <w:b/>
          <w:u w:val="single"/>
        </w:rPr>
        <w:t>Objectives</w:t>
      </w:r>
    </w:p>
    <w:p w:rsidR="006251E8" w:rsidRDefault="006251E8" w:rsidP="006251E8">
      <w:pPr>
        <w:pStyle w:val="ListParagraph"/>
        <w:numPr>
          <w:ilvl w:val="0"/>
          <w:numId w:val="1"/>
        </w:numPr>
        <w:spacing w:line="240" w:lineRule="auto"/>
      </w:pPr>
      <w:r>
        <w:t>Differentiate the clinical characteristics and ECG patterns of common dysrhythmias.</w:t>
      </w:r>
    </w:p>
    <w:p w:rsidR="006251E8" w:rsidRDefault="006251E8" w:rsidP="006251E8">
      <w:pPr>
        <w:pStyle w:val="ListParagraph"/>
        <w:numPr>
          <w:ilvl w:val="0"/>
          <w:numId w:val="1"/>
        </w:numPr>
        <w:spacing w:line="240" w:lineRule="auto"/>
      </w:pPr>
      <w:r>
        <w:t>Choose nursing interventions for patients who are experiencing dysrhythmias.</w:t>
      </w:r>
    </w:p>
    <w:p w:rsidR="006251E8" w:rsidRDefault="006251E8" w:rsidP="006251E8">
      <w:pPr>
        <w:pStyle w:val="ListParagraph"/>
        <w:numPr>
          <w:ilvl w:val="0"/>
          <w:numId w:val="1"/>
        </w:numPr>
        <w:spacing w:line="240" w:lineRule="auto"/>
      </w:pPr>
      <w:r>
        <w:t>Differentiate between defibrillation and cardioversion.</w:t>
      </w:r>
    </w:p>
    <w:p w:rsidR="006251E8" w:rsidRDefault="00226F95" w:rsidP="006251E8">
      <w:pPr>
        <w:spacing w:line="240" w:lineRule="auto"/>
        <w:rPr>
          <w:b/>
          <w:u w:val="single"/>
        </w:rPr>
      </w:pPr>
      <w:r>
        <w:rPr>
          <w:b/>
          <w:u w:val="single"/>
        </w:rPr>
        <w:t>Groups</w:t>
      </w:r>
    </w:p>
    <w:p w:rsidR="00226F95" w:rsidRDefault="00226F95" w:rsidP="006251E8">
      <w:pPr>
        <w:spacing w:line="240" w:lineRule="auto"/>
      </w:pPr>
      <w:r>
        <w:t>0800-0900</w:t>
      </w:r>
    </w:p>
    <w:p w:rsidR="00226F95" w:rsidRDefault="004F1764" w:rsidP="00226F95">
      <w:pPr>
        <w:spacing w:line="240" w:lineRule="auto"/>
      </w:pPr>
      <w:r>
        <w:tab/>
      </w:r>
      <w:proofErr w:type="spellStart"/>
      <w:r>
        <w:t>Demionia</w:t>
      </w:r>
      <w:proofErr w:type="spellEnd"/>
      <w:r>
        <w:t xml:space="preserve"> Fox</w:t>
      </w:r>
      <w:r>
        <w:tab/>
      </w:r>
      <w:r>
        <w:tab/>
        <w:t xml:space="preserve">Lara </w:t>
      </w:r>
      <w:proofErr w:type="spellStart"/>
      <w:r>
        <w:t>Wilken</w:t>
      </w:r>
      <w:proofErr w:type="spellEnd"/>
    </w:p>
    <w:p w:rsidR="00226F95" w:rsidRPr="00226F95" w:rsidRDefault="004F1764" w:rsidP="00226F95">
      <w:pPr>
        <w:spacing w:line="240" w:lineRule="auto"/>
      </w:pPr>
      <w:r>
        <w:tab/>
        <w:t>Dorothy Austin</w:t>
      </w:r>
      <w:r>
        <w:tab/>
      </w:r>
      <w:r>
        <w:tab/>
        <w:t xml:space="preserve">Rachel </w:t>
      </w:r>
      <w:proofErr w:type="spellStart"/>
      <w:r>
        <w:t>Buie</w:t>
      </w:r>
      <w:proofErr w:type="spellEnd"/>
    </w:p>
    <w:p w:rsidR="006251E8" w:rsidRDefault="00226F95" w:rsidP="006251E8">
      <w:pPr>
        <w:spacing w:line="240" w:lineRule="auto"/>
      </w:pPr>
      <w:r>
        <w:t>0915-1015</w:t>
      </w:r>
    </w:p>
    <w:p w:rsidR="00226F95" w:rsidRDefault="004F1764" w:rsidP="006251E8">
      <w:pPr>
        <w:spacing w:line="240" w:lineRule="auto"/>
      </w:pPr>
      <w:r>
        <w:tab/>
        <w:t>June Baker</w:t>
      </w:r>
      <w:r>
        <w:tab/>
      </w:r>
      <w:r>
        <w:tab/>
        <w:t>Sheri Kinney</w:t>
      </w:r>
    </w:p>
    <w:p w:rsidR="00226F95" w:rsidRDefault="004F1764" w:rsidP="006251E8">
      <w:pPr>
        <w:spacing w:line="240" w:lineRule="auto"/>
      </w:pPr>
      <w:r>
        <w:tab/>
        <w:t xml:space="preserve">Andrea </w:t>
      </w:r>
      <w:proofErr w:type="spellStart"/>
      <w:r>
        <w:t>Flewelling</w:t>
      </w:r>
      <w:proofErr w:type="spellEnd"/>
      <w:r>
        <w:tab/>
        <w:t>Lori Logan</w:t>
      </w:r>
    </w:p>
    <w:p w:rsidR="00226F95" w:rsidRDefault="00226F95" w:rsidP="006251E8">
      <w:pPr>
        <w:spacing w:line="240" w:lineRule="auto"/>
      </w:pPr>
      <w:r>
        <w:t>1030-1130</w:t>
      </w:r>
    </w:p>
    <w:p w:rsidR="00226F95" w:rsidRDefault="004F1764" w:rsidP="006251E8">
      <w:pPr>
        <w:spacing w:line="240" w:lineRule="auto"/>
      </w:pPr>
      <w:r>
        <w:tab/>
        <w:t>Christina Belmont</w:t>
      </w:r>
      <w:r w:rsidR="00226F95">
        <w:tab/>
      </w:r>
      <w:r>
        <w:t xml:space="preserve">John </w:t>
      </w:r>
      <w:proofErr w:type="spellStart"/>
      <w:r>
        <w:t>Muscetta</w:t>
      </w:r>
      <w:proofErr w:type="spellEnd"/>
    </w:p>
    <w:p w:rsidR="00226F95" w:rsidRDefault="00226F95" w:rsidP="006251E8">
      <w:pPr>
        <w:spacing w:line="240" w:lineRule="auto"/>
      </w:pPr>
      <w:r>
        <w:tab/>
      </w:r>
      <w:r w:rsidR="004F1764">
        <w:t xml:space="preserve">Tammy </w:t>
      </w:r>
      <w:proofErr w:type="spellStart"/>
      <w:r w:rsidR="004F1764">
        <w:t>Duncil</w:t>
      </w:r>
      <w:proofErr w:type="spellEnd"/>
      <w:r>
        <w:tab/>
      </w:r>
      <w:r>
        <w:tab/>
      </w:r>
      <w:r w:rsidR="004F1764">
        <w:t>Megan Cuevas</w:t>
      </w:r>
    </w:p>
    <w:p w:rsidR="00226F95" w:rsidRDefault="00226F95" w:rsidP="006251E8">
      <w:pPr>
        <w:spacing w:line="240" w:lineRule="auto"/>
      </w:pPr>
      <w:r>
        <w:t>1230-1330</w:t>
      </w:r>
    </w:p>
    <w:p w:rsidR="00226F95" w:rsidRDefault="00226F95" w:rsidP="006251E8">
      <w:pPr>
        <w:spacing w:line="240" w:lineRule="auto"/>
      </w:pPr>
      <w:r>
        <w:tab/>
      </w:r>
      <w:r w:rsidR="004F1764">
        <w:t>Patricia McCoy</w:t>
      </w:r>
      <w:r>
        <w:tab/>
      </w:r>
      <w:r>
        <w:tab/>
      </w:r>
      <w:r w:rsidR="004F1764">
        <w:t>Angela Pennington</w:t>
      </w:r>
    </w:p>
    <w:p w:rsidR="00226F95" w:rsidRDefault="00226F95" w:rsidP="006251E8">
      <w:pPr>
        <w:spacing w:line="240" w:lineRule="auto"/>
      </w:pPr>
      <w:r>
        <w:tab/>
      </w:r>
      <w:r w:rsidR="004F1764">
        <w:t xml:space="preserve">William </w:t>
      </w:r>
      <w:proofErr w:type="spellStart"/>
      <w:r w:rsidR="004F1764">
        <w:t>Obergefell</w:t>
      </w:r>
      <w:proofErr w:type="spellEnd"/>
      <w:r w:rsidR="004F1764">
        <w:tab/>
        <w:t>Penny Stanley</w:t>
      </w:r>
    </w:p>
    <w:p w:rsidR="00226F95" w:rsidRPr="00226F95" w:rsidRDefault="00226F95" w:rsidP="006251E8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Prepare for the following </w:t>
      </w:r>
      <w:r w:rsidRPr="007D5965">
        <w:rPr>
          <w:b/>
          <w:i/>
          <w:color w:val="FF0000"/>
          <w:u w:val="single"/>
        </w:rPr>
        <w:t>dysrhythmias</w:t>
      </w:r>
      <w:r>
        <w:rPr>
          <w:b/>
          <w:u w:val="single"/>
        </w:rPr>
        <w:t xml:space="preserve">, including </w:t>
      </w:r>
      <w:r w:rsidRPr="007D5965">
        <w:rPr>
          <w:b/>
          <w:i/>
          <w:color w:val="FF0000"/>
          <w:u w:val="single"/>
        </w:rPr>
        <w:t>treatment options for each</w:t>
      </w:r>
    </w:p>
    <w:p w:rsidR="00226F95" w:rsidRDefault="00226F95" w:rsidP="006251E8">
      <w:pPr>
        <w:spacing w:line="240" w:lineRule="auto"/>
      </w:pPr>
      <w:r>
        <w:tab/>
        <w:t>Bradycardia/Heart Blocks</w:t>
      </w:r>
    </w:p>
    <w:p w:rsidR="00226F95" w:rsidRDefault="00226F95" w:rsidP="006251E8">
      <w:pPr>
        <w:spacing w:line="240" w:lineRule="auto"/>
      </w:pPr>
      <w:r>
        <w:tab/>
        <w:t>Tachycardia/Afib/Aflutter/Ventricular Tachycardia</w:t>
      </w:r>
    </w:p>
    <w:p w:rsidR="00226F95" w:rsidRDefault="00226F95" w:rsidP="006251E8">
      <w:pPr>
        <w:spacing w:line="240" w:lineRule="auto"/>
      </w:pPr>
      <w:r>
        <w:tab/>
        <w:t xml:space="preserve">Medications: Atropine, Epinephrine, Cardizem, </w:t>
      </w:r>
      <w:r w:rsidR="007D5965">
        <w:t>Amiodarone, Lidocaine, Beta Blockers</w:t>
      </w:r>
    </w:p>
    <w:p w:rsidR="00226F95" w:rsidRPr="00226F95" w:rsidRDefault="00226F95" w:rsidP="006251E8">
      <w:pPr>
        <w:spacing w:line="240" w:lineRule="auto"/>
      </w:pPr>
    </w:p>
    <w:sectPr w:rsidR="00226F95" w:rsidRPr="00226F95" w:rsidSect="00AA4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43C1B"/>
    <w:multiLevelType w:val="hybridMultilevel"/>
    <w:tmpl w:val="D6F296EE"/>
    <w:lvl w:ilvl="0" w:tplc="E6BAF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51E8"/>
    <w:rsid w:val="001B2BB4"/>
    <w:rsid w:val="00226F95"/>
    <w:rsid w:val="004F1764"/>
    <w:rsid w:val="006251E8"/>
    <w:rsid w:val="007D5965"/>
    <w:rsid w:val="00AA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2013-04-11T12:54:00Z</dcterms:created>
  <dcterms:modified xsi:type="dcterms:W3CDTF">2013-04-11T12:54:00Z</dcterms:modified>
</cp:coreProperties>
</file>