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588" w:rsidRPr="005D7598" w:rsidRDefault="00112588" w:rsidP="00112588">
      <w:pPr>
        <w:jc w:val="center"/>
        <w:outlineLvl w:val="0"/>
        <w:rPr>
          <w:rFonts w:ascii="Arial Rounded MT Bold" w:hAnsi="Arial Rounded MT Bold"/>
          <w:b/>
          <w:sz w:val="28"/>
          <w:szCs w:val="28"/>
        </w:rPr>
      </w:pPr>
      <w:r w:rsidRPr="005D7598">
        <w:rPr>
          <w:rFonts w:ascii="Arial Rounded MT Bold" w:hAnsi="Arial Rounded MT Bold"/>
          <w:b/>
          <w:sz w:val="28"/>
          <w:szCs w:val="28"/>
        </w:rPr>
        <w:t>NURSING CARE PLAN</w:t>
      </w:r>
    </w:p>
    <w:p w:rsidR="00112588" w:rsidRDefault="00112588" w:rsidP="00112588">
      <w:pPr>
        <w:rPr>
          <w:rFonts w:ascii="Arial" w:hAnsi="Arial"/>
        </w:rPr>
      </w:pPr>
      <w:r>
        <w:rPr>
          <w:rFonts w:ascii="Arial" w:hAnsi="Arial"/>
        </w:rPr>
        <w:t xml:space="preserve"> </w:t>
      </w:r>
    </w:p>
    <w:tbl>
      <w:tblPr>
        <w:tblW w:w="14328" w:type="dxa"/>
        <w:tblLayout w:type="fixed"/>
        <w:tblLook w:val="0000" w:firstRow="0" w:lastRow="0" w:firstColumn="0" w:lastColumn="0" w:noHBand="0" w:noVBand="0"/>
      </w:tblPr>
      <w:tblGrid>
        <w:gridCol w:w="1278"/>
        <w:gridCol w:w="3150"/>
        <w:gridCol w:w="3600"/>
        <w:gridCol w:w="3690"/>
        <w:gridCol w:w="2610"/>
      </w:tblGrid>
      <w:tr w:rsidR="00112588" w:rsidTr="00346D48">
        <w:trPr>
          <w:trHeight w:val="467"/>
        </w:trPr>
        <w:tc>
          <w:tcPr>
            <w:tcW w:w="1278" w:type="dxa"/>
            <w:tcBorders>
              <w:top w:val="single" w:sz="4"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DATE &amp;</w:t>
            </w:r>
          </w:p>
          <w:p w:rsidR="00112588" w:rsidRPr="00962693" w:rsidRDefault="00112588" w:rsidP="00346D48">
            <w:pPr>
              <w:jc w:val="center"/>
              <w:rPr>
                <w:sz w:val="20"/>
              </w:rPr>
            </w:pPr>
            <w:r w:rsidRPr="005D7598">
              <w:rPr>
                <w:rFonts w:ascii="Arial Rounded MT Bold" w:hAnsi="Arial Rounded MT Bold"/>
                <w:b/>
                <w:sz w:val="20"/>
              </w:rPr>
              <w:t>INITIALS</w:t>
            </w:r>
          </w:p>
        </w:tc>
        <w:tc>
          <w:tcPr>
            <w:tcW w:w="315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NURSING DIAGNOSIS</w:t>
            </w:r>
          </w:p>
        </w:tc>
        <w:tc>
          <w:tcPr>
            <w:tcW w:w="360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PATIENT OUTCOMES</w:t>
            </w:r>
          </w:p>
        </w:tc>
        <w:tc>
          <w:tcPr>
            <w:tcW w:w="369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RELATED INTERVENTIONS</w:t>
            </w:r>
          </w:p>
        </w:tc>
        <w:tc>
          <w:tcPr>
            <w:tcW w:w="2610" w:type="dxa"/>
            <w:tcBorders>
              <w:top w:val="single" w:sz="4" w:space="0" w:color="auto"/>
              <w:lef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EVALUATION</w:t>
            </w:r>
          </w:p>
        </w:tc>
      </w:tr>
      <w:tr w:rsidR="00112588" w:rsidTr="00346D48">
        <w:tc>
          <w:tcPr>
            <w:tcW w:w="1278" w:type="dxa"/>
            <w:tcBorders>
              <w:top w:val="single" w:sz="6" w:space="0" w:color="auto"/>
              <w:bottom w:val="single" w:sz="6" w:space="0" w:color="auto"/>
              <w:right w:val="single" w:sz="6" w:space="0" w:color="auto"/>
            </w:tcBorders>
          </w:tcPr>
          <w:p w:rsidR="00112588" w:rsidRDefault="006D7CC3" w:rsidP="00346D48">
            <w:pPr>
              <w:rPr>
                <w:rFonts w:ascii="Arial" w:hAnsi="Arial"/>
              </w:rPr>
            </w:pPr>
            <w:r>
              <w:rPr>
                <w:rFonts w:ascii="Arial" w:hAnsi="Arial"/>
              </w:rPr>
              <w:t>02/20/12</w:t>
            </w:r>
          </w:p>
          <w:p w:rsidR="006D7CC3" w:rsidRDefault="006D7CC3" w:rsidP="00346D48">
            <w:pPr>
              <w:rPr>
                <w:rFonts w:ascii="Arial" w:hAnsi="Arial"/>
              </w:rPr>
            </w:pPr>
            <w:r>
              <w:rPr>
                <w:rFonts w:ascii="Arial" w:hAnsi="Arial"/>
              </w:rPr>
              <w:t>M. B</w:t>
            </w:r>
          </w:p>
          <w:p w:rsidR="003A4676" w:rsidRDefault="006D7CC3" w:rsidP="003A4676">
            <w:pPr>
              <w:rPr>
                <w:rFonts w:ascii="Arial" w:hAnsi="Arial"/>
              </w:rPr>
            </w:pPr>
            <w:r>
              <w:rPr>
                <w:rFonts w:ascii="Arial" w:hAnsi="Arial"/>
              </w:rPr>
              <w:t>R. B</w:t>
            </w:r>
            <w:r w:rsidR="003A4676">
              <w:rPr>
                <w:rFonts w:ascii="Arial" w:hAnsi="Arial"/>
              </w:rPr>
              <w:t xml:space="preserve"> </w:t>
            </w:r>
          </w:p>
          <w:p w:rsidR="003A4676" w:rsidRDefault="006D7CC3" w:rsidP="003A4676">
            <w:pPr>
              <w:rPr>
                <w:rFonts w:ascii="Arial" w:hAnsi="Arial"/>
              </w:rPr>
            </w:pPr>
            <w:r>
              <w:rPr>
                <w:rFonts w:ascii="Arial" w:hAnsi="Arial"/>
              </w:rPr>
              <w:t>T. D</w:t>
            </w:r>
          </w:p>
          <w:p w:rsidR="006D7CC3" w:rsidRDefault="006D7CC3" w:rsidP="003A4676">
            <w:pPr>
              <w:rPr>
                <w:rFonts w:ascii="Arial" w:hAnsi="Arial"/>
              </w:rPr>
            </w:pPr>
            <w:r>
              <w:rPr>
                <w:rFonts w:ascii="Arial" w:hAnsi="Arial"/>
              </w:rPr>
              <w:t>D. F</w:t>
            </w:r>
          </w:p>
        </w:tc>
        <w:tc>
          <w:tcPr>
            <w:tcW w:w="3150" w:type="dxa"/>
            <w:tcBorders>
              <w:top w:val="single" w:sz="6" w:space="0" w:color="auto"/>
              <w:left w:val="single" w:sz="6" w:space="0" w:color="auto"/>
              <w:bottom w:val="single" w:sz="6" w:space="0" w:color="auto"/>
              <w:right w:val="single" w:sz="6" w:space="0" w:color="auto"/>
            </w:tcBorders>
          </w:tcPr>
          <w:p w:rsidR="00112588" w:rsidRDefault="006D7CC3" w:rsidP="00346D48">
            <w:pPr>
              <w:rPr>
                <w:rFonts w:ascii="Arial" w:hAnsi="Arial"/>
              </w:rPr>
            </w:pPr>
            <w:r>
              <w:rPr>
                <w:rFonts w:ascii="Arial" w:hAnsi="Arial"/>
              </w:rPr>
              <w:t>Impaired Cerebral Tissue Integrity</w:t>
            </w:r>
          </w:p>
          <w:p w:rsidR="006D7CC3" w:rsidRDefault="006D7CC3" w:rsidP="00346D48">
            <w:pPr>
              <w:rPr>
                <w:rFonts w:ascii="Arial" w:hAnsi="Arial"/>
              </w:rPr>
            </w:pPr>
          </w:p>
          <w:p w:rsidR="006D7CC3" w:rsidRDefault="006D7CC3" w:rsidP="00346D48">
            <w:pPr>
              <w:rPr>
                <w:rFonts w:ascii="Arial" w:hAnsi="Arial"/>
              </w:rPr>
            </w:pPr>
            <w:r>
              <w:rPr>
                <w:rFonts w:ascii="Arial" w:hAnsi="Arial"/>
              </w:rPr>
              <w:t>r/t</w:t>
            </w:r>
          </w:p>
          <w:p w:rsidR="006D7CC3" w:rsidRDefault="006D7CC3" w:rsidP="00346D48">
            <w:pPr>
              <w:rPr>
                <w:rFonts w:ascii="Arial" w:hAnsi="Arial"/>
              </w:rPr>
            </w:pPr>
          </w:p>
          <w:p w:rsidR="006D7CC3" w:rsidRDefault="006D7CC3" w:rsidP="00346D48">
            <w:pPr>
              <w:rPr>
                <w:rFonts w:ascii="Arial" w:hAnsi="Arial"/>
              </w:rPr>
            </w:pPr>
            <w:r>
              <w:rPr>
                <w:rFonts w:ascii="Arial" w:hAnsi="Arial"/>
              </w:rPr>
              <w:t>decreased blood flow to the brain</w:t>
            </w:r>
          </w:p>
          <w:p w:rsidR="006D7CC3" w:rsidRDefault="006D7CC3" w:rsidP="00346D48">
            <w:pPr>
              <w:rPr>
                <w:rFonts w:ascii="Arial" w:hAnsi="Arial"/>
              </w:rPr>
            </w:pPr>
          </w:p>
          <w:p w:rsidR="006D7CC3" w:rsidRDefault="006D7CC3" w:rsidP="00346D48">
            <w:pPr>
              <w:rPr>
                <w:rFonts w:ascii="Arial" w:hAnsi="Arial"/>
              </w:rPr>
            </w:pPr>
            <w:r>
              <w:rPr>
                <w:rFonts w:ascii="Arial" w:hAnsi="Arial"/>
              </w:rPr>
              <w:t>aeb</w:t>
            </w:r>
          </w:p>
          <w:p w:rsidR="006D7CC3" w:rsidRDefault="006D7CC3" w:rsidP="006D7CC3">
            <w:pPr>
              <w:pStyle w:val="ListParagraph"/>
              <w:numPr>
                <w:ilvl w:val="0"/>
                <w:numId w:val="1"/>
              </w:numPr>
              <w:rPr>
                <w:rFonts w:ascii="Arial" w:hAnsi="Arial"/>
              </w:rPr>
            </w:pPr>
            <w:r>
              <w:rPr>
                <w:rFonts w:ascii="Arial" w:hAnsi="Arial"/>
              </w:rPr>
              <w:t>Hx HTN</w:t>
            </w:r>
          </w:p>
          <w:p w:rsidR="006D7CC3" w:rsidRDefault="006D7CC3" w:rsidP="006D7CC3">
            <w:pPr>
              <w:pStyle w:val="ListParagraph"/>
              <w:numPr>
                <w:ilvl w:val="0"/>
                <w:numId w:val="1"/>
              </w:numPr>
              <w:rPr>
                <w:rFonts w:ascii="Arial" w:hAnsi="Arial"/>
              </w:rPr>
            </w:pPr>
            <w:r>
              <w:rPr>
                <w:rFonts w:ascii="Arial" w:hAnsi="Arial"/>
              </w:rPr>
              <w:t>Hx Smok</w:t>
            </w:r>
            <w:r w:rsidR="00A43CD6">
              <w:rPr>
                <w:rFonts w:ascii="Arial" w:hAnsi="Arial"/>
              </w:rPr>
              <w:t>ing</w:t>
            </w:r>
          </w:p>
          <w:p w:rsidR="006D7CC3" w:rsidRDefault="006D7CC3" w:rsidP="006D7CC3">
            <w:pPr>
              <w:pStyle w:val="ListParagraph"/>
              <w:numPr>
                <w:ilvl w:val="0"/>
                <w:numId w:val="1"/>
              </w:numPr>
              <w:rPr>
                <w:rFonts w:ascii="Arial" w:hAnsi="Arial"/>
              </w:rPr>
            </w:pPr>
            <w:r>
              <w:rPr>
                <w:rFonts w:ascii="Arial" w:hAnsi="Arial"/>
              </w:rPr>
              <w:t>Hx DM</w:t>
            </w:r>
          </w:p>
          <w:p w:rsidR="006D7CC3" w:rsidRDefault="006D7CC3" w:rsidP="006D7CC3">
            <w:pPr>
              <w:pStyle w:val="ListParagraph"/>
              <w:numPr>
                <w:ilvl w:val="0"/>
                <w:numId w:val="1"/>
              </w:numPr>
              <w:rPr>
                <w:rFonts w:ascii="Arial" w:hAnsi="Arial"/>
              </w:rPr>
            </w:pPr>
            <w:r>
              <w:rPr>
                <w:rFonts w:ascii="Arial" w:hAnsi="Arial"/>
              </w:rPr>
              <w:t>Hx Hyperlipidemia</w:t>
            </w:r>
          </w:p>
          <w:p w:rsidR="006D7CC3" w:rsidRDefault="006D7CC3" w:rsidP="006D7CC3">
            <w:pPr>
              <w:pStyle w:val="ListParagraph"/>
              <w:numPr>
                <w:ilvl w:val="0"/>
                <w:numId w:val="1"/>
              </w:numPr>
              <w:rPr>
                <w:rFonts w:ascii="Arial" w:hAnsi="Arial"/>
              </w:rPr>
            </w:pPr>
            <w:r>
              <w:rPr>
                <w:rFonts w:ascii="Arial" w:hAnsi="Arial"/>
              </w:rPr>
              <w:t>Hx A fib</w:t>
            </w:r>
          </w:p>
          <w:p w:rsidR="006D7CC3" w:rsidRDefault="006D7CC3" w:rsidP="006D7CC3">
            <w:pPr>
              <w:pStyle w:val="ListParagraph"/>
              <w:numPr>
                <w:ilvl w:val="0"/>
                <w:numId w:val="1"/>
              </w:numPr>
              <w:rPr>
                <w:rFonts w:ascii="Arial" w:hAnsi="Arial"/>
              </w:rPr>
            </w:pPr>
            <w:r>
              <w:rPr>
                <w:rFonts w:ascii="Arial" w:hAnsi="Arial"/>
              </w:rPr>
              <w:t>Right-sided facial droop</w:t>
            </w:r>
          </w:p>
          <w:p w:rsidR="006D7CC3" w:rsidRDefault="006D7CC3" w:rsidP="006D7CC3">
            <w:pPr>
              <w:pStyle w:val="ListParagraph"/>
              <w:numPr>
                <w:ilvl w:val="0"/>
                <w:numId w:val="1"/>
              </w:numPr>
              <w:rPr>
                <w:rFonts w:ascii="Arial" w:hAnsi="Arial"/>
              </w:rPr>
            </w:pPr>
            <w:r>
              <w:rPr>
                <w:rFonts w:ascii="Arial" w:hAnsi="Arial"/>
              </w:rPr>
              <w:t>Weakened right hand grasp</w:t>
            </w:r>
          </w:p>
          <w:p w:rsidR="006D7CC3" w:rsidRDefault="006D7CC3" w:rsidP="006D7CC3">
            <w:pPr>
              <w:pStyle w:val="ListParagraph"/>
              <w:numPr>
                <w:ilvl w:val="0"/>
                <w:numId w:val="1"/>
              </w:numPr>
              <w:rPr>
                <w:rFonts w:ascii="Arial" w:hAnsi="Arial"/>
              </w:rPr>
            </w:pPr>
            <w:r>
              <w:rPr>
                <w:rFonts w:ascii="Arial" w:hAnsi="Arial"/>
              </w:rPr>
              <w:t>Weakened right dorsal flexion and plantar flexion</w:t>
            </w:r>
          </w:p>
          <w:p w:rsidR="006D7CC3" w:rsidRDefault="006D7CC3" w:rsidP="006D7CC3">
            <w:pPr>
              <w:pStyle w:val="ListParagraph"/>
              <w:numPr>
                <w:ilvl w:val="0"/>
                <w:numId w:val="1"/>
              </w:numPr>
              <w:rPr>
                <w:rFonts w:ascii="Arial" w:hAnsi="Arial"/>
              </w:rPr>
            </w:pPr>
            <w:r>
              <w:rPr>
                <w:rFonts w:ascii="Arial" w:hAnsi="Arial"/>
              </w:rPr>
              <w:t>Absence of right-sided pupil constriction</w:t>
            </w:r>
          </w:p>
          <w:p w:rsidR="006D7CC3" w:rsidRPr="0077683B" w:rsidRDefault="006D7CC3" w:rsidP="006D7CC3">
            <w:pPr>
              <w:pStyle w:val="ListParagraph"/>
              <w:numPr>
                <w:ilvl w:val="0"/>
                <w:numId w:val="1"/>
              </w:numPr>
              <w:rPr>
                <w:rFonts w:ascii="Arial" w:hAnsi="Arial"/>
                <w:highlight w:val="red"/>
              </w:rPr>
            </w:pPr>
            <w:proofErr w:type="gramStart"/>
            <w:r w:rsidRPr="0077683B">
              <w:rPr>
                <w:rFonts w:ascii="Arial" w:hAnsi="Arial"/>
                <w:highlight w:val="red"/>
              </w:rPr>
              <w:t>Aphasia</w:t>
            </w:r>
            <w:r w:rsidR="0077683B">
              <w:rPr>
                <w:rFonts w:ascii="Arial" w:hAnsi="Arial"/>
                <w:highlight w:val="red"/>
              </w:rPr>
              <w:t>(</w:t>
            </w:r>
            <w:proofErr w:type="gramEnd"/>
            <w:r w:rsidR="0077683B">
              <w:rPr>
                <w:rFonts w:ascii="Arial" w:hAnsi="Arial"/>
                <w:highlight w:val="red"/>
              </w:rPr>
              <w:t xml:space="preserve"> now that I think about it, we could understand her so would garbled speech be more appropriate?)</w:t>
            </w:r>
          </w:p>
          <w:p w:rsidR="006D7CC3" w:rsidRDefault="006D7CC3"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6F0549" w:rsidP="00346D48">
            <w:pPr>
              <w:rPr>
                <w:rFonts w:ascii="Arial" w:hAnsi="Arial"/>
              </w:rPr>
            </w:pPr>
            <w:r>
              <w:rPr>
                <w:rFonts w:ascii="Arial" w:hAnsi="Arial"/>
              </w:rPr>
              <w:t>Patient will display improved cerebral tissue integrity</w:t>
            </w:r>
          </w:p>
          <w:p w:rsidR="006F0549" w:rsidRDefault="006F0549" w:rsidP="00346D48">
            <w:pPr>
              <w:rPr>
                <w:rFonts w:ascii="Arial" w:hAnsi="Arial"/>
              </w:rPr>
            </w:pPr>
          </w:p>
          <w:p w:rsidR="00D95D36" w:rsidRDefault="006F0549" w:rsidP="00346D48">
            <w:pPr>
              <w:rPr>
                <w:rFonts w:ascii="Arial" w:hAnsi="Arial"/>
              </w:rPr>
            </w:pPr>
            <w:r>
              <w:rPr>
                <w:rFonts w:ascii="Arial" w:hAnsi="Arial"/>
              </w:rPr>
              <w:t>a</w:t>
            </w:r>
            <w:r w:rsidR="00D95D36">
              <w:rPr>
                <w:rFonts w:ascii="Arial" w:hAnsi="Arial"/>
              </w:rPr>
              <w:t>eb</w:t>
            </w:r>
          </w:p>
          <w:p w:rsidR="006F0549" w:rsidRDefault="006F0549" w:rsidP="00346D48">
            <w:pPr>
              <w:rPr>
                <w:rFonts w:ascii="Arial" w:hAnsi="Arial"/>
              </w:rPr>
            </w:pPr>
          </w:p>
          <w:p w:rsidR="00D95D36" w:rsidRDefault="00D95D36" w:rsidP="006F0549">
            <w:pPr>
              <w:pStyle w:val="ListParagraph"/>
              <w:numPr>
                <w:ilvl w:val="0"/>
                <w:numId w:val="2"/>
              </w:numPr>
              <w:rPr>
                <w:rFonts w:ascii="Arial" w:hAnsi="Arial"/>
              </w:rPr>
            </w:pPr>
            <w:r>
              <w:rPr>
                <w:rFonts w:ascii="Arial" w:hAnsi="Arial"/>
              </w:rPr>
              <w:t>Management of HTN</w:t>
            </w:r>
            <w:r w:rsidR="0079509F">
              <w:rPr>
                <w:rFonts w:ascii="Arial" w:hAnsi="Arial"/>
              </w:rPr>
              <w:t xml:space="preserve"> (Cardizem)</w:t>
            </w:r>
          </w:p>
          <w:p w:rsidR="00D95D36" w:rsidRDefault="00D95D36" w:rsidP="006F0549">
            <w:pPr>
              <w:pStyle w:val="ListParagraph"/>
              <w:numPr>
                <w:ilvl w:val="0"/>
                <w:numId w:val="2"/>
              </w:numPr>
              <w:rPr>
                <w:rFonts w:ascii="Arial" w:hAnsi="Arial"/>
              </w:rPr>
            </w:pPr>
            <w:r>
              <w:rPr>
                <w:rFonts w:ascii="Arial" w:hAnsi="Arial"/>
              </w:rPr>
              <w:t>Cessation of smoking</w:t>
            </w:r>
          </w:p>
          <w:p w:rsidR="00D95D36" w:rsidRDefault="00D95D36" w:rsidP="006F0549">
            <w:pPr>
              <w:pStyle w:val="ListParagraph"/>
              <w:numPr>
                <w:ilvl w:val="0"/>
                <w:numId w:val="2"/>
              </w:numPr>
              <w:rPr>
                <w:rFonts w:ascii="Arial" w:hAnsi="Arial"/>
              </w:rPr>
            </w:pPr>
            <w:r>
              <w:rPr>
                <w:rFonts w:ascii="Arial" w:hAnsi="Arial"/>
              </w:rPr>
              <w:t>Management of DM</w:t>
            </w:r>
            <w:r w:rsidR="0079509F">
              <w:rPr>
                <w:rFonts w:ascii="Arial" w:hAnsi="Arial"/>
              </w:rPr>
              <w:t xml:space="preserve"> (NPH and Regular Insulin)</w:t>
            </w:r>
          </w:p>
          <w:p w:rsidR="00D95D36" w:rsidRDefault="00D95D36" w:rsidP="006F0549">
            <w:pPr>
              <w:pStyle w:val="ListParagraph"/>
              <w:numPr>
                <w:ilvl w:val="0"/>
                <w:numId w:val="2"/>
              </w:numPr>
              <w:rPr>
                <w:rFonts w:ascii="Arial" w:hAnsi="Arial"/>
              </w:rPr>
            </w:pPr>
            <w:r>
              <w:rPr>
                <w:rFonts w:ascii="Arial" w:hAnsi="Arial"/>
              </w:rPr>
              <w:t>Management of Hyperlipidemia</w:t>
            </w:r>
            <w:r w:rsidR="00435BE5">
              <w:rPr>
                <w:rFonts w:ascii="Arial" w:hAnsi="Arial"/>
              </w:rPr>
              <w:t xml:space="preserve"> (Zo</w:t>
            </w:r>
            <w:r w:rsidR="0079509F">
              <w:rPr>
                <w:rFonts w:ascii="Arial" w:hAnsi="Arial"/>
              </w:rPr>
              <w:t>cor)</w:t>
            </w:r>
          </w:p>
          <w:p w:rsidR="00D95D36" w:rsidRDefault="0079509F" w:rsidP="006F0549">
            <w:pPr>
              <w:pStyle w:val="ListParagraph"/>
              <w:numPr>
                <w:ilvl w:val="0"/>
                <w:numId w:val="2"/>
              </w:numPr>
              <w:rPr>
                <w:rFonts w:ascii="Arial" w:hAnsi="Arial"/>
              </w:rPr>
            </w:pPr>
            <w:r>
              <w:rPr>
                <w:rFonts w:ascii="Arial" w:hAnsi="Arial"/>
              </w:rPr>
              <w:t>Management of A fib</w:t>
            </w:r>
            <w:r w:rsidR="00C32DEF">
              <w:rPr>
                <w:rFonts w:ascii="Arial" w:hAnsi="Arial"/>
              </w:rPr>
              <w:t xml:space="preserve"> (Coumadin)</w:t>
            </w:r>
          </w:p>
          <w:p w:rsidR="00D95D36" w:rsidRPr="00D95D36" w:rsidRDefault="00C30EB2" w:rsidP="00D95D36">
            <w:pPr>
              <w:pStyle w:val="ListParagraph"/>
              <w:numPr>
                <w:ilvl w:val="0"/>
                <w:numId w:val="2"/>
              </w:numPr>
              <w:rPr>
                <w:rFonts w:ascii="Arial" w:hAnsi="Arial"/>
              </w:rPr>
            </w:pPr>
            <w:r>
              <w:rPr>
                <w:rFonts w:ascii="Arial" w:hAnsi="Arial"/>
              </w:rPr>
              <w:t>Absence of right-sided facial drooping</w:t>
            </w:r>
          </w:p>
          <w:p w:rsidR="00C30EB2" w:rsidRPr="0077683B" w:rsidRDefault="00C30EB2" w:rsidP="006F0549">
            <w:pPr>
              <w:pStyle w:val="ListParagraph"/>
              <w:numPr>
                <w:ilvl w:val="0"/>
                <w:numId w:val="2"/>
              </w:numPr>
              <w:rPr>
                <w:rFonts w:ascii="Arial" w:hAnsi="Arial"/>
                <w:color w:val="FF0000"/>
              </w:rPr>
            </w:pPr>
            <w:r>
              <w:rPr>
                <w:rFonts w:ascii="Arial" w:hAnsi="Arial"/>
              </w:rPr>
              <w:t>Right hand grasps will be strong and equal</w:t>
            </w:r>
            <w:r w:rsidR="0077683B">
              <w:rPr>
                <w:rFonts w:ascii="Arial" w:hAnsi="Arial"/>
              </w:rPr>
              <w:t xml:space="preserve"> </w:t>
            </w:r>
            <w:r w:rsidR="0077683B" w:rsidRPr="0077683B">
              <w:rPr>
                <w:rFonts w:ascii="Arial" w:hAnsi="Arial"/>
                <w:color w:val="FF0000"/>
              </w:rPr>
              <w:t>to left hand grasp?</w:t>
            </w:r>
          </w:p>
          <w:p w:rsidR="00C30EB2" w:rsidRDefault="00D95D36" w:rsidP="006F0549">
            <w:pPr>
              <w:pStyle w:val="ListParagraph"/>
              <w:numPr>
                <w:ilvl w:val="0"/>
                <w:numId w:val="2"/>
              </w:numPr>
              <w:rPr>
                <w:rFonts w:ascii="Arial" w:hAnsi="Arial"/>
              </w:rPr>
            </w:pPr>
            <w:r>
              <w:rPr>
                <w:rFonts w:ascii="Arial" w:hAnsi="Arial"/>
              </w:rPr>
              <w:t>Right</w:t>
            </w:r>
            <w:r w:rsidR="00C30EB2">
              <w:rPr>
                <w:rFonts w:ascii="Arial" w:hAnsi="Arial"/>
              </w:rPr>
              <w:t xml:space="preserve"> Dorsal and plantar flexions will be strong and equal</w:t>
            </w:r>
          </w:p>
          <w:p w:rsidR="00C30EB2" w:rsidRDefault="00D95D36" w:rsidP="006F0549">
            <w:pPr>
              <w:pStyle w:val="ListParagraph"/>
              <w:numPr>
                <w:ilvl w:val="0"/>
                <w:numId w:val="2"/>
              </w:numPr>
              <w:rPr>
                <w:rFonts w:ascii="Arial" w:hAnsi="Arial"/>
              </w:rPr>
            </w:pPr>
            <w:r>
              <w:rPr>
                <w:rFonts w:ascii="Arial" w:hAnsi="Arial"/>
              </w:rPr>
              <w:t>Brisk, equal constriction of right pupil</w:t>
            </w:r>
          </w:p>
          <w:p w:rsidR="00D95D36" w:rsidRPr="0077683B" w:rsidRDefault="00D95D36" w:rsidP="006F0549">
            <w:pPr>
              <w:pStyle w:val="ListParagraph"/>
              <w:numPr>
                <w:ilvl w:val="0"/>
                <w:numId w:val="2"/>
              </w:numPr>
              <w:rPr>
                <w:rFonts w:ascii="Arial" w:hAnsi="Arial"/>
                <w:highlight w:val="red"/>
              </w:rPr>
            </w:pPr>
            <w:r w:rsidRPr="0077683B">
              <w:rPr>
                <w:rFonts w:ascii="Arial" w:hAnsi="Arial"/>
                <w:highlight w:val="red"/>
              </w:rPr>
              <w:t xml:space="preserve">Absence of </w:t>
            </w:r>
            <w:proofErr w:type="gramStart"/>
            <w:r w:rsidRPr="0077683B">
              <w:rPr>
                <w:rFonts w:ascii="Arial" w:hAnsi="Arial"/>
                <w:highlight w:val="red"/>
              </w:rPr>
              <w:t>aphasia</w:t>
            </w:r>
            <w:r w:rsidR="0077683B" w:rsidRPr="0077683B">
              <w:rPr>
                <w:rFonts w:ascii="Arial" w:hAnsi="Arial"/>
                <w:highlight w:val="red"/>
              </w:rPr>
              <w:t>(</w:t>
            </w:r>
            <w:proofErr w:type="gramEnd"/>
            <w:r w:rsidR="0077683B" w:rsidRPr="0077683B">
              <w:rPr>
                <w:rFonts w:ascii="Arial" w:hAnsi="Arial"/>
                <w:highlight w:val="red"/>
              </w:rPr>
              <w:t>how about clear speech?)</w:t>
            </w:r>
          </w:p>
          <w:p w:rsidR="00364E18" w:rsidRDefault="00364E18" w:rsidP="00364E18">
            <w:pPr>
              <w:rPr>
                <w:rFonts w:ascii="Arial" w:hAnsi="Arial"/>
              </w:rPr>
            </w:pPr>
          </w:p>
          <w:p w:rsidR="00364E18" w:rsidRPr="00364E18" w:rsidRDefault="00364E18" w:rsidP="00364E18">
            <w:pPr>
              <w:rPr>
                <w:rFonts w:ascii="Arial" w:hAnsi="Arial"/>
              </w:rPr>
            </w:pPr>
            <w:r>
              <w:rPr>
                <w:rFonts w:ascii="Arial" w:hAnsi="Arial"/>
              </w:rPr>
              <w:t>By discharge.</w:t>
            </w:r>
          </w:p>
        </w:tc>
        <w:tc>
          <w:tcPr>
            <w:tcW w:w="3690" w:type="dxa"/>
            <w:tcBorders>
              <w:top w:val="single" w:sz="6" w:space="0" w:color="auto"/>
              <w:left w:val="single" w:sz="6" w:space="0" w:color="auto"/>
              <w:bottom w:val="single" w:sz="6" w:space="0" w:color="auto"/>
              <w:right w:val="single" w:sz="6" w:space="0" w:color="auto"/>
            </w:tcBorders>
          </w:tcPr>
          <w:p w:rsidR="00435BE5" w:rsidRPr="00435BE5" w:rsidRDefault="006F0549" w:rsidP="00435BE5">
            <w:pPr>
              <w:pStyle w:val="ListParagraph"/>
              <w:numPr>
                <w:ilvl w:val="0"/>
                <w:numId w:val="3"/>
              </w:numPr>
              <w:rPr>
                <w:rFonts w:ascii="Arial" w:hAnsi="Arial"/>
              </w:rPr>
            </w:pPr>
            <w:r w:rsidRPr="00D82906">
              <w:rPr>
                <w:rFonts w:ascii="Arial" w:hAnsi="Arial"/>
                <w:b/>
              </w:rPr>
              <w:t xml:space="preserve">Assess neurological status every 15 minutes (0715, </w:t>
            </w:r>
            <w:r w:rsidR="00435BE5" w:rsidRPr="00D82906">
              <w:rPr>
                <w:rFonts w:ascii="Arial" w:hAnsi="Arial"/>
                <w:b/>
              </w:rPr>
              <w:t>0730, 0745</w:t>
            </w:r>
            <w:r w:rsidR="00D82906" w:rsidRPr="00D82906">
              <w:rPr>
                <w:rFonts w:ascii="Arial" w:hAnsi="Arial"/>
                <w:b/>
              </w:rPr>
              <w:t>)</w:t>
            </w:r>
            <w:r w:rsidR="003C3614">
              <w:rPr>
                <w:rFonts w:ascii="Arial" w:hAnsi="Arial"/>
                <w:b/>
              </w:rPr>
              <w:t>.</w:t>
            </w:r>
            <w:r w:rsidR="00D82906">
              <w:rPr>
                <w:rFonts w:ascii="Arial" w:hAnsi="Arial"/>
              </w:rPr>
              <w:t xml:space="preserve"> </w:t>
            </w:r>
            <w:r w:rsidR="00D82906" w:rsidRPr="00D82906">
              <w:rPr>
                <w:rFonts w:ascii="Arial" w:hAnsi="Arial"/>
                <w:i/>
              </w:rPr>
              <w:t>Tools</w:t>
            </w:r>
            <w:r w:rsidR="00435BE5" w:rsidRPr="00D82906">
              <w:rPr>
                <w:rFonts w:ascii="Arial" w:hAnsi="Arial"/>
                <w:i/>
              </w:rPr>
              <w:t xml:space="preserve"> like the NIH Stroke Scale and the Glasgow Coma Scale </w:t>
            </w:r>
            <w:r w:rsidR="00D82906" w:rsidRPr="00D82906">
              <w:rPr>
                <w:rFonts w:ascii="Arial" w:hAnsi="Arial"/>
                <w:i/>
              </w:rPr>
              <w:t>can be used to determine baseline measurements for a stroke victim. Any changes if LOC should be reported immediately.</w:t>
            </w:r>
          </w:p>
          <w:p w:rsidR="000A7DD8" w:rsidRPr="000A7DD8" w:rsidRDefault="006F0549" w:rsidP="00435BE5">
            <w:pPr>
              <w:pStyle w:val="ListParagraph"/>
              <w:numPr>
                <w:ilvl w:val="0"/>
                <w:numId w:val="3"/>
              </w:numPr>
              <w:rPr>
                <w:rFonts w:ascii="Arial" w:hAnsi="Arial"/>
                <w:b/>
                <w:i/>
              </w:rPr>
            </w:pPr>
            <w:r w:rsidRPr="00D82906">
              <w:rPr>
                <w:rFonts w:ascii="Arial" w:hAnsi="Arial"/>
                <w:b/>
              </w:rPr>
              <w:t>Assess vital signs every 15 minutes (0715, 0730, 0745)</w:t>
            </w:r>
            <w:r w:rsidR="003C3614">
              <w:rPr>
                <w:rFonts w:ascii="Arial" w:hAnsi="Arial"/>
                <w:b/>
              </w:rPr>
              <w:t>.</w:t>
            </w:r>
            <w:r w:rsidR="00D82906">
              <w:rPr>
                <w:rFonts w:ascii="Arial" w:hAnsi="Arial"/>
                <w:b/>
              </w:rPr>
              <w:t xml:space="preserve"> </w:t>
            </w:r>
          </w:p>
          <w:p w:rsidR="00D95D36" w:rsidRPr="000A7DD8" w:rsidRDefault="00D82906" w:rsidP="00435BE5">
            <w:pPr>
              <w:pStyle w:val="ListParagraph"/>
              <w:numPr>
                <w:ilvl w:val="0"/>
                <w:numId w:val="3"/>
              </w:numPr>
              <w:rPr>
                <w:rFonts w:ascii="Arial" w:hAnsi="Arial"/>
                <w:b/>
                <w:i/>
              </w:rPr>
            </w:pPr>
            <w:r w:rsidRPr="000A7DD8">
              <w:rPr>
                <w:rFonts w:ascii="Arial" w:hAnsi="Arial"/>
                <w:i/>
              </w:rPr>
              <w:t>A baseline measurement of vital signs is an important aspect of</w:t>
            </w:r>
            <w:r w:rsidR="000A7DD8" w:rsidRPr="000A7DD8">
              <w:rPr>
                <w:rFonts w:ascii="Arial" w:hAnsi="Arial"/>
                <w:i/>
              </w:rPr>
              <w:t xml:space="preserve"> documentation needed to compare a worsening or improving diagnosis</w:t>
            </w:r>
            <w:r w:rsidR="000A7DD8">
              <w:rPr>
                <w:rFonts w:ascii="Arial" w:hAnsi="Arial"/>
                <w:i/>
              </w:rPr>
              <w:t>.</w:t>
            </w:r>
          </w:p>
          <w:p w:rsidR="00C6085E" w:rsidRPr="00712E31" w:rsidRDefault="00C6085E" w:rsidP="00C6085E">
            <w:pPr>
              <w:pStyle w:val="ListParagraph"/>
              <w:numPr>
                <w:ilvl w:val="0"/>
                <w:numId w:val="3"/>
              </w:numPr>
              <w:rPr>
                <w:rFonts w:ascii="Arial" w:hAnsi="Arial"/>
                <w:b/>
              </w:rPr>
            </w:pPr>
            <w:r w:rsidRPr="000A7DD8">
              <w:rPr>
                <w:rFonts w:ascii="Arial" w:hAnsi="Arial"/>
                <w:b/>
              </w:rPr>
              <w:t>Monitor and document changes in ICP Q1H (0700, 0800, 0900)</w:t>
            </w:r>
            <w:r w:rsidR="003C3614">
              <w:rPr>
                <w:rFonts w:ascii="Arial" w:hAnsi="Arial"/>
                <w:b/>
              </w:rPr>
              <w:t>.</w:t>
            </w:r>
            <w:r w:rsidR="000A7DD8" w:rsidRPr="000A7DD8">
              <w:rPr>
                <w:rFonts w:ascii="Arial" w:hAnsi="Arial"/>
                <w:b/>
              </w:rPr>
              <w:t xml:space="preserve"> </w:t>
            </w:r>
            <w:r w:rsidR="000A7DD8">
              <w:rPr>
                <w:rFonts w:ascii="Arial" w:hAnsi="Arial"/>
                <w:i/>
              </w:rPr>
              <w:t>Maintaining a normal ICP between 5-15 mmHg reduces risk of further complications caused by a stroke.</w:t>
            </w:r>
            <w:r w:rsidR="00712E31">
              <w:rPr>
                <w:rFonts w:ascii="Arial" w:hAnsi="Arial"/>
                <w:i/>
              </w:rPr>
              <w:t xml:space="preserve"> Tools to measure ICP can include ventriculostomy and a fiberoptic catheter.</w:t>
            </w:r>
          </w:p>
          <w:p w:rsidR="00712E31" w:rsidRPr="000A7DD8" w:rsidRDefault="00712E31" w:rsidP="00C6085E">
            <w:pPr>
              <w:pStyle w:val="ListParagraph"/>
              <w:numPr>
                <w:ilvl w:val="0"/>
                <w:numId w:val="3"/>
              </w:numPr>
              <w:rPr>
                <w:rFonts w:ascii="Arial" w:hAnsi="Arial"/>
                <w:b/>
              </w:rPr>
            </w:pPr>
            <w:r>
              <w:rPr>
                <w:rFonts w:ascii="Arial" w:hAnsi="Arial"/>
                <w:b/>
              </w:rPr>
              <w:t xml:space="preserve">Perform FSBS AC and HS. </w:t>
            </w:r>
            <w:r>
              <w:rPr>
                <w:rFonts w:ascii="Arial" w:hAnsi="Arial"/>
                <w:i/>
              </w:rPr>
              <w:t xml:space="preserve">Increased or decreased blood glucose </w:t>
            </w:r>
            <w:r>
              <w:rPr>
                <w:rFonts w:ascii="Arial" w:hAnsi="Arial"/>
                <w:i/>
              </w:rPr>
              <w:lastRenderedPageBreak/>
              <w:t>levels can present as symptoms of change in LOC.</w:t>
            </w:r>
          </w:p>
          <w:p w:rsidR="000A7DD8" w:rsidRPr="000A7DD8" w:rsidRDefault="006F0549" w:rsidP="000A7DD8">
            <w:pPr>
              <w:pStyle w:val="ListParagraph"/>
              <w:numPr>
                <w:ilvl w:val="0"/>
                <w:numId w:val="3"/>
              </w:numPr>
              <w:rPr>
                <w:rFonts w:ascii="Arial" w:hAnsi="Arial"/>
                <w:b/>
              </w:rPr>
            </w:pPr>
            <w:r w:rsidRPr="000A7DD8">
              <w:rPr>
                <w:rFonts w:ascii="Arial" w:hAnsi="Arial"/>
                <w:b/>
              </w:rPr>
              <w:t>Initiate/Maintain Fall Precautions at all times</w:t>
            </w:r>
            <w:r w:rsidR="003C3614">
              <w:rPr>
                <w:rFonts w:ascii="Arial" w:hAnsi="Arial"/>
                <w:b/>
              </w:rPr>
              <w:t>.</w:t>
            </w:r>
            <w:r w:rsidR="000A7DD8">
              <w:rPr>
                <w:rFonts w:ascii="Arial" w:hAnsi="Arial"/>
                <w:b/>
              </w:rPr>
              <w:t xml:space="preserve"> </w:t>
            </w:r>
            <w:r w:rsidR="003C3614">
              <w:rPr>
                <w:rFonts w:ascii="Arial" w:hAnsi="Arial"/>
                <w:i/>
              </w:rPr>
              <w:t>Utilizing fall precautions methods for a stroke patient protects them from further injury; keep bed in low position and have at least two side rails up, activate bed/chair alarm.</w:t>
            </w:r>
          </w:p>
          <w:p w:rsidR="006F0549" w:rsidRPr="000A7DD8" w:rsidRDefault="006F0549" w:rsidP="006F0549">
            <w:pPr>
              <w:pStyle w:val="ListParagraph"/>
              <w:numPr>
                <w:ilvl w:val="0"/>
                <w:numId w:val="3"/>
              </w:numPr>
              <w:rPr>
                <w:rFonts w:ascii="Arial" w:hAnsi="Arial"/>
                <w:b/>
              </w:rPr>
            </w:pPr>
            <w:r w:rsidRPr="000A7DD8">
              <w:rPr>
                <w:rFonts w:ascii="Arial" w:hAnsi="Arial"/>
                <w:b/>
              </w:rPr>
              <w:t>Initiate/Maintain Seizure Precautions at all times</w:t>
            </w:r>
            <w:r w:rsidR="003C3614">
              <w:rPr>
                <w:rFonts w:ascii="Arial" w:hAnsi="Arial"/>
                <w:b/>
              </w:rPr>
              <w:t xml:space="preserve">. </w:t>
            </w:r>
            <w:r w:rsidR="003C3614">
              <w:rPr>
                <w:rFonts w:ascii="Arial" w:hAnsi="Arial"/>
                <w:i/>
              </w:rPr>
              <w:t>Monitoring patient for subsequent seizures is an important intervention for stroke victims to help prevent further damage to the brain.</w:t>
            </w:r>
          </w:p>
          <w:p w:rsidR="006F0549" w:rsidRPr="000A7DD8" w:rsidRDefault="006F0549" w:rsidP="006F0549">
            <w:pPr>
              <w:pStyle w:val="ListParagraph"/>
              <w:numPr>
                <w:ilvl w:val="0"/>
                <w:numId w:val="3"/>
              </w:numPr>
              <w:rPr>
                <w:rFonts w:ascii="Arial" w:hAnsi="Arial"/>
                <w:b/>
              </w:rPr>
            </w:pPr>
            <w:r w:rsidRPr="000A7DD8">
              <w:rPr>
                <w:rFonts w:ascii="Arial" w:hAnsi="Arial"/>
                <w:b/>
              </w:rPr>
              <w:t>Maintain HOB 30</w:t>
            </w:r>
            <w:r w:rsidRPr="000A7DD8">
              <w:rPr>
                <w:rFonts w:ascii="Arial" w:hAnsi="Arial"/>
                <w:b/>
                <w:vertAlign w:val="superscript"/>
              </w:rPr>
              <w:t>o</w:t>
            </w:r>
            <w:r w:rsidRPr="000A7DD8">
              <w:rPr>
                <w:rFonts w:ascii="Arial" w:hAnsi="Arial"/>
                <w:b/>
              </w:rPr>
              <w:t xml:space="preserve"> at all times</w:t>
            </w:r>
            <w:r w:rsidR="003C3614">
              <w:rPr>
                <w:rFonts w:ascii="Arial" w:hAnsi="Arial"/>
                <w:b/>
              </w:rPr>
              <w:t xml:space="preserve">. </w:t>
            </w:r>
            <w:r w:rsidR="003C3614">
              <w:rPr>
                <w:rFonts w:ascii="Arial" w:hAnsi="Arial"/>
                <w:i/>
              </w:rPr>
              <w:t>Keeping the head of the bed elevated at this degree lessens the risk for increased ICP.</w:t>
            </w:r>
          </w:p>
          <w:p w:rsidR="000B4B6D" w:rsidRPr="000A7DD8" w:rsidRDefault="000B4B6D" w:rsidP="006F0549">
            <w:pPr>
              <w:pStyle w:val="ListParagraph"/>
              <w:numPr>
                <w:ilvl w:val="0"/>
                <w:numId w:val="3"/>
              </w:numPr>
              <w:rPr>
                <w:rFonts w:ascii="Arial" w:hAnsi="Arial"/>
                <w:b/>
              </w:rPr>
            </w:pPr>
            <w:r w:rsidRPr="000A7DD8">
              <w:rPr>
                <w:rFonts w:ascii="Arial" w:hAnsi="Arial"/>
                <w:b/>
              </w:rPr>
              <w:t>Maintain head in midline position at all times</w:t>
            </w:r>
            <w:r w:rsidR="003C3614">
              <w:rPr>
                <w:rFonts w:ascii="Arial" w:hAnsi="Arial"/>
                <w:b/>
              </w:rPr>
              <w:t xml:space="preserve">. </w:t>
            </w:r>
            <w:r w:rsidR="003C3614">
              <w:rPr>
                <w:rFonts w:ascii="Arial" w:hAnsi="Arial"/>
                <w:i/>
              </w:rPr>
              <w:t>Keeping the head in the midline position lessens the risk for increased ICP to one side of the head.</w:t>
            </w:r>
          </w:p>
          <w:p w:rsidR="00B0188C" w:rsidRPr="000A7DD8" w:rsidRDefault="00B0188C" w:rsidP="006F0549">
            <w:pPr>
              <w:pStyle w:val="ListParagraph"/>
              <w:numPr>
                <w:ilvl w:val="0"/>
                <w:numId w:val="3"/>
              </w:numPr>
              <w:rPr>
                <w:rFonts w:ascii="Arial" w:hAnsi="Arial"/>
                <w:b/>
              </w:rPr>
            </w:pPr>
            <w:r w:rsidRPr="000A7DD8">
              <w:rPr>
                <w:rFonts w:ascii="Arial" w:hAnsi="Arial"/>
                <w:b/>
              </w:rPr>
              <w:t>Limit/Prevent activities that increase ICP at all times</w:t>
            </w:r>
            <w:r w:rsidR="003C3614">
              <w:rPr>
                <w:rFonts w:ascii="Arial" w:hAnsi="Arial"/>
                <w:b/>
              </w:rPr>
              <w:t xml:space="preserve">. </w:t>
            </w:r>
            <w:r w:rsidR="000C7CFD">
              <w:rPr>
                <w:rFonts w:ascii="Arial" w:hAnsi="Arial"/>
                <w:i/>
              </w:rPr>
              <w:t xml:space="preserve">Decreasing activities like coughing, </w:t>
            </w:r>
            <w:r w:rsidR="000C7CFD">
              <w:rPr>
                <w:rFonts w:ascii="Arial" w:hAnsi="Arial"/>
                <w:i/>
              </w:rPr>
              <w:lastRenderedPageBreak/>
              <w:t>vomiting, and painful bowel movements (stool softeners) lessen the risk for increased ICP.</w:t>
            </w:r>
          </w:p>
          <w:p w:rsidR="000C7CFD" w:rsidRPr="000C7CFD" w:rsidRDefault="0079509F" w:rsidP="000C7CFD">
            <w:pPr>
              <w:pStyle w:val="ListParagraph"/>
              <w:numPr>
                <w:ilvl w:val="0"/>
                <w:numId w:val="3"/>
              </w:numPr>
              <w:rPr>
                <w:rFonts w:ascii="Arial" w:hAnsi="Arial"/>
                <w:b/>
              </w:rPr>
            </w:pPr>
            <w:r w:rsidRPr="000A7DD8">
              <w:rPr>
                <w:rFonts w:ascii="Arial" w:hAnsi="Arial"/>
                <w:b/>
              </w:rPr>
              <w:t>Initiate/Maintain SCD’s at all times</w:t>
            </w:r>
            <w:r w:rsidR="003C3614">
              <w:rPr>
                <w:rFonts w:ascii="Arial" w:hAnsi="Arial"/>
                <w:b/>
              </w:rPr>
              <w:t>.</w:t>
            </w:r>
            <w:r w:rsidR="000C7CFD">
              <w:rPr>
                <w:rFonts w:ascii="Arial" w:hAnsi="Arial"/>
                <w:b/>
              </w:rPr>
              <w:t xml:space="preserve"> </w:t>
            </w:r>
            <w:r w:rsidR="000C7CFD">
              <w:rPr>
                <w:rFonts w:ascii="Arial" w:hAnsi="Arial"/>
                <w:i/>
              </w:rPr>
              <w:t>SCD’s help to prevent DVTs which are common complications in patients with history of stroke, HTN, smoking, A fib, and hyperlipidemia.</w:t>
            </w:r>
          </w:p>
          <w:p w:rsidR="00C6085E" w:rsidRPr="000A7DD8" w:rsidRDefault="00C30EB2" w:rsidP="00C6085E">
            <w:pPr>
              <w:pStyle w:val="ListParagraph"/>
              <w:numPr>
                <w:ilvl w:val="0"/>
                <w:numId w:val="3"/>
              </w:numPr>
              <w:rPr>
                <w:rFonts w:ascii="Arial" w:hAnsi="Arial"/>
                <w:b/>
              </w:rPr>
            </w:pPr>
            <w:r w:rsidRPr="000A7DD8">
              <w:rPr>
                <w:rFonts w:ascii="Arial" w:hAnsi="Arial"/>
                <w:b/>
              </w:rPr>
              <w:t xml:space="preserve">Perform swallow </w:t>
            </w:r>
            <w:r w:rsidR="00A43CD6" w:rsidRPr="000A7DD8">
              <w:rPr>
                <w:rFonts w:ascii="Arial" w:hAnsi="Arial"/>
                <w:b/>
              </w:rPr>
              <w:t>evaluation</w:t>
            </w:r>
            <w:r w:rsidRPr="000A7DD8">
              <w:rPr>
                <w:rFonts w:ascii="Arial" w:hAnsi="Arial"/>
                <w:b/>
              </w:rPr>
              <w:t xml:space="preserve"> before ingesting food/drinks</w:t>
            </w:r>
            <w:r w:rsidR="003C3614">
              <w:rPr>
                <w:rFonts w:ascii="Arial" w:hAnsi="Arial"/>
                <w:b/>
              </w:rPr>
              <w:t>.</w:t>
            </w:r>
            <w:r w:rsidR="000C7CFD">
              <w:rPr>
                <w:rFonts w:ascii="Arial" w:hAnsi="Arial"/>
                <w:b/>
              </w:rPr>
              <w:t xml:space="preserve"> </w:t>
            </w:r>
            <w:r w:rsidR="000C7CFD">
              <w:rPr>
                <w:rFonts w:ascii="Arial" w:hAnsi="Arial"/>
                <w:i/>
              </w:rPr>
              <w:t>This intervention reduces</w:t>
            </w:r>
            <w:r w:rsidR="006F7774">
              <w:rPr>
                <w:rFonts w:ascii="Arial" w:hAnsi="Arial"/>
                <w:i/>
              </w:rPr>
              <w:t xml:space="preserve"> the risk of patient aspiration and determines by route to deliver medications and nutrition.</w:t>
            </w:r>
          </w:p>
          <w:p w:rsidR="00C6085E" w:rsidRPr="000A7DD8" w:rsidRDefault="00C6085E" w:rsidP="00C6085E">
            <w:pPr>
              <w:pStyle w:val="ListParagraph"/>
              <w:numPr>
                <w:ilvl w:val="0"/>
                <w:numId w:val="3"/>
              </w:numPr>
              <w:rPr>
                <w:rFonts w:ascii="Arial" w:hAnsi="Arial"/>
                <w:b/>
              </w:rPr>
            </w:pPr>
            <w:r w:rsidRPr="000A7DD8">
              <w:rPr>
                <w:rFonts w:ascii="Arial" w:hAnsi="Arial"/>
                <w:b/>
              </w:rPr>
              <w:t>Retain suction kit for bedside placement at all times</w:t>
            </w:r>
            <w:r w:rsidR="003C3614">
              <w:rPr>
                <w:rFonts w:ascii="Arial" w:hAnsi="Arial"/>
                <w:b/>
              </w:rPr>
              <w:t>.</w:t>
            </w:r>
            <w:r w:rsidR="000C7CFD">
              <w:rPr>
                <w:rFonts w:ascii="Arial" w:hAnsi="Arial"/>
                <w:b/>
              </w:rPr>
              <w:t xml:space="preserve"> </w:t>
            </w:r>
            <w:r w:rsidR="006F7774">
              <w:rPr>
                <w:rFonts w:ascii="Arial" w:hAnsi="Arial"/>
                <w:i/>
              </w:rPr>
              <w:t>Keeping a suctioning device near the patient helps to maintain a patent airway should the need arise.</w:t>
            </w:r>
          </w:p>
          <w:p w:rsidR="00C6085E" w:rsidRPr="000A7DD8" w:rsidRDefault="00C6085E" w:rsidP="00C6085E">
            <w:pPr>
              <w:pStyle w:val="ListParagraph"/>
              <w:numPr>
                <w:ilvl w:val="0"/>
                <w:numId w:val="3"/>
              </w:numPr>
              <w:rPr>
                <w:rFonts w:ascii="Arial" w:hAnsi="Arial"/>
                <w:b/>
              </w:rPr>
            </w:pPr>
            <w:r w:rsidRPr="000A7DD8">
              <w:rPr>
                <w:rFonts w:ascii="Arial" w:hAnsi="Arial"/>
                <w:b/>
              </w:rPr>
              <w:t>Perform oral suction PRN</w:t>
            </w:r>
            <w:r w:rsidR="003C3614">
              <w:rPr>
                <w:rFonts w:ascii="Arial" w:hAnsi="Arial"/>
                <w:b/>
              </w:rPr>
              <w:t>.</w:t>
            </w:r>
            <w:r w:rsidR="006F7774">
              <w:rPr>
                <w:rFonts w:ascii="Arial" w:hAnsi="Arial"/>
                <w:b/>
              </w:rPr>
              <w:t xml:space="preserve"> </w:t>
            </w:r>
            <w:r w:rsidR="006F7774">
              <w:rPr>
                <w:rFonts w:ascii="Arial" w:hAnsi="Arial"/>
                <w:i/>
              </w:rPr>
              <w:t>When performing suction to a stroke patient it is imperative to hyperoxygenate before suctioning and limit suctioning time to 10 seconds or less.</w:t>
            </w:r>
          </w:p>
          <w:p w:rsidR="006F7774" w:rsidRPr="006F7774" w:rsidRDefault="00B0188C" w:rsidP="00B0188C">
            <w:pPr>
              <w:pStyle w:val="ListParagraph"/>
              <w:numPr>
                <w:ilvl w:val="0"/>
                <w:numId w:val="3"/>
              </w:numPr>
              <w:rPr>
                <w:rFonts w:ascii="Arial" w:hAnsi="Arial"/>
                <w:b/>
              </w:rPr>
            </w:pPr>
            <w:r w:rsidRPr="006F7774">
              <w:rPr>
                <w:rFonts w:ascii="Arial" w:hAnsi="Arial"/>
                <w:b/>
              </w:rPr>
              <w:t xml:space="preserve">Provide comfort </w:t>
            </w:r>
            <w:r w:rsidRPr="006F7774">
              <w:rPr>
                <w:rFonts w:ascii="Arial" w:hAnsi="Arial"/>
                <w:b/>
              </w:rPr>
              <w:lastRenderedPageBreak/>
              <w:t>measures Q2H</w:t>
            </w:r>
            <w:r w:rsidR="00A43CD6" w:rsidRPr="006F7774">
              <w:rPr>
                <w:rFonts w:ascii="Arial" w:hAnsi="Arial"/>
                <w:b/>
              </w:rPr>
              <w:t xml:space="preserve"> (0700, 0900, 1100)</w:t>
            </w:r>
            <w:r w:rsidR="003C3614" w:rsidRPr="006F7774">
              <w:rPr>
                <w:rFonts w:ascii="Arial" w:hAnsi="Arial"/>
                <w:b/>
              </w:rPr>
              <w:t>.</w:t>
            </w:r>
            <w:r w:rsidR="006F7774" w:rsidRPr="006F7774">
              <w:rPr>
                <w:rFonts w:ascii="Arial" w:hAnsi="Arial"/>
                <w:b/>
              </w:rPr>
              <w:t xml:space="preserve"> </w:t>
            </w:r>
            <w:r w:rsidR="006F7774" w:rsidRPr="006F7774">
              <w:rPr>
                <w:rFonts w:ascii="Arial" w:hAnsi="Arial"/>
                <w:i/>
              </w:rPr>
              <w:t xml:space="preserve">Sustaining a dark, </w:t>
            </w:r>
            <w:r w:rsidR="006F7774">
              <w:rPr>
                <w:rFonts w:ascii="Arial" w:hAnsi="Arial"/>
                <w:i/>
              </w:rPr>
              <w:t>quiet room, playing soft music, and massage are key factors to promote relaxation.</w:t>
            </w:r>
          </w:p>
          <w:p w:rsidR="00B0188C" w:rsidRPr="006F7774" w:rsidRDefault="00B0188C" w:rsidP="00B0188C">
            <w:pPr>
              <w:pStyle w:val="ListParagraph"/>
              <w:numPr>
                <w:ilvl w:val="0"/>
                <w:numId w:val="3"/>
              </w:numPr>
              <w:rPr>
                <w:rFonts w:ascii="Arial" w:hAnsi="Arial"/>
                <w:b/>
              </w:rPr>
            </w:pPr>
            <w:r w:rsidRPr="006F7774">
              <w:rPr>
                <w:rFonts w:ascii="Arial" w:hAnsi="Arial"/>
                <w:b/>
              </w:rPr>
              <w:t>Monitor I/O Q shift</w:t>
            </w:r>
            <w:r w:rsidR="006F7774">
              <w:rPr>
                <w:rFonts w:ascii="Arial" w:hAnsi="Arial"/>
                <w:b/>
              </w:rPr>
              <w:t xml:space="preserve">. </w:t>
            </w:r>
            <w:r w:rsidR="006F7774">
              <w:rPr>
                <w:rFonts w:ascii="Arial" w:hAnsi="Arial"/>
                <w:i/>
              </w:rPr>
              <w:t>Daily weights and documenting intake and output determine a patient’s hydration status/need and prevent fluid overload</w:t>
            </w:r>
            <w:r w:rsidR="00712E31">
              <w:rPr>
                <w:rFonts w:ascii="Arial" w:hAnsi="Arial"/>
                <w:i/>
              </w:rPr>
              <w:t>.</w:t>
            </w:r>
          </w:p>
          <w:p w:rsidR="00B0188C" w:rsidRPr="000A7DD8" w:rsidRDefault="00C6085E" w:rsidP="00B0188C">
            <w:pPr>
              <w:pStyle w:val="ListParagraph"/>
              <w:numPr>
                <w:ilvl w:val="0"/>
                <w:numId w:val="3"/>
              </w:numPr>
              <w:rPr>
                <w:rFonts w:ascii="Arial" w:hAnsi="Arial"/>
                <w:b/>
              </w:rPr>
            </w:pPr>
            <w:r w:rsidRPr="000A7DD8">
              <w:rPr>
                <w:rFonts w:ascii="Arial" w:hAnsi="Arial"/>
                <w:b/>
              </w:rPr>
              <w:t>Administer 0.9% NS</w:t>
            </w:r>
            <w:r w:rsidR="00B0188C" w:rsidRPr="000A7DD8">
              <w:rPr>
                <w:rFonts w:ascii="Arial" w:hAnsi="Arial"/>
                <w:b/>
              </w:rPr>
              <w:t xml:space="preserve"> IV</w:t>
            </w:r>
            <w:r w:rsidRPr="000A7DD8">
              <w:rPr>
                <w:rFonts w:ascii="Arial" w:hAnsi="Arial"/>
                <w:b/>
              </w:rPr>
              <w:t xml:space="preserve"> PRN</w:t>
            </w:r>
            <w:r w:rsidR="003C3614">
              <w:rPr>
                <w:rFonts w:ascii="Arial" w:hAnsi="Arial"/>
                <w:b/>
              </w:rPr>
              <w:t>.</w:t>
            </w:r>
            <w:r w:rsidRPr="000A7DD8">
              <w:rPr>
                <w:rFonts w:ascii="Arial" w:hAnsi="Arial"/>
                <w:b/>
              </w:rPr>
              <w:t xml:space="preserve"> </w:t>
            </w:r>
            <w:r w:rsidR="006F7774">
              <w:rPr>
                <w:rFonts w:ascii="Arial" w:hAnsi="Arial"/>
                <w:i/>
              </w:rPr>
              <w:t>Isotonic Normal Saline</w:t>
            </w:r>
            <w:r w:rsidR="00712E31">
              <w:rPr>
                <w:rFonts w:ascii="Arial" w:hAnsi="Arial"/>
                <w:i/>
              </w:rPr>
              <w:t xml:space="preserve"> is used in stroke patients with decreased BP</w:t>
            </w:r>
            <w:r w:rsidR="00C32DEF">
              <w:rPr>
                <w:rFonts w:ascii="Arial" w:hAnsi="Arial"/>
                <w:i/>
              </w:rPr>
              <w:t xml:space="preserve"> to keep fluids in the vascular system.</w:t>
            </w:r>
          </w:p>
          <w:p w:rsidR="00B0188C" w:rsidRPr="000A7DD8" w:rsidRDefault="00B0188C" w:rsidP="00B0188C">
            <w:pPr>
              <w:pStyle w:val="ListParagraph"/>
              <w:numPr>
                <w:ilvl w:val="0"/>
                <w:numId w:val="3"/>
              </w:numPr>
              <w:rPr>
                <w:rFonts w:ascii="Arial" w:hAnsi="Arial"/>
                <w:b/>
              </w:rPr>
            </w:pPr>
            <w:r w:rsidRPr="000A7DD8">
              <w:rPr>
                <w:rFonts w:ascii="Arial" w:hAnsi="Arial"/>
                <w:b/>
              </w:rPr>
              <w:t>Administer 75 mg Plavix daily 0900</w:t>
            </w:r>
            <w:r w:rsidR="003C3614">
              <w:rPr>
                <w:rFonts w:ascii="Arial" w:hAnsi="Arial"/>
                <w:b/>
              </w:rPr>
              <w:t>.</w:t>
            </w:r>
            <w:r w:rsidR="00C32DEF">
              <w:rPr>
                <w:rFonts w:ascii="Arial" w:hAnsi="Arial"/>
                <w:b/>
              </w:rPr>
              <w:t xml:space="preserve"> </w:t>
            </w:r>
            <w:r w:rsidR="00C32DEF">
              <w:rPr>
                <w:rFonts w:ascii="Arial" w:hAnsi="Arial"/>
                <w:i/>
              </w:rPr>
              <w:t xml:space="preserve">Plavix is an anti-platelet agent that inhibits </w:t>
            </w:r>
            <w:r w:rsidR="004476B9">
              <w:rPr>
                <w:rFonts w:ascii="Arial" w:hAnsi="Arial"/>
                <w:i/>
              </w:rPr>
              <w:t>the binding of ATP to platelet receptors. Patients who received TPA must wait 24 hours before taking Plavix.</w:t>
            </w:r>
          </w:p>
          <w:p w:rsidR="00A43CD6" w:rsidRPr="000A7DD8" w:rsidRDefault="00B0188C" w:rsidP="00A43CD6">
            <w:pPr>
              <w:pStyle w:val="ListParagraph"/>
              <w:numPr>
                <w:ilvl w:val="0"/>
                <w:numId w:val="3"/>
              </w:numPr>
              <w:rPr>
                <w:rFonts w:ascii="Arial" w:hAnsi="Arial"/>
                <w:b/>
              </w:rPr>
            </w:pPr>
            <w:r w:rsidRPr="000A7DD8">
              <w:rPr>
                <w:rFonts w:ascii="Arial" w:hAnsi="Arial"/>
                <w:b/>
              </w:rPr>
              <w:t>Administer 2-4 L O</w:t>
            </w:r>
            <w:r w:rsidRPr="000A7DD8">
              <w:rPr>
                <w:rFonts w:ascii="Arial" w:hAnsi="Arial"/>
                <w:b/>
                <w:vertAlign w:val="subscript"/>
              </w:rPr>
              <w:t>2</w:t>
            </w:r>
            <w:r w:rsidRPr="000A7DD8">
              <w:rPr>
                <w:rFonts w:ascii="Arial" w:hAnsi="Arial"/>
                <w:b/>
              </w:rPr>
              <w:t xml:space="preserve"> PRN</w:t>
            </w:r>
            <w:r w:rsidR="003C3614">
              <w:rPr>
                <w:rFonts w:ascii="Arial" w:hAnsi="Arial"/>
                <w:b/>
              </w:rPr>
              <w:t>.</w:t>
            </w:r>
            <w:r w:rsidR="004476B9">
              <w:rPr>
                <w:rFonts w:ascii="Arial" w:hAnsi="Arial"/>
                <w:b/>
              </w:rPr>
              <w:t xml:space="preserve">  </w:t>
            </w:r>
            <w:r w:rsidR="004476B9">
              <w:rPr>
                <w:rFonts w:ascii="Arial" w:hAnsi="Arial"/>
                <w:i/>
              </w:rPr>
              <w:t>Patient is required to maintain a SpO</w:t>
            </w:r>
            <w:r w:rsidR="004476B9" w:rsidRPr="004476B9">
              <w:rPr>
                <w:rFonts w:ascii="Arial" w:hAnsi="Arial"/>
                <w:i/>
                <w:vertAlign w:val="subscript"/>
              </w:rPr>
              <w:t xml:space="preserve">2 </w:t>
            </w:r>
            <w:r w:rsidR="004476B9">
              <w:rPr>
                <w:rFonts w:ascii="Arial" w:hAnsi="Arial"/>
                <w:i/>
              </w:rPr>
              <w:t>level of at least 94%.</w:t>
            </w:r>
          </w:p>
          <w:p w:rsidR="00B0188C" w:rsidRPr="000A7DD8" w:rsidRDefault="00B0188C" w:rsidP="00B0188C">
            <w:pPr>
              <w:pStyle w:val="ListParagraph"/>
              <w:numPr>
                <w:ilvl w:val="0"/>
                <w:numId w:val="3"/>
              </w:numPr>
              <w:rPr>
                <w:rFonts w:ascii="Arial" w:hAnsi="Arial"/>
                <w:b/>
              </w:rPr>
            </w:pPr>
            <w:r w:rsidRPr="000A7DD8">
              <w:rPr>
                <w:rFonts w:ascii="Arial" w:hAnsi="Arial"/>
                <w:b/>
              </w:rPr>
              <w:t>Provide catheter care Q shift</w:t>
            </w:r>
            <w:r w:rsidR="003C3614">
              <w:rPr>
                <w:rFonts w:ascii="Arial" w:hAnsi="Arial"/>
                <w:b/>
              </w:rPr>
              <w:t>.</w:t>
            </w:r>
            <w:r w:rsidR="004476B9">
              <w:rPr>
                <w:rFonts w:ascii="Arial" w:hAnsi="Arial"/>
                <w:b/>
              </w:rPr>
              <w:t xml:space="preserve"> </w:t>
            </w:r>
            <w:r w:rsidR="004476B9">
              <w:rPr>
                <w:rFonts w:ascii="Arial" w:hAnsi="Arial"/>
                <w:i/>
              </w:rPr>
              <w:t>Maintain a clean catheter site decreases a patient’s risk for infection.</w:t>
            </w:r>
          </w:p>
          <w:p w:rsidR="00C6085E" w:rsidRPr="000A7DD8" w:rsidRDefault="00C6085E" w:rsidP="00B0188C">
            <w:pPr>
              <w:pStyle w:val="ListParagraph"/>
              <w:numPr>
                <w:ilvl w:val="0"/>
                <w:numId w:val="3"/>
              </w:numPr>
              <w:rPr>
                <w:rFonts w:ascii="Arial" w:hAnsi="Arial"/>
                <w:b/>
              </w:rPr>
            </w:pPr>
            <w:r w:rsidRPr="000A7DD8">
              <w:rPr>
                <w:rFonts w:ascii="Arial" w:hAnsi="Arial"/>
                <w:b/>
              </w:rPr>
              <w:t>Monitor lab values and imaging results daily</w:t>
            </w:r>
            <w:r w:rsidR="003C3614">
              <w:rPr>
                <w:rFonts w:ascii="Arial" w:hAnsi="Arial"/>
                <w:b/>
              </w:rPr>
              <w:t>.</w:t>
            </w:r>
            <w:r w:rsidR="004476B9">
              <w:rPr>
                <w:rFonts w:ascii="Arial" w:hAnsi="Arial"/>
                <w:b/>
              </w:rPr>
              <w:t xml:space="preserve"> </w:t>
            </w:r>
            <w:r w:rsidR="004476B9">
              <w:rPr>
                <w:rFonts w:ascii="Arial" w:hAnsi="Arial"/>
                <w:i/>
              </w:rPr>
              <w:t xml:space="preserve"> </w:t>
            </w:r>
            <w:r w:rsidR="00FB4EE7">
              <w:rPr>
                <w:rFonts w:ascii="Arial" w:hAnsi="Arial"/>
                <w:i/>
              </w:rPr>
              <w:lastRenderedPageBreak/>
              <w:t>Data like INR, PT, PTT, platelets, and RBCs can reveal the effectiveness of drug therapy. CT scans and MRI results disclose which areas of the brain have been affected and the severity of the stroke.</w:t>
            </w:r>
          </w:p>
          <w:p w:rsidR="00FB4EE7" w:rsidRPr="00FB4EE7" w:rsidRDefault="004476B9" w:rsidP="00FB4EE7">
            <w:pPr>
              <w:pStyle w:val="ListParagraph"/>
              <w:numPr>
                <w:ilvl w:val="0"/>
                <w:numId w:val="3"/>
              </w:numPr>
              <w:rPr>
                <w:rFonts w:ascii="Arial" w:hAnsi="Arial"/>
              </w:rPr>
            </w:pPr>
            <w:r>
              <w:rPr>
                <w:rFonts w:ascii="Arial" w:hAnsi="Arial"/>
                <w:b/>
              </w:rPr>
              <w:t xml:space="preserve">Request PT, OT, and ST </w:t>
            </w:r>
            <w:r w:rsidR="00A43CD6" w:rsidRPr="000A7DD8">
              <w:rPr>
                <w:rFonts w:ascii="Arial" w:hAnsi="Arial"/>
                <w:b/>
              </w:rPr>
              <w:t>consult at 1000</w:t>
            </w:r>
            <w:r w:rsidR="003C3614">
              <w:rPr>
                <w:rFonts w:ascii="Arial" w:hAnsi="Arial"/>
                <w:b/>
              </w:rPr>
              <w:t>.</w:t>
            </w:r>
            <w:r w:rsidR="00FB4EE7">
              <w:rPr>
                <w:rFonts w:ascii="Arial" w:hAnsi="Arial"/>
                <w:b/>
              </w:rPr>
              <w:t xml:space="preserve"> </w:t>
            </w:r>
            <w:r w:rsidR="00FB4EE7">
              <w:rPr>
                <w:rFonts w:ascii="Arial" w:hAnsi="Arial"/>
                <w:i/>
              </w:rPr>
              <w:t xml:space="preserve">Depending on the parts of the brain affected and the severity of the stroke, the patient may be debilitated and need to re-learn how to perform ADL. </w:t>
            </w:r>
          </w:p>
          <w:p w:rsidR="00A43CD6" w:rsidRPr="00C6085E" w:rsidRDefault="00A43CD6" w:rsidP="00FB4EE7">
            <w:pPr>
              <w:pStyle w:val="ListParagraph"/>
              <w:numPr>
                <w:ilvl w:val="0"/>
                <w:numId w:val="3"/>
              </w:numPr>
              <w:rPr>
                <w:rFonts w:ascii="Arial" w:hAnsi="Arial"/>
              </w:rPr>
            </w:pPr>
            <w:r w:rsidRPr="000A7DD8">
              <w:rPr>
                <w:rFonts w:ascii="Arial" w:hAnsi="Arial"/>
                <w:b/>
              </w:rPr>
              <w:t>Perform patient/family teaching Stroke Management daily at 1400</w:t>
            </w:r>
            <w:r w:rsidR="003C3614">
              <w:rPr>
                <w:rFonts w:ascii="Arial" w:hAnsi="Arial"/>
                <w:b/>
              </w:rPr>
              <w:t>.</w:t>
            </w:r>
            <w:r w:rsidR="00FB4EE7">
              <w:rPr>
                <w:rFonts w:ascii="Arial" w:hAnsi="Arial"/>
                <w:b/>
              </w:rPr>
              <w:t xml:space="preserve"> </w:t>
            </w:r>
            <w:r w:rsidR="00FB4EE7">
              <w:rPr>
                <w:rFonts w:ascii="Arial" w:hAnsi="Arial"/>
                <w:i/>
              </w:rPr>
              <w:t xml:space="preserve">Because some deficits after a stroke </w:t>
            </w:r>
            <w:r w:rsidR="00364E18">
              <w:rPr>
                <w:rFonts w:ascii="Arial" w:hAnsi="Arial"/>
                <w:i/>
              </w:rPr>
              <w:t>may be permanent it is important for the patient and their caregivers to prepare for a change in lifestyle.</w:t>
            </w:r>
          </w:p>
        </w:tc>
        <w:tc>
          <w:tcPr>
            <w:tcW w:w="2610" w:type="dxa"/>
            <w:tcBorders>
              <w:top w:val="single" w:sz="6" w:space="0" w:color="auto"/>
              <w:left w:val="single" w:sz="6" w:space="0" w:color="auto"/>
              <w:bottom w:val="single" w:sz="6" w:space="0" w:color="auto"/>
            </w:tcBorders>
          </w:tcPr>
          <w:p w:rsidR="0079509F" w:rsidRDefault="0079509F" w:rsidP="00364E18">
            <w:pPr>
              <w:rPr>
                <w:rFonts w:ascii="Arial" w:hAnsi="Arial"/>
              </w:rPr>
            </w:pPr>
            <w:r>
              <w:rPr>
                <w:rFonts w:ascii="Arial" w:hAnsi="Arial"/>
              </w:rPr>
              <w:lastRenderedPageBreak/>
              <w:t xml:space="preserve">02/20/12 </w:t>
            </w:r>
            <w:r w:rsidR="00364E18">
              <w:rPr>
                <w:rFonts w:ascii="Arial" w:hAnsi="Arial"/>
              </w:rPr>
              <w:t xml:space="preserve">Goal not met aeb continued risk factors for </w:t>
            </w:r>
            <w:r w:rsidR="003A4676">
              <w:rPr>
                <w:rFonts w:ascii="Arial" w:hAnsi="Arial"/>
              </w:rPr>
              <w:t xml:space="preserve">secondary </w:t>
            </w:r>
            <w:r w:rsidR="00364E18">
              <w:rPr>
                <w:rFonts w:ascii="Arial" w:hAnsi="Arial"/>
              </w:rPr>
              <w:t>stroke</w:t>
            </w:r>
            <w:r w:rsidR="003A4676">
              <w:rPr>
                <w:rFonts w:ascii="Arial" w:hAnsi="Arial"/>
              </w:rPr>
              <w:t>s</w:t>
            </w:r>
            <w:r w:rsidR="00364E18">
              <w:rPr>
                <w:rFonts w:ascii="Arial" w:hAnsi="Arial"/>
              </w:rPr>
              <w:t xml:space="preserve"> (HTN, DM, smoking, hyperlipidemia, </w:t>
            </w:r>
            <w:proofErr w:type="gramStart"/>
            <w:r w:rsidR="00364E18">
              <w:rPr>
                <w:rFonts w:ascii="Arial" w:hAnsi="Arial"/>
              </w:rPr>
              <w:t>A</w:t>
            </w:r>
            <w:proofErr w:type="gramEnd"/>
            <w:r w:rsidR="00364E18">
              <w:rPr>
                <w:rFonts w:ascii="Arial" w:hAnsi="Arial"/>
              </w:rPr>
              <w:t xml:space="preserve"> fib), right-sided weakness and drooping (right hand grasp, right dorsal and plantar </w:t>
            </w:r>
            <w:r w:rsidR="003A4676">
              <w:rPr>
                <w:rFonts w:ascii="Arial" w:hAnsi="Arial"/>
              </w:rPr>
              <w:t>flexion</w:t>
            </w:r>
            <w:r w:rsidR="00364E18">
              <w:rPr>
                <w:rFonts w:ascii="Arial" w:hAnsi="Arial"/>
              </w:rPr>
              <w:t xml:space="preserve"> and right eye droop), absence of right pupil constriction, and aphasia</w:t>
            </w:r>
            <w:r w:rsidR="003A4676">
              <w:rPr>
                <w:rFonts w:ascii="Arial" w:hAnsi="Arial"/>
              </w:rPr>
              <w:t xml:space="preserve">. </w:t>
            </w:r>
          </w:p>
          <w:p w:rsidR="003A4676" w:rsidRPr="0077683B" w:rsidRDefault="0077683B" w:rsidP="00364E18">
            <w:pPr>
              <w:rPr>
                <w:rFonts w:ascii="Arial" w:hAnsi="Arial"/>
                <w:color w:val="FF0000"/>
              </w:rPr>
            </w:pPr>
            <w:r>
              <w:rPr>
                <w:rFonts w:ascii="Arial" w:hAnsi="Arial"/>
                <w:color w:val="FF0000"/>
              </w:rPr>
              <w:t>(</w:t>
            </w:r>
            <w:proofErr w:type="gramStart"/>
            <w:r>
              <w:rPr>
                <w:rFonts w:ascii="Arial" w:hAnsi="Arial"/>
                <w:color w:val="FF0000"/>
              </w:rPr>
              <w:t>bullet</w:t>
            </w:r>
            <w:proofErr w:type="gramEnd"/>
            <w:r>
              <w:rPr>
                <w:rFonts w:ascii="Arial" w:hAnsi="Arial"/>
                <w:color w:val="FF0000"/>
              </w:rPr>
              <w:t xml:space="preserve"> point?)</w:t>
            </w:r>
          </w:p>
          <w:p w:rsidR="003A4676" w:rsidRDefault="003A4676" w:rsidP="00364E18">
            <w:pPr>
              <w:rPr>
                <w:rFonts w:ascii="Arial" w:hAnsi="Arial"/>
              </w:rPr>
            </w:pPr>
            <w:r>
              <w:rPr>
                <w:rFonts w:ascii="Arial" w:hAnsi="Arial"/>
              </w:rPr>
              <w:t>Continue plan of care.</w:t>
            </w:r>
          </w:p>
          <w:p w:rsidR="003A4676" w:rsidRDefault="003A4676" w:rsidP="00364E18">
            <w:pPr>
              <w:rPr>
                <w:rFonts w:ascii="Arial" w:hAnsi="Arial"/>
              </w:rPr>
            </w:pPr>
          </w:p>
          <w:p w:rsidR="003A4676" w:rsidRDefault="003A4676" w:rsidP="00364E18">
            <w:pPr>
              <w:rPr>
                <w:rFonts w:ascii="Arial" w:hAnsi="Arial"/>
              </w:rPr>
            </w:pPr>
            <w:r>
              <w:rPr>
                <w:rFonts w:ascii="Arial" w:hAnsi="Arial"/>
              </w:rPr>
              <w:t>M. Bruno SN FRMC</w:t>
            </w:r>
          </w:p>
          <w:p w:rsidR="003A4676" w:rsidRDefault="003A4676" w:rsidP="00364E18">
            <w:pPr>
              <w:rPr>
                <w:rFonts w:ascii="Arial" w:hAnsi="Arial"/>
              </w:rPr>
            </w:pPr>
            <w:r>
              <w:rPr>
                <w:rFonts w:ascii="Arial" w:hAnsi="Arial"/>
              </w:rPr>
              <w:t>R. Buie SN FRMC</w:t>
            </w:r>
          </w:p>
          <w:p w:rsidR="003A4676" w:rsidRDefault="003A4676" w:rsidP="003A4676">
            <w:pPr>
              <w:rPr>
                <w:rFonts w:ascii="Arial" w:hAnsi="Arial"/>
              </w:rPr>
            </w:pPr>
            <w:r>
              <w:rPr>
                <w:rFonts w:ascii="Arial" w:hAnsi="Arial"/>
              </w:rPr>
              <w:t>T. Duncil SN FRMC</w:t>
            </w:r>
          </w:p>
          <w:p w:rsidR="003A4676" w:rsidRDefault="003A4676" w:rsidP="003A4676">
            <w:pPr>
              <w:rPr>
                <w:rFonts w:ascii="Arial" w:hAnsi="Arial"/>
              </w:rPr>
            </w:pPr>
            <w:r>
              <w:rPr>
                <w:rFonts w:ascii="Arial" w:hAnsi="Arial"/>
              </w:rPr>
              <w:t>D. Fox SN FRMC</w:t>
            </w:r>
          </w:p>
        </w:tc>
      </w:tr>
      <w:tr w:rsidR="006D7CC3" w:rsidTr="00317466">
        <w:trPr>
          <w:trHeight w:val="567"/>
        </w:trPr>
        <w:tc>
          <w:tcPr>
            <w:tcW w:w="14328" w:type="dxa"/>
            <w:gridSpan w:val="5"/>
            <w:tcBorders>
              <w:top w:val="single" w:sz="6" w:space="0" w:color="auto"/>
            </w:tcBorders>
          </w:tcPr>
          <w:p w:rsidR="006D7CC3" w:rsidRDefault="006D7CC3" w:rsidP="00346D48">
            <w:pPr>
              <w:rPr>
                <w:rFonts w:ascii="Arial" w:hAnsi="Arial"/>
              </w:rPr>
            </w:pPr>
          </w:p>
        </w:tc>
      </w:tr>
    </w:tbl>
    <w:p w:rsidR="00112588" w:rsidRDefault="00112588" w:rsidP="0077683B">
      <w:pPr>
        <w:rPr>
          <w:rFonts w:ascii="Arial Rounded MT Bold" w:hAnsi="Arial Rounded MT Bold"/>
        </w:rPr>
        <w:sectPr w:rsidR="00112588" w:rsidSect="00E26193">
          <w:pgSz w:w="15840" w:h="12240" w:orient="landscape"/>
          <w:pgMar w:top="864" w:right="1152" w:bottom="864" w:left="1152" w:header="720" w:footer="720" w:gutter="0"/>
          <w:cols w:space="720"/>
          <w:docGrid w:linePitch="360"/>
        </w:sectPr>
      </w:pPr>
    </w:p>
    <w:p w:rsidR="009D7828" w:rsidRPr="0077683B" w:rsidRDefault="009D7828" w:rsidP="0077683B">
      <w:pPr>
        <w:tabs>
          <w:tab w:val="left" w:pos="8708"/>
        </w:tabs>
      </w:pPr>
      <w:bookmarkStart w:id="0" w:name="_GoBack"/>
      <w:bookmarkEnd w:id="0"/>
    </w:p>
    <w:sectPr w:rsidR="009D7828" w:rsidRPr="0077683B" w:rsidSect="0011258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64F0F"/>
    <w:multiLevelType w:val="hybridMultilevel"/>
    <w:tmpl w:val="9688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067946"/>
    <w:multiLevelType w:val="hybridMultilevel"/>
    <w:tmpl w:val="F864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FD7832"/>
    <w:multiLevelType w:val="hybridMultilevel"/>
    <w:tmpl w:val="EDA42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588"/>
    <w:rsid w:val="0001105A"/>
    <w:rsid w:val="000A7DD8"/>
    <w:rsid w:val="000B4B6D"/>
    <w:rsid w:val="000C7CFD"/>
    <w:rsid w:val="00112588"/>
    <w:rsid w:val="00364E18"/>
    <w:rsid w:val="003A4676"/>
    <w:rsid w:val="003C3614"/>
    <w:rsid w:val="00435BE5"/>
    <w:rsid w:val="004476B9"/>
    <w:rsid w:val="00566BD2"/>
    <w:rsid w:val="00690B79"/>
    <w:rsid w:val="006925A8"/>
    <w:rsid w:val="006D7CC3"/>
    <w:rsid w:val="006F0549"/>
    <w:rsid w:val="006F7774"/>
    <w:rsid w:val="00712E31"/>
    <w:rsid w:val="00730A4F"/>
    <w:rsid w:val="0077683B"/>
    <w:rsid w:val="0079509F"/>
    <w:rsid w:val="009D7828"/>
    <w:rsid w:val="00A43CD6"/>
    <w:rsid w:val="00B0188C"/>
    <w:rsid w:val="00C30EB2"/>
    <w:rsid w:val="00C32DEF"/>
    <w:rsid w:val="00C6085E"/>
    <w:rsid w:val="00CA04E1"/>
    <w:rsid w:val="00D82906"/>
    <w:rsid w:val="00D95D36"/>
    <w:rsid w:val="00FB4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C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DAE288F-90DC-4EDB-9846-53D50A0D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771</Words>
  <Characters>4395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Bussard, Michelle - Faculty</dc:creator>
  <cp:lastModifiedBy>Djfox</cp:lastModifiedBy>
  <cp:revision>2</cp:revision>
  <dcterms:created xsi:type="dcterms:W3CDTF">2012-02-22T15:30:00Z</dcterms:created>
  <dcterms:modified xsi:type="dcterms:W3CDTF">2012-02-22T15:30:00Z</dcterms:modified>
</cp:coreProperties>
</file>