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RPr="007B314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7B3148" w:rsidRDefault="00112588" w:rsidP="00346D48">
            <w:pPr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7B3148">
              <w:rPr>
                <w:rFonts w:ascii="Arial Rounded MT Bold" w:hAnsi="Arial Rounded MT Bold"/>
                <w:b/>
                <w:sz w:val="18"/>
                <w:szCs w:val="18"/>
              </w:rPr>
              <w:t>DATE &amp;</w:t>
            </w:r>
          </w:p>
          <w:p w:rsidR="00112588" w:rsidRPr="007B3148" w:rsidRDefault="00112588" w:rsidP="00346D48">
            <w:pPr>
              <w:jc w:val="center"/>
              <w:rPr>
                <w:sz w:val="18"/>
                <w:szCs w:val="18"/>
              </w:rPr>
            </w:pPr>
            <w:r w:rsidRPr="007B3148">
              <w:rPr>
                <w:rFonts w:ascii="Arial Rounded MT Bold" w:hAnsi="Arial Rounded MT Bold"/>
                <w:b/>
                <w:sz w:val="18"/>
                <w:szCs w:val="18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7B3148" w:rsidRDefault="00112588" w:rsidP="00346D48">
            <w:pPr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7B3148">
              <w:rPr>
                <w:rFonts w:ascii="Arial Rounded MT Bold" w:hAnsi="Arial Rounded MT Bold"/>
                <w:b/>
                <w:sz w:val="18"/>
                <w:szCs w:val="18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7B3148" w:rsidRDefault="00112588" w:rsidP="00346D48">
            <w:pPr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7B3148">
              <w:rPr>
                <w:rFonts w:ascii="Arial Rounded MT Bold" w:hAnsi="Arial Rounded MT Bold"/>
                <w:b/>
                <w:sz w:val="18"/>
                <w:szCs w:val="18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7B3148" w:rsidRDefault="00112588" w:rsidP="00346D48">
            <w:pPr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7B3148">
              <w:rPr>
                <w:rFonts w:ascii="Arial Rounded MT Bold" w:hAnsi="Arial Rounded MT Bold"/>
                <w:b/>
                <w:sz w:val="18"/>
                <w:szCs w:val="18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7B3148" w:rsidRDefault="00112588" w:rsidP="00346D48">
            <w:pPr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7B3148">
              <w:rPr>
                <w:rFonts w:ascii="Arial Rounded MT Bold" w:hAnsi="Arial Rounded MT Bold"/>
                <w:b/>
                <w:sz w:val="18"/>
                <w:szCs w:val="18"/>
              </w:rPr>
              <w:t>EVALUATION</w:t>
            </w:r>
          </w:p>
        </w:tc>
      </w:tr>
      <w:tr w:rsidR="0011258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A348CA" w:rsidP="00346D48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2/</w:t>
            </w:r>
            <w:r w:rsidR="009F7802" w:rsidRPr="007B3148">
              <w:rPr>
                <w:rFonts w:ascii="Arial" w:hAnsi="Arial"/>
                <w:sz w:val="18"/>
                <w:szCs w:val="18"/>
              </w:rPr>
              <w:t>20/12</w:t>
            </w:r>
          </w:p>
          <w:p w:rsidR="00A348CA" w:rsidRPr="007B3148" w:rsidRDefault="00A348CA" w:rsidP="00346D48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E.F</w:t>
            </w:r>
          </w:p>
          <w:p w:rsidR="009F7802" w:rsidRPr="007B3148" w:rsidRDefault="009F7802" w:rsidP="00346D48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K.H</w:t>
            </w:r>
          </w:p>
          <w:p w:rsidR="009F7802" w:rsidRPr="007B3148" w:rsidRDefault="009F7802" w:rsidP="00346D48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C.H</w:t>
            </w:r>
          </w:p>
          <w:p w:rsidR="009F7802" w:rsidRPr="007B3148" w:rsidRDefault="009F7802" w:rsidP="00346D48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K.H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802" w:rsidRPr="007B3148" w:rsidRDefault="00A348CA" w:rsidP="009F7802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Ineffective Cerebral Tissue Perfusion R/</w:t>
            </w:r>
            <w:r w:rsidR="009F7802" w:rsidRPr="007B3148">
              <w:rPr>
                <w:rFonts w:ascii="Arial" w:hAnsi="Arial"/>
                <w:sz w:val="18"/>
                <w:szCs w:val="18"/>
              </w:rPr>
              <w:t xml:space="preserve">T </w:t>
            </w:r>
            <w:r w:rsidR="00F003AA" w:rsidRPr="007B3148">
              <w:rPr>
                <w:rFonts w:ascii="Arial" w:hAnsi="Arial"/>
                <w:sz w:val="18"/>
                <w:szCs w:val="18"/>
              </w:rPr>
              <w:t>cerebral bleeding</w:t>
            </w:r>
          </w:p>
          <w:p w:rsidR="00112588" w:rsidRPr="007B3148" w:rsidRDefault="00A348CA" w:rsidP="009F7802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 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A348CA" w:rsidP="00346D48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 will demonstrate improved cerebral tissue perfusion 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11258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7024" w:rsidRPr="007B3148" w:rsidRDefault="00D24E1C" w:rsidP="000513A5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Plan of care was  </w:t>
            </w:r>
            <w:r w:rsidR="00FD7024" w:rsidRPr="007B3148">
              <w:rPr>
                <w:rFonts w:ascii="Arial" w:hAnsi="Arial"/>
                <w:sz w:val="18"/>
                <w:szCs w:val="18"/>
              </w:rPr>
              <w:t>not met</w:t>
            </w:r>
          </w:p>
          <w:p w:rsidR="00112588" w:rsidRPr="007B3148" w:rsidRDefault="00D24E1C" w:rsidP="000513A5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Aeb:</w:t>
            </w:r>
          </w:p>
        </w:tc>
      </w:tr>
      <w:tr w:rsidR="002F6C6A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6C6A" w:rsidRPr="007B3148" w:rsidRDefault="002F6C6A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1258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11258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9F7802" w:rsidP="00A348C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Sudden drooping of patients right eye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9F7802" w:rsidP="00D24E1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 w</w:t>
            </w:r>
            <w:r w:rsidR="00F3688E" w:rsidRPr="007B3148">
              <w:rPr>
                <w:rFonts w:ascii="Arial" w:hAnsi="Arial"/>
                <w:sz w:val="18"/>
                <w:szCs w:val="18"/>
              </w:rPr>
              <w:t>ill demonstrate improved control over her right eye, including ability to open and close her eye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F5A" w:rsidRPr="007B3148" w:rsidRDefault="00F003AA" w:rsidP="00F003AA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Assess neurological status Q4H (0700, 1100, 1500, 1900)</w:t>
            </w:r>
          </w:p>
          <w:p w:rsidR="00F003AA" w:rsidRPr="007B3148" w:rsidRDefault="0053660F" w:rsidP="0053660F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Assessment of the neurologic status of a stroke patient is extremely important to ensure their condition is not worsening.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7B3148" w:rsidRDefault="00FD7024" w:rsidP="00FD70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 continues to have drooping of the right eye</w:t>
            </w:r>
          </w:p>
        </w:tc>
      </w:tr>
      <w:tr w:rsidR="002F6C6A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A348C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D24E1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2F6C6A">
            <w:pPr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6C6A" w:rsidRPr="007B3148" w:rsidRDefault="002F6C6A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1258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11258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8CA" w:rsidRPr="007B3148" w:rsidRDefault="00F3688E" w:rsidP="00F3688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Patients hand grasps were unequal with the right hand being severely weak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F3688E" w:rsidP="00D24E1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 will demonstrate bilaterally equal and strong hand grasps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F5A" w:rsidRPr="007B3148" w:rsidRDefault="00F003AA" w:rsidP="00F003AA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Monitor vital signs Q 15 minutes until stable </w:t>
            </w:r>
          </w:p>
          <w:p w:rsidR="00F003AA" w:rsidRPr="007B3148" w:rsidRDefault="00F003AA" w:rsidP="00F003AA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Temp &lt; 100.00</w:t>
            </w:r>
          </w:p>
          <w:p w:rsidR="00F003AA" w:rsidRPr="007B3148" w:rsidRDefault="00F003AA" w:rsidP="00F003AA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BP &lt; 190/90</w:t>
            </w:r>
          </w:p>
          <w:p w:rsidR="00F003AA" w:rsidRPr="007B3148" w:rsidRDefault="00F003AA" w:rsidP="00F003AA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RR &lt;21</w:t>
            </w:r>
          </w:p>
          <w:p w:rsidR="00F003AA" w:rsidRPr="007B3148" w:rsidRDefault="00F003AA" w:rsidP="00F003AA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SpO2 &gt; 94%</w:t>
            </w:r>
          </w:p>
          <w:p w:rsidR="00F003AA" w:rsidRPr="007B3148" w:rsidRDefault="00F003AA" w:rsidP="00F003AA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HR &lt;101</w:t>
            </w:r>
          </w:p>
          <w:p w:rsidR="00F003AA" w:rsidRPr="007B3148" w:rsidRDefault="00F003AA" w:rsidP="00F003AA">
            <w:pPr>
              <w:pStyle w:val="ListParagraph"/>
              <w:ind w:left="1080"/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(0700, 0715, 0730, 0745)</w:t>
            </w:r>
          </w:p>
          <w:p w:rsidR="00F003AA" w:rsidRPr="007B3148" w:rsidRDefault="00F003AA" w:rsidP="00F003AA">
            <w:pPr>
              <w:pStyle w:val="ListParagraph"/>
              <w:ind w:left="1080"/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After stable monitor Q2H</w:t>
            </w:r>
          </w:p>
          <w:p w:rsidR="0053660F" w:rsidRPr="007B3148" w:rsidRDefault="0053660F" w:rsidP="0053660F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Monitoring the VS is important to maintain appropriate levels of oxygenation, to ensure BP is kept at a therapeutic level, and to be alerted to early signs of worsening condition including a subsequent stroke.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7B3148" w:rsidRDefault="00FD7024" w:rsidP="00FD70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Patients right hand grasp remains weak and unequal to the left hand grasp</w:t>
            </w: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A348C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D24E1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2F6C6A">
            <w:pPr>
              <w:pStyle w:val="List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A348C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Patients speech is slurred and difficult to understand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F3688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Patient will demonstrate improved speech ability by producing clear audible words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Default="007B3148" w:rsidP="007B3148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Assess patient on the Glasgow coma scale Q4H (0700, 1100, 1500, 1900)</w:t>
            </w:r>
          </w:p>
          <w:p w:rsidR="007B3148" w:rsidRPr="007B3148" w:rsidRDefault="007B3148" w:rsidP="007B3148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This information determines the effects of the stroke and prevents future life threatening complications</w:t>
            </w:r>
            <w:bookmarkStart w:id="0" w:name="_GoBack"/>
            <w:bookmarkEnd w:id="0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7B3148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FD70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Patients speech is still slurred and difficult to understand</w:t>
            </w: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A348C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D24E1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2F6C6A">
            <w:pPr>
              <w:pStyle w:val="List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FD70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Patient demonstrated weakness in her right lower extremity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F3688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Patient will demonstrate increased strength in lower extremities with bilaterally equal </w:t>
            </w:r>
            <w:r w:rsidRPr="007B3148">
              <w:rPr>
                <w:rFonts w:ascii="Arial" w:hAnsi="Arial"/>
                <w:sz w:val="18"/>
                <w:szCs w:val="18"/>
              </w:rPr>
              <w:lastRenderedPageBreak/>
              <w:t>dorsal and plantar flexion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F003AA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lastRenderedPageBreak/>
              <w:t>Deliver 2-4 liters of oxygen via a nasal cannula  PRN to keep SpO2 level above 94%</w:t>
            </w:r>
          </w:p>
          <w:p w:rsidR="007B3148" w:rsidRPr="007B3148" w:rsidRDefault="007B3148" w:rsidP="0053660F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lastRenderedPageBreak/>
              <w:t>Keeping the patients SpO2 level above 94% will ensure adequate oxygenation of the damaged brain tissue reducing the damage to the tissue.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FD70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lastRenderedPageBreak/>
              <w:t xml:space="preserve">Patient is exhibiting right sided weakness in her </w:t>
            </w:r>
            <w:r w:rsidRPr="007B3148">
              <w:rPr>
                <w:rFonts w:ascii="Arial" w:hAnsi="Arial"/>
                <w:sz w:val="18"/>
                <w:szCs w:val="18"/>
              </w:rPr>
              <w:lastRenderedPageBreak/>
              <w:t xml:space="preserve">right lower extremity </w:t>
            </w: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D24E1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D24E1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2F6C6A">
            <w:pPr>
              <w:pStyle w:val="List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417E70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Maintain HOB @30 degrees at all times</w:t>
            </w:r>
          </w:p>
          <w:p w:rsidR="007B3148" w:rsidRPr="007B3148" w:rsidRDefault="007B3148" w:rsidP="0053660F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Maintaining the HOB @ 30 degrees reduces swelling in the brain without increasing the risk of hypotension.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DE299A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Continue plan of care</w:t>
            </w:r>
          </w:p>
          <w:p w:rsidR="007B3148" w:rsidRDefault="007B3148" w:rsidP="00DE299A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Elizabeth Fannin SNFRMC</w:t>
            </w:r>
          </w:p>
          <w:p w:rsidR="007B3148" w:rsidRDefault="007B3148" w:rsidP="00DE299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Kurt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Hupp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SNFRMC</w:t>
            </w:r>
          </w:p>
          <w:p w:rsidR="007B3148" w:rsidRDefault="007B3148" w:rsidP="00DE299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Carrie Hinckley SNFRMC</w:t>
            </w:r>
          </w:p>
          <w:p w:rsidR="007B3148" w:rsidRPr="007B3148" w:rsidRDefault="007B3148" w:rsidP="00DE299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Kathrine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Heppa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SNFRMC</w:t>
            </w: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2F6C6A">
            <w:pPr>
              <w:pStyle w:val="List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DD445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6E7814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Initiate seizure precautions, including padding the bed rails for 48 hours following stroke (DC 2-22-12)</w:t>
            </w:r>
          </w:p>
          <w:p w:rsidR="007B3148" w:rsidRPr="007B3148" w:rsidRDefault="007B3148" w:rsidP="0053660F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Patients that have suffered a stroke are at an increased risk for seizure due to the vasoconstriction in the brain.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DD445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2F6C6A">
            <w:pPr>
              <w:pStyle w:val="List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DD445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6E7814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Monitor patient for falls risk and initiate PRN including a yellow wrist band, sign above the bed, and activate bed alarm. Q4H (0700, 1100, 1500, 1900)</w:t>
            </w:r>
          </w:p>
          <w:p w:rsidR="007B3148" w:rsidRPr="007B3148" w:rsidRDefault="007B3148" w:rsidP="00AC0684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Stroke patients are weak </w:t>
            </w:r>
            <w:proofErr w:type="gramStart"/>
            <w:r w:rsidRPr="007B3148">
              <w:rPr>
                <w:rFonts w:ascii="Arial" w:hAnsi="Arial"/>
                <w:sz w:val="18"/>
                <w:szCs w:val="18"/>
              </w:rPr>
              <w:t>and  unsteady</w:t>
            </w:r>
            <w:proofErr w:type="gramEnd"/>
            <w:r w:rsidRPr="007B3148">
              <w:rPr>
                <w:rFonts w:ascii="Arial" w:hAnsi="Arial"/>
                <w:sz w:val="18"/>
                <w:szCs w:val="18"/>
              </w:rPr>
              <w:t xml:space="preserve"> on their feet, may become light headed when ambulating, and are at risk of suffering a seizure or stroke and falling. They should not ambulate without the aid of a person and assistive device.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0153C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417E70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Consult ST to perform a swallow evaluation PRN and keep patient NPO until they pass the swallow evaluation</w:t>
            </w:r>
          </w:p>
          <w:p w:rsidR="007B3148" w:rsidRPr="007B3148" w:rsidRDefault="007B3148" w:rsidP="00AC0684">
            <w:pPr>
              <w:pStyle w:val="ListParagraph"/>
              <w:ind w:left="630"/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Sudden speech impairment is usually a good indication the patient will also have some sort of dysphagia and should be given a swallow evaluation to prevent aspiration.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5D491C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417E70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Administer isotonic NS IV @ </w:t>
            </w:r>
            <w:r w:rsidRPr="007B3148">
              <w:rPr>
                <w:rFonts w:ascii="Arial" w:hAnsi="Arial"/>
                <w:sz w:val="18"/>
                <w:szCs w:val="18"/>
              </w:rPr>
              <w:lastRenderedPageBreak/>
              <w:t>50ml/</w:t>
            </w:r>
            <w:proofErr w:type="spellStart"/>
            <w:r w:rsidRPr="007B3148">
              <w:rPr>
                <w:rFonts w:ascii="Arial" w:hAnsi="Arial"/>
                <w:sz w:val="18"/>
                <w:szCs w:val="18"/>
              </w:rPr>
              <w:t>hr</w:t>
            </w:r>
            <w:proofErr w:type="spellEnd"/>
            <w:r w:rsidRPr="007B3148">
              <w:rPr>
                <w:rFonts w:ascii="Arial" w:hAnsi="Arial"/>
                <w:sz w:val="18"/>
                <w:szCs w:val="18"/>
              </w:rPr>
              <w:t xml:space="preserve"> continuously as ordered</w:t>
            </w:r>
          </w:p>
          <w:p w:rsidR="007B3148" w:rsidRPr="007B3148" w:rsidRDefault="007B3148" w:rsidP="00AC0684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-Dehydration can occur quickly with a patient on NPO status and cause the patients BP to </w:t>
            </w:r>
            <w:proofErr w:type="gramStart"/>
            <w:r w:rsidRPr="007B3148">
              <w:rPr>
                <w:rFonts w:ascii="Arial" w:hAnsi="Arial"/>
                <w:sz w:val="18"/>
                <w:szCs w:val="18"/>
              </w:rPr>
              <w:t>fall,</w:t>
            </w:r>
            <w:proofErr w:type="gramEnd"/>
            <w:r w:rsidRPr="007B3148">
              <w:rPr>
                <w:rFonts w:ascii="Arial" w:hAnsi="Arial"/>
                <w:sz w:val="18"/>
                <w:szCs w:val="18"/>
              </w:rPr>
              <w:t xml:space="preserve"> we need the BP to stay on the higher side so isotonic fluids will help to keep the BP higher.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AA4C87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B5538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417E70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Administer Patients Medication for treatment of hypertension as ordered to keep patients BP &gt;140/80 and &gt;180/99</w:t>
            </w:r>
          </w:p>
          <w:p w:rsidR="007B3148" w:rsidRPr="007B3148" w:rsidRDefault="007B3148" w:rsidP="0053660F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Cardizem PO, if patient has passed swallow evaluation or consult for a substitute,  TID (0700, 1530, 2100)</w:t>
            </w:r>
          </w:p>
          <w:p w:rsidR="007B3148" w:rsidRPr="007B3148" w:rsidRDefault="007B3148" w:rsidP="00AC0684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Higher blood pressure is important in a stroke patient to ensure adequate blood perfusion to the brain.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8D51F2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C3480B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417E70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 Keep oral suction at the bedside for PRN use to clear secretions.</w:t>
            </w:r>
          </w:p>
          <w:p w:rsidR="007B3148" w:rsidRPr="007B3148" w:rsidRDefault="007B3148" w:rsidP="00AC0684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Patients with dysphagia are at a greater risk for aspiration and may not be able to clear secretions on their own.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6D119D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C3480B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417E70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Keep intubation equip</w:t>
            </w:r>
            <w:r w:rsidRPr="007B3148">
              <w:rPr>
                <w:rFonts w:ascii="Arial" w:hAnsi="Arial"/>
                <w:sz w:val="18"/>
                <w:szCs w:val="18"/>
              </w:rPr>
              <w:t>ment at the bedside continuously</w:t>
            </w:r>
          </w:p>
          <w:p w:rsidR="007B3148" w:rsidRPr="007B3148" w:rsidRDefault="007B3148" w:rsidP="00AC0684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Stroke patients are at risk for additional seizures and worsening condition that could result in a comatose state. The intubation equipment is kept at the bedside for emergency use if needed.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6D119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6D119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FD7024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Monitor patient’s blood lab work including, PTT, PT, INR, CBC, and platelet count Q shift (0700, 2100)</w:t>
            </w:r>
          </w:p>
          <w:p w:rsidR="007B3148" w:rsidRPr="007B3148" w:rsidRDefault="007B3148" w:rsidP="00AC0684">
            <w:pPr>
              <w:pStyle w:val="ListParagraph"/>
              <w:ind w:left="630"/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Stroke patients are at risk for developing complications related to DVTs and blood clots. It is important to monitor coagulation levels and keep them in a range to prevent blood clots.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6D119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8D51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FD7024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Request PT and OT consult PRN</w:t>
            </w:r>
          </w:p>
          <w:p w:rsidR="007B3148" w:rsidRPr="007B3148" w:rsidRDefault="007B3148" w:rsidP="00AC0684">
            <w:pPr>
              <w:pStyle w:val="ListParagraph"/>
              <w:ind w:left="630"/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-Stroke patients will need additional therapy to regain strength and movement as well as prevent DVTs and keep muscles supple.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C3480B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6D119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FD7024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Provide communication tools to the patient PRN such as pen and paper, or a communication board.</w:t>
            </w:r>
          </w:p>
          <w:p w:rsidR="007B3148" w:rsidRPr="007B3148" w:rsidRDefault="007B3148" w:rsidP="00AC0684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-Speech impairments can cause stress and frustration in a patient, offering an easier way to communicate and give the patient a way to clearly communicate with everyone around them.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FD7024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Educate the patient and the patient’s family on the signs and symptoms of a stroke and the importance of taking medications as prescribed. </w:t>
            </w:r>
          </w:p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Treating a stroke early can be critical to a </w:t>
            </w:r>
            <w:proofErr w:type="gramStart"/>
            <w:r w:rsidRPr="007B3148">
              <w:rPr>
                <w:rFonts w:ascii="Arial" w:hAnsi="Arial"/>
                <w:sz w:val="18"/>
                <w:szCs w:val="18"/>
              </w:rPr>
              <w:t>patients</w:t>
            </w:r>
            <w:proofErr w:type="gramEnd"/>
            <w:r w:rsidRPr="007B3148">
              <w:rPr>
                <w:rFonts w:ascii="Arial" w:hAnsi="Arial"/>
                <w:sz w:val="18"/>
                <w:szCs w:val="18"/>
              </w:rPr>
              <w:t xml:space="preserve"> recovery or preservation of life. It is important that the patient and family know what to look for as the patient is now at a greater risk of a subsequent stroke.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F6C"/>
    <w:multiLevelType w:val="hybridMultilevel"/>
    <w:tmpl w:val="AAE21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00AF"/>
    <w:multiLevelType w:val="hybridMultilevel"/>
    <w:tmpl w:val="D15C5D04"/>
    <w:lvl w:ilvl="0" w:tplc="A9B407E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7C9"/>
    <w:multiLevelType w:val="hybridMultilevel"/>
    <w:tmpl w:val="D1A8C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4544C"/>
    <w:multiLevelType w:val="hybridMultilevel"/>
    <w:tmpl w:val="CC4AAD2C"/>
    <w:lvl w:ilvl="0" w:tplc="A9B407E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1A6629"/>
    <w:multiLevelType w:val="hybridMultilevel"/>
    <w:tmpl w:val="843A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75CDC"/>
    <w:multiLevelType w:val="hybridMultilevel"/>
    <w:tmpl w:val="5F64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95773"/>
    <w:multiLevelType w:val="hybridMultilevel"/>
    <w:tmpl w:val="642A0A7C"/>
    <w:lvl w:ilvl="0" w:tplc="A9B407E8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F967F6"/>
    <w:multiLevelType w:val="hybridMultilevel"/>
    <w:tmpl w:val="C0A86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4212F"/>
    <w:multiLevelType w:val="hybridMultilevel"/>
    <w:tmpl w:val="68422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23BCE"/>
    <w:multiLevelType w:val="hybridMultilevel"/>
    <w:tmpl w:val="12BA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61DF3"/>
    <w:multiLevelType w:val="hybridMultilevel"/>
    <w:tmpl w:val="0C126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21211"/>
    <w:multiLevelType w:val="hybridMultilevel"/>
    <w:tmpl w:val="AAE21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A19"/>
    <w:multiLevelType w:val="hybridMultilevel"/>
    <w:tmpl w:val="E9B2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E3FDD"/>
    <w:multiLevelType w:val="hybridMultilevel"/>
    <w:tmpl w:val="2248756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A0420"/>
    <w:multiLevelType w:val="hybridMultilevel"/>
    <w:tmpl w:val="F3966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63CC7"/>
    <w:multiLevelType w:val="hybridMultilevel"/>
    <w:tmpl w:val="A098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0"/>
  </w:num>
  <w:num w:numId="6">
    <w:abstractNumId w:val="8"/>
  </w:num>
  <w:num w:numId="7">
    <w:abstractNumId w:val="4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3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0513A5"/>
    <w:rsid w:val="00112588"/>
    <w:rsid w:val="00214315"/>
    <w:rsid w:val="002F6C6A"/>
    <w:rsid w:val="00417E70"/>
    <w:rsid w:val="00463F5A"/>
    <w:rsid w:val="0053660F"/>
    <w:rsid w:val="00575ECC"/>
    <w:rsid w:val="006E7814"/>
    <w:rsid w:val="00716A2E"/>
    <w:rsid w:val="00730A4F"/>
    <w:rsid w:val="007B3148"/>
    <w:rsid w:val="009D7828"/>
    <w:rsid w:val="009F7802"/>
    <w:rsid w:val="00A348CA"/>
    <w:rsid w:val="00AC0684"/>
    <w:rsid w:val="00C43F67"/>
    <w:rsid w:val="00D24E1C"/>
    <w:rsid w:val="00DD4455"/>
    <w:rsid w:val="00DE299A"/>
    <w:rsid w:val="00F003AA"/>
    <w:rsid w:val="00F3688E"/>
    <w:rsid w:val="00FD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libfannin</cp:lastModifiedBy>
  <cp:revision>2</cp:revision>
  <dcterms:created xsi:type="dcterms:W3CDTF">2012-02-21T23:31:00Z</dcterms:created>
  <dcterms:modified xsi:type="dcterms:W3CDTF">2012-02-21T23:31:00Z</dcterms:modified>
</cp:coreProperties>
</file>