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8E" w:rsidRDefault="007664DC">
      <w:r>
        <w:t>1. My</w:t>
      </w:r>
      <w:r w:rsidR="007F7B46">
        <w:t xml:space="preserve"> patient had a right pneumothorax. His </w:t>
      </w:r>
      <w:r w:rsidR="00E02879">
        <w:t>PMH is</w:t>
      </w:r>
      <w:r w:rsidR="007F7B46">
        <w:t xml:space="preserve"> COPD </w:t>
      </w:r>
      <w:r w:rsidR="00E02879">
        <w:t>(emphysema</w:t>
      </w:r>
      <w:r w:rsidR="007F7B46">
        <w:t>), smoking laryngeal cancer, hypothyroidism, and high cholesterol.</w:t>
      </w:r>
    </w:p>
    <w:p w:rsidR="007F7B46" w:rsidRDefault="007F7B46"/>
    <w:p w:rsidR="007F7B46" w:rsidRDefault="007664DC">
      <w:r>
        <w:t xml:space="preserve">2. His pain prior to medication was 6/10, so he was given MS cotin (opioid analgesic). </w:t>
      </w:r>
      <w:r w:rsidR="007F7B46">
        <w:t>He was also given dilaudid</w:t>
      </w:r>
      <w:r w:rsidR="007F7B46">
        <w:tab/>
        <w:t xml:space="preserve">AND TORADOL WHICH WERE ivp. His existing IV locations had been pulled out prior to my arrival and he refused another so the IVp meds were all held. He had some nausea with these meds so he was given Phenergan IVP, which </w:t>
      </w:r>
      <w:r w:rsidR="00E02879">
        <w:t>was</w:t>
      </w:r>
      <w:r w:rsidR="007F7B46">
        <w:t xml:space="preserve"> also held. He was on Advair </w:t>
      </w:r>
      <w:r w:rsidR="00E02879">
        <w:t>(corticosteroid</w:t>
      </w:r>
      <w:r w:rsidR="007F7B46">
        <w:t xml:space="preserve">, </w:t>
      </w:r>
      <w:r w:rsidR="00E02879">
        <w:t>bronchodilator</w:t>
      </w:r>
      <w:r w:rsidR="007F7B46">
        <w:t xml:space="preserve"> combo) and </w:t>
      </w:r>
      <w:r w:rsidR="00E02879">
        <w:t>ventolin (bronchodilator</w:t>
      </w:r>
      <w:r w:rsidR="007F7B46">
        <w:t xml:space="preserve">) for his COPD, which he refused during my care. Lastly he was taking synthroid for his </w:t>
      </w:r>
      <w:r w:rsidR="00E02879">
        <w:t>hypothyroidism</w:t>
      </w:r>
      <w:r w:rsidR="007F7B46">
        <w:t>.</w:t>
      </w:r>
    </w:p>
    <w:p w:rsidR="007F7B46" w:rsidRDefault="007F7B46"/>
    <w:p w:rsidR="007F7B46" w:rsidRDefault="007664DC">
      <w:r>
        <w:t>3. The</w:t>
      </w:r>
      <w:r w:rsidR="007F7B46">
        <w:t xml:space="preserve"> only labs that were abnormal were his BUN and creatinine, both high. I believe this was due to his thyroid dysfunction. He was on </w:t>
      </w:r>
      <w:r w:rsidR="00E02879">
        <w:t>radiation</w:t>
      </w:r>
      <w:r w:rsidR="007F7B46">
        <w:t xml:space="preserve"> therapy for his laryngeal caner that may have damaged his thyroid. He had an initial chest x-ray that displayed </w:t>
      </w:r>
      <w:r w:rsidR="00E02879">
        <w:t>pneumothorax, and</w:t>
      </w:r>
      <w:r w:rsidR="007F7B46">
        <w:t xml:space="preserve"> slight pleural effusion. He also had slight atelectasis and infiltrate in the bilateral lung bases. These are chronic findings of COPD. After his chest tube was inserted, he had daily chest x-rays. The one I observed displayed a </w:t>
      </w:r>
      <w:r w:rsidR="00E02879">
        <w:t>decrease</w:t>
      </w:r>
      <w:r w:rsidR="007F7B46">
        <w:t xml:space="preserve"> in his pneumothorax and pleural effusion. Lastly he also had a CT scan done that displayed the same findings from a different view.</w:t>
      </w:r>
    </w:p>
    <w:p w:rsidR="007F7B46" w:rsidRDefault="007F7B46"/>
    <w:p w:rsidR="007F7B46" w:rsidRDefault="007664DC">
      <w:r>
        <w:t>4. During</w:t>
      </w:r>
      <w:r w:rsidR="007F7B46">
        <w:t xml:space="preserve"> my care he had a good </w:t>
      </w:r>
      <w:r w:rsidR="00E02879">
        <w:t>appetite</w:t>
      </w:r>
      <w:r w:rsidR="007F7B46">
        <w:t xml:space="preserve"> and ate a large br</w:t>
      </w:r>
      <w:r w:rsidR="00E02879">
        <w:t>eakfast. He had a total of 100 grams of CHO for breakfast the second day. Both days he drank two servings of orange juice (15gr CHO each). His eating habits can explain his high cholesterol levels. It may also lead to further problems with metabolism as well. High cholesterol, poor BUN and creatinine values, and hypothyroidism complete with bad eating behavior may eventually result in diabetes.</w:t>
      </w:r>
    </w:p>
    <w:p w:rsidR="00AF45FC" w:rsidRDefault="00AF45FC"/>
    <w:p w:rsidR="00AF45FC" w:rsidRDefault="00AF45FC"/>
    <w:p w:rsidR="00AF45FC" w:rsidRDefault="007664DC">
      <w:r>
        <w:t>1. My</w:t>
      </w:r>
      <w:r w:rsidR="00AF45FC">
        <w:t xml:space="preserve"> patients last BM was two days prior to initial care (3/18). He said that was a normal pattern for him. I did not witness a BM so </w:t>
      </w:r>
      <w:r>
        <w:t>I’m</w:t>
      </w:r>
      <w:r w:rsidR="00AF45FC">
        <w:t xml:space="preserve"> unsure of the content. His bowel sounds were present but hypoactive. His abdomen was non distended and </w:t>
      </w:r>
      <w:r>
        <w:t>non-tender</w:t>
      </w:r>
      <w:r w:rsidR="00AF45FC">
        <w:t xml:space="preserve"> upon palpation. Lastly his hydration status was good </w:t>
      </w:r>
      <w:r>
        <w:t>(turgor</w:t>
      </w:r>
      <w:r w:rsidR="00AF45FC">
        <w:t xml:space="preserve"> elastic, oral mucosa moist and pink, and </w:t>
      </w:r>
      <w:r>
        <w:t>conjunctiva</w:t>
      </w:r>
      <w:r w:rsidR="00AF45FC">
        <w:t xml:space="preserve"> moist and pink)</w:t>
      </w:r>
    </w:p>
    <w:p w:rsidR="00AF45FC" w:rsidRDefault="007664DC">
      <w:r>
        <w:t xml:space="preserve">2 </w:t>
      </w:r>
      <w:r w:rsidR="00AF45FC">
        <w:t xml:space="preserve">My patient was on MS cotin </w:t>
      </w:r>
      <w:r>
        <w:t>(opioid</w:t>
      </w:r>
      <w:r w:rsidR="00AF45FC">
        <w:t xml:space="preserve"> analgesic) that could cause constipation, nausea and vomiting. Ventolin </w:t>
      </w:r>
      <w:r>
        <w:t>(bronchodilator</w:t>
      </w:r>
      <w:r w:rsidR="00AF45FC">
        <w:t xml:space="preserve">) that could cause nausea and vomiting. Advair </w:t>
      </w:r>
      <w:r>
        <w:t>(bronchodilator</w:t>
      </w:r>
      <w:r w:rsidR="00AF45FC">
        <w:t>, corticosteroid) cou</w:t>
      </w:r>
      <w:r w:rsidR="00A901A9">
        <w:t xml:space="preserve">ld cause abdominal </w:t>
      </w:r>
      <w:r>
        <w:t>cramps diarrhea</w:t>
      </w:r>
      <w:r w:rsidR="00A901A9">
        <w:t xml:space="preserve"> and vomiting.</w:t>
      </w:r>
    </w:p>
    <w:p w:rsidR="00A901A9" w:rsidRDefault="00A901A9"/>
    <w:p w:rsidR="00A901A9" w:rsidRDefault="007664DC">
      <w:r>
        <w:lastRenderedPageBreak/>
        <w:t>3. My</w:t>
      </w:r>
      <w:r w:rsidR="00A901A9">
        <w:t xml:space="preserve"> patient had an increased BUN and creatinine. These values can be elevated during a GI bleed. It would indicate excessive blood protein in the GI tract and increased protein metabolism. It can also be a good indicator of hydration status.</w:t>
      </w:r>
    </w:p>
    <w:p w:rsidR="00A901A9" w:rsidRDefault="00A901A9"/>
    <w:p w:rsidR="00A901A9" w:rsidRDefault="007664DC">
      <w:r>
        <w:t>4. Impaired</w:t>
      </w:r>
      <w:r w:rsidR="00A901A9">
        <w:t xml:space="preserve"> gas exchange r/t hyperinflation of the alveoli, </w:t>
      </w:r>
      <w:r>
        <w:t>aeb O2</w:t>
      </w:r>
      <w:r w:rsidR="00A901A9">
        <w:t xml:space="preserve"> saturation &lt;90%, SOB, and restlessness</w:t>
      </w:r>
    </w:p>
    <w:p w:rsidR="00A901A9" w:rsidRDefault="00A901A9">
      <w:r>
        <w:t>Defensive coping r/t unrealistic expectation of self aeb refusal of medication, resistance to assistance, and denial of obvious problems</w:t>
      </w:r>
    </w:p>
    <w:p w:rsidR="00A901A9" w:rsidRDefault="00A901A9">
      <w:r>
        <w:t xml:space="preserve">Knowledge deficit r/t unfamiliarity with information aeb inability to explain and understand </w:t>
      </w:r>
      <w:r w:rsidR="007664DC">
        <w:t>disease</w:t>
      </w:r>
      <w:r>
        <w:t xml:space="preserve"> process, unfamiliarity with medications, and inappropriate behaviors</w:t>
      </w:r>
    </w:p>
    <w:p w:rsidR="00A901A9" w:rsidRDefault="00A901A9">
      <w:r>
        <w:t>Risk for impaired skin integrity r/t activity intolerance</w:t>
      </w:r>
    </w:p>
    <w:p w:rsidR="00A901A9" w:rsidRDefault="00A901A9">
      <w:r>
        <w:t xml:space="preserve">Assess VS </w:t>
      </w:r>
      <w:r w:rsidR="007664DC">
        <w:t>(BP</w:t>
      </w:r>
      <w:r>
        <w:t>, HR, RR, SpO2</w:t>
      </w:r>
      <w:r w:rsidR="007664DC">
        <w:t>, Pain</w:t>
      </w:r>
      <w:r>
        <w:t>)</w:t>
      </w:r>
    </w:p>
    <w:p w:rsidR="00A901A9" w:rsidRDefault="00A901A9">
      <w:r>
        <w:t xml:space="preserve">Assess agitating factors </w:t>
      </w:r>
      <w:r w:rsidR="007664DC">
        <w:t>(i.e.</w:t>
      </w:r>
      <w:r>
        <w:t xml:space="preserve"> position change, </w:t>
      </w:r>
      <w:r w:rsidR="007664DC">
        <w:t>activity,</w:t>
      </w:r>
      <w:r>
        <w:t xml:space="preserve"> pain) daily</w:t>
      </w:r>
    </w:p>
    <w:p w:rsidR="00A901A9" w:rsidRDefault="00A901A9">
      <w:r>
        <w:t xml:space="preserve">Assess degree of </w:t>
      </w:r>
      <w:r w:rsidR="007664DC">
        <w:t>impairment</w:t>
      </w:r>
      <w:r>
        <w:t xml:space="preserve"> qshift </w:t>
      </w:r>
      <w:r w:rsidR="007664DC">
        <w:t>(noting</w:t>
      </w:r>
      <w:r>
        <w:t xml:space="preserve"> signs of hypoxia)</w:t>
      </w:r>
    </w:p>
    <w:p w:rsidR="00A901A9" w:rsidRDefault="00A901A9">
      <w:r>
        <w:t>Encourage cough and deep breathing q4h</w:t>
      </w:r>
    </w:p>
    <w:p w:rsidR="00A901A9" w:rsidRDefault="007664DC">
      <w:r>
        <w:t>Reposition</w:t>
      </w:r>
      <w:r w:rsidR="00A901A9">
        <w:t xml:space="preserve"> patient q2h</w:t>
      </w:r>
    </w:p>
    <w:p w:rsidR="00A901A9" w:rsidRDefault="007664DC">
      <w:r>
        <w:t>5. Assess</w:t>
      </w:r>
      <w:r w:rsidR="00A901A9">
        <w:t xml:space="preserve"> VS; to monitor for signs of respiratory </w:t>
      </w:r>
      <w:r>
        <w:t>distress. He</w:t>
      </w:r>
      <w:r w:rsidR="00A901A9">
        <w:t xml:space="preserve"> was frustrated that I had to take VS so often but he remained stable during care</w:t>
      </w:r>
    </w:p>
    <w:p w:rsidR="00A901A9" w:rsidRDefault="00A901A9">
      <w:r>
        <w:t xml:space="preserve">Assess factors: to avoid further </w:t>
      </w:r>
      <w:r w:rsidR="007664DC">
        <w:t>impairment</w:t>
      </w:r>
      <w:r>
        <w:t xml:space="preserve">. He </w:t>
      </w:r>
      <w:r w:rsidR="002C07BB">
        <w:t>showed signs of pain during palpation of the sight, so I tried to do this minimally, he also showed SOB during activity so he refused to do any.</w:t>
      </w:r>
    </w:p>
    <w:p w:rsidR="002C07BB" w:rsidRDefault="002C07BB">
      <w:r>
        <w:t xml:space="preserve">Assess </w:t>
      </w:r>
      <w:r w:rsidR="007664DC">
        <w:t>impairment</w:t>
      </w:r>
      <w:r>
        <w:t xml:space="preserve"> to establish a baseline and monitor for worsening of condition.  His condition was stable and he remained so during care.</w:t>
      </w:r>
    </w:p>
    <w:p w:rsidR="002C07BB" w:rsidRDefault="002C07BB">
      <w:r>
        <w:t>Encourage cough and deep breathing: to mobilize infiltrate so that is can be expectorated. He did not do this as instructed but he did cough intermittently throughout the day. He did expectorate anything.</w:t>
      </w:r>
    </w:p>
    <w:p w:rsidR="002C07BB" w:rsidRDefault="002C07BB">
      <w:r>
        <w:t>Reposition patient: to aid in lung expansion and prevent complication of pressure ulcer. He benefitted from lying on his side, this aided in the compliance of the lungs.</w:t>
      </w:r>
    </w:p>
    <w:p w:rsidR="0077785F" w:rsidRDefault="0077785F"/>
    <w:p w:rsidR="0077785F" w:rsidRDefault="007664DC">
      <w:r>
        <w:t>Wound care</w:t>
      </w:r>
    </w:p>
    <w:p w:rsidR="0077785F" w:rsidRDefault="007664DC">
      <w:r>
        <w:t>1.</w:t>
      </w:r>
      <w:r w:rsidR="0077785F">
        <w:t>79: jaundice, 79: chest pain, 87: UTI and fever</w:t>
      </w:r>
      <w:r>
        <w:t>, 49</w:t>
      </w:r>
      <w:r w:rsidR="0077785F">
        <w:t xml:space="preserve">: suicidal ideations, </w:t>
      </w:r>
      <w:r>
        <w:t>79:</w:t>
      </w:r>
      <w:r w:rsidR="0077785F">
        <w:t xml:space="preserve"> </w:t>
      </w:r>
      <w:r>
        <w:t>Alzheimer’s,</w:t>
      </w:r>
      <w:r w:rsidR="0077785F">
        <w:t xml:space="preserve"> 89: skin cancer. All of these patients were treated.</w:t>
      </w:r>
    </w:p>
    <w:p w:rsidR="0077785F" w:rsidRDefault="007664DC">
      <w:r>
        <w:lastRenderedPageBreak/>
        <w:t>2.</w:t>
      </w:r>
      <w:r w:rsidR="0077785F">
        <w:t xml:space="preserve"> I observed skin lesions, small superficial areas. Stage one pressure ulcer, </w:t>
      </w:r>
      <w:r>
        <w:t>reddened non</w:t>
      </w:r>
      <w:r w:rsidR="0077785F">
        <w:t xml:space="preserve"> </w:t>
      </w:r>
      <w:proofErr w:type="spellStart"/>
      <w:r w:rsidR="0077785F">
        <w:t>blanchable</w:t>
      </w:r>
      <w:proofErr w:type="spellEnd"/>
      <w:r w:rsidR="0077785F">
        <w:t xml:space="preserve"> areas. Lastly stages 3 pressure ulcer, macerated skin with open </w:t>
      </w:r>
      <w:r>
        <w:t>area:</w:t>
      </w:r>
      <w:r w:rsidR="0077785F">
        <w:t xml:space="preserve"> l</w:t>
      </w:r>
      <w:r>
        <w:t>: 2.5cm</w:t>
      </w:r>
      <w:r w:rsidR="0077785F">
        <w:t xml:space="preserve">, W: 1.0cm, D: 0.3 cm. skin surrounding wound was pink scar tissue, and it had </w:t>
      </w:r>
      <w:r>
        <w:t>odiferous</w:t>
      </w:r>
      <w:r w:rsidR="0077785F">
        <w:t xml:space="preserve"> drainage</w:t>
      </w:r>
      <w:r>
        <w:t>.</w:t>
      </w:r>
    </w:p>
    <w:p w:rsidR="007664DC" w:rsidRDefault="007664DC">
      <w:r>
        <w:t xml:space="preserve">3. The WCS performed an assessment of all the patients visited (10 consulted). She observed the back of the head, elbows, boney prominences of the back, and buttocks, and the legs and heels. She felt for moisture and temp of the entire skin. For the consult only patients she would do small interventions such as cleaning incontinence, heels of bed and positioning. For stage one pressure ulcers she would cleanse and apply barrier cream. Lastly for the stage three pressure ulcers she flushed with NS, pat dry apply silvasorb and pack with </w:t>
      </w:r>
      <w:proofErr w:type="spellStart"/>
      <w:r>
        <w:t>kurlix</w:t>
      </w:r>
      <w:proofErr w:type="spellEnd"/>
      <w:r>
        <w:t xml:space="preserve"> cover with </w:t>
      </w:r>
      <w:proofErr w:type="spellStart"/>
      <w:r>
        <w:t>tegaderm</w:t>
      </w:r>
      <w:proofErr w:type="spellEnd"/>
      <w:r>
        <w:t>.</w:t>
      </w:r>
    </w:p>
    <w:p w:rsidR="007664DC" w:rsidRDefault="007664DC">
      <w:r>
        <w:t>4. Gina was responsible for ensuring beds were appropriate and up to date. She did her assessments and treatments. She ordered ointments that required a prescription. She spoke with doctors as the patients advocate. She followed the serious cases. Lastly she was a caregiver. She provided comfort measures and reassurance for patients.</w:t>
      </w:r>
    </w:p>
    <w:p w:rsidR="007664DC" w:rsidRDefault="007664DC">
      <w:r>
        <w:t>5. She received consults from initial admission assessments (patients with low Braden scores). Nurses can consult her if the think a patient is compromised. Lastly the doctors can consult her to follow and treat the patients especially those with serious cases.</w:t>
      </w:r>
    </w:p>
    <w:p w:rsidR="007664DC" w:rsidRDefault="007664DC">
      <w:r>
        <w:t>6. I would modify position changes. When turning patients to the side, I would follow the 30 degree rule. This will insure that the patient is not on the trochanter, a major boney prominence in the hip area. This area bears a lot of pressure and keeping the patient at a 30 degree angle can help to shift that pressure to the buttocks. This is very important to remember so that we are not causing big problems especially in those patients that do not have cushion!</w:t>
      </w:r>
      <w:bookmarkStart w:id="0" w:name="_GoBack"/>
      <w:bookmarkEnd w:id="0"/>
    </w:p>
    <w:sectPr w:rsidR="00766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46"/>
    <w:rsid w:val="002C07BB"/>
    <w:rsid w:val="0066746B"/>
    <w:rsid w:val="007664DC"/>
    <w:rsid w:val="0077148E"/>
    <w:rsid w:val="0077785F"/>
    <w:rsid w:val="007F7B46"/>
    <w:rsid w:val="0086670B"/>
    <w:rsid w:val="009C231A"/>
    <w:rsid w:val="00A901A9"/>
    <w:rsid w:val="00AF45FC"/>
    <w:rsid w:val="00B97974"/>
    <w:rsid w:val="00E02879"/>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2013-03-23T02:26:00Z</dcterms:created>
  <dcterms:modified xsi:type="dcterms:W3CDTF">2013-03-23T02:26:00Z</dcterms:modified>
</cp:coreProperties>
</file>