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3A1" w:rsidRPr="00F623A1" w:rsidRDefault="00F623A1" w:rsidP="0058305A">
      <w:pPr>
        <w:ind w:left="360"/>
        <w:rPr>
          <w:rFonts w:ascii="Arial" w:hAnsi="Arial"/>
          <w:color w:val="FF0000"/>
          <w:sz w:val="16"/>
        </w:rPr>
      </w:pPr>
      <w:r>
        <w:rPr>
          <w:rFonts w:ascii="Arial" w:hAnsi="Arial"/>
          <w:color w:val="FF0000"/>
          <w:sz w:val="16"/>
        </w:rPr>
        <w:t xml:space="preserve">Sam, </w:t>
      </w:r>
      <w:proofErr w:type="gramStart"/>
      <w:r>
        <w:rPr>
          <w:rFonts w:ascii="Arial" w:hAnsi="Arial"/>
          <w:color w:val="FF0000"/>
          <w:sz w:val="16"/>
        </w:rPr>
        <w:t>You</w:t>
      </w:r>
      <w:proofErr w:type="gramEnd"/>
      <w:r>
        <w:rPr>
          <w:rFonts w:ascii="Arial" w:hAnsi="Arial"/>
          <w:color w:val="FF0000"/>
          <w:sz w:val="16"/>
        </w:rPr>
        <w:t xml:space="preserve"> have done a very nice job on your medications. I have left you a few </w:t>
      </w:r>
      <w:proofErr w:type="gramStart"/>
      <w:r>
        <w:rPr>
          <w:rFonts w:ascii="Arial" w:hAnsi="Arial"/>
          <w:color w:val="FF0000"/>
          <w:sz w:val="16"/>
        </w:rPr>
        <w:t>reminders,</w:t>
      </w:r>
      <w:proofErr w:type="gramEnd"/>
      <w:r>
        <w:rPr>
          <w:rFonts w:ascii="Arial" w:hAnsi="Arial"/>
          <w:color w:val="FF0000"/>
          <w:sz w:val="16"/>
        </w:rPr>
        <w:t xml:space="preserve"> please review for your own information for the future. You do not have to correct anything at this time. KV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(</w:t>
      </w:r>
      <w:proofErr w:type="spellStart"/>
      <w:r w:rsidRPr="0058305A">
        <w:rPr>
          <w:rFonts w:ascii="Arial" w:hAnsi="Arial"/>
          <w:sz w:val="16"/>
        </w:rPr>
        <w:t>Benztropine</w:t>
      </w:r>
      <w:proofErr w:type="spellEnd"/>
      <w:r w:rsidRPr="0058305A">
        <w:rPr>
          <w:rFonts w:ascii="Arial" w:hAnsi="Arial"/>
          <w:sz w:val="16"/>
        </w:rPr>
        <w:t xml:space="preserve"> </w:t>
      </w:r>
      <w:proofErr w:type="spellStart"/>
      <w:r w:rsidRPr="0058305A">
        <w:rPr>
          <w:rFonts w:ascii="Arial" w:hAnsi="Arial"/>
          <w:sz w:val="16"/>
        </w:rPr>
        <w:t>Mesylate</w:t>
      </w:r>
      <w:proofErr w:type="spellEnd"/>
      <w:r w:rsidRPr="0058305A">
        <w:rPr>
          <w:rFonts w:ascii="Arial" w:hAnsi="Arial"/>
          <w:sz w:val="16"/>
        </w:rPr>
        <w:t xml:space="preserve"> (</w:t>
      </w:r>
      <w:proofErr w:type="spellStart"/>
      <w:r w:rsidRPr="0058305A">
        <w:rPr>
          <w:rFonts w:ascii="Arial" w:hAnsi="Arial"/>
          <w:sz w:val="16"/>
        </w:rPr>
        <w:t>Cogentin</w:t>
      </w:r>
      <w:proofErr w:type="spellEnd"/>
      <w:r w:rsidRPr="0058305A">
        <w:rPr>
          <w:rFonts w:ascii="Arial" w:hAnsi="Arial"/>
          <w:sz w:val="16"/>
        </w:rPr>
        <w:t>))   Please address the questions and resubmit.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Medication Classification: Therapeutic (Anti-Parkinson’s/ Anti-EPS agents), Pharmacological: (</w:t>
      </w:r>
      <w:proofErr w:type="spellStart"/>
      <w:r w:rsidRPr="0058305A">
        <w:rPr>
          <w:rFonts w:ascii="Arial" w:hAnsi="Arial"/>
          <w:sz w:val="16"/>
        </w:rPr>
        <w:t>Anticholinergics</w:t>
      </w:r>
      <w:proofErr w:type="spellEnd"/>
      <w:r w:rsidRPr="0058305A">
        <w:rPr>
          <w:rFonts w:ascii="Arial" w:hAnsi="Arial"/>
          <w:sz w:val="16"/>
        </w:rPr>
        <w:t xml:space="preserve">) 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Expected Pharmacological Action (s): blocks cholinergic activity</w:t>
      </w:r>
      <w:r w:rsidRPr="0058305A">
        <w:rPr>
          <w:rFonts w:ascii="Arial" w:hAnsi="Arial"/>
          <w:sz w:val="16"/>
        </w:rPr>
        <w:t xml:space="preserve"> in CNS, which is partially responsible for symptoms of Parkinson’s disease. </w:t>
      </w:r>
      <w:proofErr w:type="gramStart"/>
      <w:r w:rsidRPr="0058305A">
        <w:rPr>
          <w:rFonts w:ascii="Arial" w:hAnsi="Arial"/>
          <w:sz w:val="16"/>
        </w:rPr>
        <w:t>Restores natural balance of neurotransmitters in CNS.</w:t>
      </w:r>
      <w:proofErr w:type="gramEnd"/>
      <w:r w:rsidRPr="0058305A">
        <w:rPr>
          <w:rFonts w:ascii="Arial" w:hAnsi="Arial"/>
          <w:sz w:val="16"/>
        </w:rPr>
        <w:t xml:space="preserve"> 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Therapeutic Use: Adjunctive treatment of all forms of Parkinson’s disease including extra pyramidal effects (</w:t>
      </w:r>
      <w:proofErr w:type="spellStart"/>
      <w:r w:rsidRPr="0058305A">
        <w:rPr>
          <w:rFonts w:ascii="Arial" w:hAnsi="Arial"/>
          <w:sz w:val="16"/>
        </w:rPr>
        <w:t>akinesia</w:t>
      </w:r>
      <w:proofErr w:type="spellEnd"/>
      <w:r w:rsidRPr="0058305A">
        <w:rPr>
          <w:rFonts w:ascii="Arial" w:hAnsi="Arial"/>
          <w:sz w:val="16"/>
        </w:rPr>
        <w:t xml:space="preserve">, </w:t>
      </w:r>
      <w:proofErr w:type="spellStart"/>
      <w:r w:rsidRPr="0058305A">
        <w:rPr>
          <w:rFonts w:ascii="Arial" w:hAnsi="Arial"/>
          <w:sz w:val="16"/>
        </w:rPr>
        <w:t>akath</w:t>
      </w:r>
      <w:r w:rsidRPr="0058305A">
        <w:rPr>
          <w:rFonts w:ascii="Arial" w:hAnsi="Arial"/>
          <w:sz w:val="16"/>
        </w:rPr>
        <w:t>isia</w:t>
      </w:r>
      <w:proofErr w:type="spellEnd"/>
      <w:r w:rsidRPr="0058305A">
        <w:rPr>
          <w:rFonts w:ascii="Arial" w:hAnsi="Arial"/>
          <w:sz w:val="16"/>
        </w:rPr>
        <w:t xml:space="preserve">, rabbit syndrome), and acute </w:t>
      </w:r>
      <w:proofErr w:type="spellStart"/>
      <w:r w:rsidRPr="0058305A">
        <w:rPr>
          <w:rFonts w:ascii="Arial" w:hAnsi="Arial"/>
          <w:sz w:val="16"/>
        </w:rPr>
        <w:t>dystonic</w:t>
      </w:r>
      <w:proofErr w:type="spellEnd"/>
      <w:r w:rsidRPr="0058305A">
        <w:rPr>
          <w:rFonts w:ascii="Arial" w:hAnsi="Arial"/>
          <w:sz w:val="16"/>
        </w:rPr>
        <w:t xml:space="preserve"> reactions. Doesn’t treat PD</w:t>
      </w:r>
      <w:r w:rsidR="00CB59FC">
        <w:rPr>
          <w:rFonts w:ascii="Arial" w:hAnsi="Arial"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5.8pt;height:15.8pt">
            <v:imagedata r:id="rId5" o:title="MC900433160[1]"/>
          </v:shape>
        </w:pict>
      </w:r>
    </w:p>
    <w:tbl>
      <w:tblPr>
        <w:tblStyle w:val="TableGrid"/>
        <w:tblW w:w="0" w:type="auto"/>
        <w:tblLook w:val="00A0"/>
      </w:tblPr>
      <w:tblGrid>
        <w:gridCol w:w="4550"/>
        <w:gridCol w:w="4550"/>
      </w:tblGrid>
      <w:tr w:rsidR="0058305A" w:rsidRPr="0058305A">
        <w:trPr>
          <w:trHeight w:val="126"/>
        </w:trPr>
        <w:tc>
          <w:tcPr>
            <w:tcW w:w="4550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Side/Adverse Effects</w:t>
            </w:r>
          </w:p>
        </w:tc>
        <w:tc>
          <w:tcPr>
            <w:tcW w:w="4550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Medications/Food Interactions</w:t>
            </w:r>
          </w:p>
        </w:tc>
      </w:tr>
      <w:tr w:rsidR="0058305A" w:rsidRPr="0058305A">
        <w:trPr>
          <w:trHeight w:val="4913"/>
        </w:trPr>
        <w:tc>
          <w:tcPr>
            <w:tcW w:w="4550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Blurred Vision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Dry eyes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Constipation 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Dry mouth 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Arrhythmias 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Hypotension 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Tardive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dyskinesia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Tardive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dyskinesia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550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No Reported F</w:t>
            </w:r>
            <w:r w:rsidRPr="0058305A">
              <w:rPr>
                <w:rFonts w:ascii="Arial" w:hAnsi="Arial"/>
                <w:sz w:val="16"/>
              </w:rPr>
              <w:t>ood Interactions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Additive </w:t>
            </w:r>
            <w:proofErr w:type="spellStart"/>
            <w:r w:rsidRPr="0058305A">
              <w:rPr>
                <w:rFonts w:ascii="Arial" w:hAnsi="Arial"/>
                <w:sz w:val="16"/>
              </w:rPr>
              <w:t>anticholinergic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effects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Antihistamines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sz w:val="16"/>
              </w:rPr>
              <w:t>Phenothiazines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sz w:val="16"/>
              </w:rPr>
              <w:t>Quinidine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sz w:val="16"/>
              </w:rPr>
              <w:t>Disopyramide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sz w:val="16"/>
              </w:rPr>
              <w:t>Tricyclic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antidepressants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Counteracts cholinergic effects of </w:t>
            </w:r>
            <w:proofErr w:type="spellStart"/>
            <w:r w:rsidRPr="0058305A">
              <w:rPr>
                <w:rFonts w:ascii="Arial" w:hAnsi="Arial"/>
                <w:sz w:val="16"/>
              </w:rPr>
              <w:t>bethanecol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Antacids and </w:t>
            </w:r>
            <w:proofErr w:type="spellStart"/>
            <w:r w:rsidRPr="0058305A">
              <w:rPr>
                <w:rFonts w:ascii="Arial" w:hAnsi="Arial"/>
                <w:sz w:val="16"/>
              </w:rPr>
              <w:t>antidiarrheals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may decrease absorption</w:t>
            </w: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tbl>
      <w:tblPr>
        <w:tblStyle w:val="TableGrid"/>
        <w:tblW w:w="9644" w:type="dxa"/>
        <w:tblLook w:val="00A0"/>
      </w:tblPr>
      <w:tblGrid>
        <w:gridCol w:w="4822"/>
        <w:gridCol w:w="4822"/>
      </w:tblGrid>
      <w:tr w:rsidR="0058305A" w:rsidRPr="0058305A">
        <w:trPr>
          <w:trHeight w:val="239"/>
        </w:trPr>
        <w:tc>
          <w:tcPr>
            <w:tcW w:w="4822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Nursing Interventions</w:t>
            </w:r>
          </w:p>
        </w:tc>
        <w:tc>
          <w:tcPr>
            <w:tcW w:w="4822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Cli</w:t>
            </w:r>
            <w:r w:rsidRPr="0058305A">
              <w:rPr>
                <w:rFonts w:ascii="Arial" w:hAnsi="Arial"/>
                <w:sz w:val="16"/>
              </w:rPr>
              <w:t>ent Education</w:t>
            </w:r>
          </w:p>
        </w:tc>
      </w:tr>
      <w:tr w:rsidR="0058305A" w:rsidRPr="0058305A">
        <w:trPr>
          <w:trHeight w:val="2416"/>
        </w:trPr>
        <w:tc>
          <w:tcPr>
            <w:tcW w:w="4822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Monitor I&amp;O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Monitor VS’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/>
                <w:color w:val="7030A0"/>
                <w:sz w:val="16"/>
              </w:rPr>
              <w:t xml:space="preserve">Monitor for urinary retention/ and constipation 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/>
                <w:color w:val="7030A0"/>
                <w:sz w:val="16"/>
              </w:rPr>
              <w:t xml:space="preserve">Assess for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tardive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dyskinesia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/>
                <w:color w:val="7030A0"/>
                <w:sz w:val="16"/>
              </w:rPr>
              <w:t xml:space="preserve">Assess for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tardive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dyskinesia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822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Increase fiber and fluid intake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Taper drug slowly 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Take daily dose at bedtime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Teach patient to mo</w:t>
            </w:r>
            <w:r w:rsidRPr="0058305A">
              <w:rPr>
                <w:rFonts w:ascii="Arial" w:hAnsi="Arial"/>
                <w:sz w:val="16"/>
              </w:rPr>
              <w:t>nitor for S/S of urinary hesitancy and constipation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Treat dry mouth with cool drinks and ice chips 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/>
                <w:color w:val="7030A0"/>
                <w:sz w:val="16"/>
              </w:rPr>
              <w:t xml:space="preserve">S/S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Tardive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dyskinesia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- 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Grimacing involuntarily.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Twisting the mouth.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Protruding the tongue involuntarily.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Sucking or chewing movements when there is nothi</w:t>
            </w:r>
            <w:r w:rsidRPr="00CB59FC">
              <w:rPr>
                <w:rFonts w:ascii="Arial" w:hAnsi="Arial" w:cs="ArialMT"/>
                <w:color w:val="7030A0"/>
                <w:sz w:val="16"/>
              </w:rPr>
              <w:t>ng in the mouth to be chewed or sucked upon.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Sometimes the facial movements resemble those of a person with poorly-fitting dentures.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Lip smacking.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lastRenderedPageBreak/>
              <w:t>Mouth puckering.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Excess blinking or wrinkling of the forehead.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Slow writhing movements (</w:t>
            </w:r>
            <w:proofErr w:type="spellStart"/>
            <w:r w:rsidRPr="00CB59FC">
              <w:rPr>
                <w:rFonts w:ascii="Arial" w:hAnsi="Arial" w:cs="ArialMT"/>
                <w:color w:val="7030A0"/>
                <w:sz w:val="16"/>
              </w:rPr>
              <w:t>athetoid</w:t>
            </w:r>
            <w:proofErr w:type="spellEnd"/>
            <w:r w:rsidRPr="00CB59FC">
              <w:rPr>
                <w:rFonts w:ascii="Arial" w:hAnsi="Arial" w:cs="ArialMT"/>
                <w:color w:val="7030A0"/>
                <w:sz w:val="16"/>
              </w:rPr>
              <w:t xml:space="preserve"> movement) of</w:t>
            </w:r>
            <w:r w:rsidRPr="00CB59FC">
              <w:rPr>
                <w:rFonts w:ascii="Arial" w:hAnsi="Arial" w:cs="ArialMT"/>
                <w:color w:val="7030A0"/>
                <w:sz w:val="16"/>
              </w:rPr>
              <w:t xml:space="preserve"> the hands, fingers, feet, or toes.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Hand movements that resemble guitar or piano playing.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Involuntary flexing of the feet and ankles.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Tapping and/or wiggling of the toes and fingers.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 xml:space="preserve">Some cases of </w:t>
            </w:r>
            <w:proofErr w:type="spellStart"/>
            <w:r w:rsidRPr="00CB59FC">
              <w:rPr>
                <w:rFonts w:ascii="Arial" w:hAnsi="Arial" w:cs="ArialMT"/>
                <w:color w:val="7030A0"/>
                <w:sz w:val="16"/>
              </w:rPr>
              <w:t>tardive</w:t>
            </w:r>
            <w:proofErr w:type="spellEnd"/>
            <w:r w:rsidRPr="00CB59FC">
              <w:rPr>
                <w:rFonts w:ascii="Arial" w:hAnsi="Arial" w:cs="ArialMT"/>
                <w:color w:val="7030A0"/>
                <w:sz w:val="16"/>
              </w:rPr>
              <w:t xml:space="preserve"> </w:t>
            </w:r>
            <w:proofErr w:type="spellStart"/>
            <w:r w:rsidRPr="00CB59FC">
              <w:rPr>
                <w:rFonts w:ascii="Arial" w:hAnsi="Arial" w:cs="ArialMT"/>
                <w:color w:val="7030A0"/>
                <w:sz w:val="16"/>
              </w:rPr>
              <w:t>dyskinesia</w:t>
            </w:r>
            <w:proofErr w:type="spellEnd"/>
            <w:r w:rsidRPr="00CB59FC">
              <w:rPr>
                <w:rFonts w:ascii="Arial" w:hAnsi="Arial" w:cs="ArialMT"/>
                <w:color w:val="7030A0"/>
                <w:sz w:val="16"/>
              </w:rPr>
              <w:t xml:space="preserve"> manifest themselves with jerking of the </w:t>
            </w:r>
            <w:r w:rsidRPr="00CB59FC">
              <w:rPr>
                <w:rFonts w:ascii="Arial" w:hAnsi="Arial" w:cs="ArialMT"/>
                <w:color w:val="7030A0"/>
                <w:sz w:val="16"/>
              </w:rPr>
              <w:t>diaphragm and abdomen. This can disrupt breathing rhythms.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>In some patients, the neck or head may jerk.</w:t>
            </w:r>
          </w:p>
          <w:p w:rsidR="0058305A" w:rsidRPr="00CB59FC" w:rsidRDefault="00F623A1" w:rsidP="0058305A">
            <w:pPr>
              <w:spacing w:after="0" w:line="240" w:lineRule="auto"/>
              <w:rPr>
                <w:rFonts w:ascii="Arial" w:hAnsi="Arial" w:cs="ArialMT"/>
                <w:color w:val="7030A0"/>
                <w:sz w:val="16"/>
              </w:rPr>
            </w:pP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ArialMT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 xml:space="preserve">Patient teaching regarding </w:t>
            </w:r>
            <w:proofErr w:type="spellStart"/>
            <w:r w:rsidRPr="00CB59FC">
              <w:rPr>
                <w:rFonts w:ascii="Arial" w:hAnsi="Arial" w:cs="ArialMT"/>
                <w:color w:val="7030A0"/>
                <w:sz w:val="16"/>
              </w:rPr>
              <w:t>tardive</w:t>
            </w:r>
            <w:proofErr w:type="spellEnd"/>
            <w:r w:rsidRPr="00CB59FC">
              <w:rPr>
                <w:rFonts w:ascii="Arial" w:hAnsi="Arial" w:cs="ArialMT"/>
                <w:color w:val="7030A0"/>
                <w:sz w:val="16"/>
              </w:rPr>
              <w:t xml:space="preserve"> </w:t>
            </w:r>
            <w:proofErr w:type="spellStart"/>
            <w:r w:rsidRPr="00CB59FC">
              <w:rPr>
                <w:rFonts w:ascii="Arial" w:hAnsi="Arial" w:cs="ArialMT"/>
                <w:color w:val="7030A0"/>
                <w:sz w:val="16"/>
              </w:rPr>
              <w:t>dyskinesia</w:t>
            </w:r>
            <w:proofErr w:type="spellEnd"/>
            <w:r w:rsidRPr="00CB59FC">
              <w:rPr>
                <w:rFonts w:ascii="Arial" w:hAnsi="Arial" w:cs="ArialMT"/>
                <w:color w:val="7030A0"/>
                <w:sz w:val="16"/>
              </w:rPr>
              <w:t xml:space="preserve">- 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 w:cs="ArialMT"/>
                <w:color w:val="7030A0"/>
                <w:sz w:val="16"/>
              </w:rPr>
              <w:t xml:space="preserve">The patient education for this one would be: </w:t>
            </w:r>
          </w:p>
          <w:p w:rsidR="0058305A" w:rsidRPr="00CB59FC" w:rsidRDefault="00F623A1" w:rsidP="0058305A">
            <w:pPr>
              <w:spacing w:after="0" w:line="240" w:lineRule="auto"/>
              <w:rPr>
                <w:rFonts w:ascii="Arial" w:hAnsi="Arial"/>
                <w:color w:val="7030A0"/>
                <w:sz w:val="16"/>
              </w:rPr>
            </w:pP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teach them the s/s and complications and what to monitor</w:t>
            </w:r>
            <w:r w:rsidRPr="00CB59FC">
              <w:rPr>
                <w:rFonts w:ascii="Arial" w:hAnsi="Arial" w:cs="Calibri"/>
                <w:color w:val="7030A0"/>
                <w:sz w:val="16"/>
              </w:rPr>
              <w:t xml:space="preserve"> 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Late Appearing Symptoms (6months)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 xml:space="preserve">S/S: tongue writhing and profusion, teeth grinding, &amp;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lipsmacking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>. TD stops when individual is sleeping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Often Irreversible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No satisfactory pharmacologic treatment to date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 xml:space="preserve">(However atypical antipsychotic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Clozapine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has bee</w:t>
            </w:r>
            <w:r w:rsidRPr="00CB59FC">
              <w:rPr>
                <w:rFonts w:ascii="Arial" w:hAnsi="Arial" w:cs="Calibri"/>
                <w:color w:val="7030A0"/>
                <w:sz w:val="16"/>
              </w:rPr>
              <w:t>n used with some success</w:t>
            </w:r>
          </w:p>
          <w:p w:rsidR="0058305A" w:rsidRPr="0058305A" w:rsidRDefault="00CB59FC" w:rsidP="00CB59FC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CB59FC">
              <w:rPr>
                <w:rFonts w:ascii="Arial" w:hAnsi="Arial"/>
                <w:sz w:val="16"/>
              </w:rPr>
              <w:pict>
                <v:shape id="_x0000_i1031" type="#_x0000_t75" style="width:13.65pt;height:13.65pt">
                  <v:imagedata r:id="rId5" o:title="MC900433160[1]"/>
                </v:shape>
              </w:pict>
            </w: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</w:tr>
    </w:tbl>
    <w:p w:rsidR="0058305A" w:rsidRPr="0058305A" w:rsidRDefault="00F623A1" w:rsidP="0058305A">
      <w:pPr>
        <w:jc w:val="center"/>
        <w:rPr>
          <w:rFonts w:ascii="Arial" w:hAnsi="Arial"/>
          <w:sz w:val="16"/>
        </w:rPr>
      </w:pP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(</w:t>
      </w:r>
      <w:proofErr w:type="spellStart"/>
      <w:r w:rsidRPr="0058305A">
        <w:rPr>
          <w:rFonts w:ascii="Arial" w:hAnsi="Arial"/>
          <w:sz w:val="16"/>
        </w:rPr>
        <w:t>Trazodone</w:t>
      </w:r>
      <w:proofErr w:type="spellEnd"/>
      <w:r w:rsidRPr="0058305A">
        <w:rPr>
          <w:rFonts w:ascii="Arial" w:hAnsi="Arial"/>
          <w:sz w:val="16"/>
        </w:rPr>
        <w:t xml:space="preserve"> Hydrochloride (</w:t>
      </w:r>
      <w:proofErr w:type="spellStart"/>
      <w:r w:rsidRPr="0058305A">
        <w:rPr>
          <w:rFonts w:ascii="Arial" w:hAnsi="Arial"/>
          <w:sz w:val="16"/>
        </w:rPr>
        <w:t>Trazon</w:t>
      </w:r>
      <w:proofErr w:type="spellEnd"/>
      <w:r w:rsidRPr="0058305A">
        <w:rPr>
          <w:rFonts w:ascii="Arial" w:hAnsi="Arial"/>
          <w:sz w:val="16"/>
        </w:rPr>
        <w:t xml:space="preserve">)) 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 xml:space="preserve">Medication Classification: Therapeutic: Antidepressant, </w:t>
      </w:r>
      <w:proofErr w:type="spellStart"/>
      <w:r w:rsidRPr="0058305A">
        <w:rPr>
          <w:rFonts w:ascii="Arial" w:hAnsi="Arial"/>
          <w:sz w:val="16"/>
        </w:rPr>
        <w:t>Antixylotic</w:t>
      </w:r>
      <w:proofErr w:type="spellEnd"/>
      <w:r w:rsidRPr="0058305A">
        <w:rPr>
          <w:rFonts w:ascii="Arial" w:hAnsi="Arial"/>
          <w:sz w:val="16"/>
        </w:rPr>
        <w:t xml:space="preserve">, </w:t>
      </w:r>
      <w:proofErr w:type="gramStart"/>
      <w:r w:rsidRPr="0058305A">
        <w:rPr>
          <w:rFonts w:ascii="Arial" w:hAnsi="Arial"/>
          <w:sz w:val="16"/>
        </w:rPr>
        <w:t>Pharmacological</w:t>
      </w:r>
      <w:proofErr w:type="gramEnd"/>
      <w:r w:rsidRPr="0058305A">
        <w:rPr>
          <w:rFonts w:ascii="Arial" w:hAnsi="Arial"/>
          <w:sz w:val="16"/>
        </w:rPr>
        <w:t xml:space="preserve">: </w:t>
      </w:r>
      <w:proofErr w:type="spellStart"/>
      <w:r w:rsidRPr="0058305A">
        <w:rPr>
          <w:rFonts w:ascii="Arial" w:hAnsi="Arial"/>
          <w:sz w:val="16"/>
        </w:rPr>
        <w:t>Triazolopyridine</w:t>
      </w:r>
      <w:proofErr w:type="spellEnd"/>
      <w:r w:rsidRPr="0058305A">
        <w:rPr>
          <w:rFonts w:ascii="Arial" w:hAnsi="Arial"/>
          <w:sz w:val="16"/>
        </w:rPr>
        <w:t xml:space="preserve"> derivative 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proofErr w:type="gramStart"/>
      <w:r w:rsidRPr="0058305A">
        <w:rPr>
          <w:rFonts w:ascii="Arial" w:hAnsi="Arial"/>
          <w:sz w:val="16"/>
        </w:rPr>
        <w:t xml:space="preserve">Expected Pharmacological Action(s): </w:t>
      </w:r>
      <w:r w:rsidRPr="0058305A">
        <w:rPr>
          <w:rFonts w:ascii="Arial" w:hAnsi="Arial" w:cs="TimesNewRomanPSMT"/>
          <w:sz w:val="16"/>
        </w:rPr>
        <w:t xml:space="preserve">Blocks serotonin reuptake along the </w:t>
      </w:r>
      <w:proofErr w:type="spellStart"/>
      <w:r w:rsidRPr="0058305A">
        <w:rPr>
          <w:rFonts w:ascii="Arial" w:hAnsi="Arial" w:cs="TimesNewRomanPSMT"/>
          <w:sz w:val="16"/>
        </w:rPr>
        <w:t>pres</w:t>
      </w:r>
      <w:r w:rsidRPr="0058305A">
        <w:rPr>
          <w:rFonts w:ascii="Arial" w:hAnsi="Arial" w:cs="TimesNewRomanPSMT"/>
          <w:sz w:val="16"/>
        </w:rPr>
        <w:t>ynaptic</w:t>
      </w:r>
      <w:proofErr w:type="spellEnd"/>
      <w:r w:rsidRPr="0058305A">
        <w:rPr>
          <w:rFonts w:ascii="Arial" w:hAnsi="Arial" w:cs="TimesNewRomanPSMT"/>
          <w:sz w:val="16"/>
        </w:rPr>
        <w:t xml:space="preserve"> neuronal membrane, causing an antidepressant effect.</w:t>
      </w:r>
      <w:proofErr w:type="gramEnd"/>
      <w:r w:rsidRPr="0058305A">
        <w:rPr>
          <w:rFonts w:ascii="Arial" w:hAnsi="Arial" w:cs="TimesNewRomanPSMT"/>
          <w:sz w:val="16"/>
        </w:rPr>
        <w:t xml:space="preserve"> </w:t>
      </w:r>
      <w:proofErr w:type="spellStart"/>
      <w:r w:rsidRPr="0058305A">
        <w:rPr>
          <w:rFonts w:ascii="Arial" w:hAnsi="Arial" w:cs="TimesNewRomanPSMT"/>
          <w:sz w:val="16"/>
        </w:rPr>
        <w:t>Trazodone</w:t>
      </w:r>
      <w:proofErr w:type="spellEnd"/>
      <w:r w:rsidRPr="0058305A">
        <w:rPr>
          <w:rFonts w:ascii="Arial" w:hAnsi="Arial" w:cs="TimesNewRomanPSMT"/>
          <w:sz w:val="16"/>
        </w:rPr>
        <w:t xml:space="preserve"> exerts an alpha-adrenergic blocking action and produces modest histamine blockade, causing a sedative effect. It also inhibits the </w:t>
      </w:r>
      <w:proofErr w:type="spellStart"/>
      <w:r w:rsidRPr="0058305A">
        <w:rPr>
          <w:rFonts w:ascii="Arial" w:hAnsi="Arial" w:cs="TimesNewRomanPSMT"/>
          <w:sz w:val="16"/>
        </w:rPr>
        <w:t>vasopressor</w:t>
      </w:r>
      <w:proofErr w:type="spellEnd"/>
      <w:r w:rsidRPr="0058305A">
        <w:rPr>
          <w:rFonts w:ascii="Arial" w:hAnsi="Arial" w:cs="TimesNewRomanPSMT"/>
          <w:sz w:val="16"/>
        </w:rPr>
        <w:t xml:space="preserve"> response to norepinephrine, which reduces </w:t>
      </w:r>
      <w:r w:rsidRPr="0058305A">
        <w:rPr>
          <w:rFonts w:ascii="Arial" w:hAnsi="Arial" w:cs="TimesNewRomanPSMT"/>
          <w:sz w:val="16"/>
        </w:rPr>
        <w:t>blood pressure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Therapeutic Use: Major depression, insomnia, chronic pain syndrome, diabetic neuropathy, anxiety</w:t>
      </w:r>
      <w:r w:rsidR="00CB59FC">
        <w:rPr>
          <w:rFonts w:ascii="Arial" w:hAnsi="Arial"/>
          <w:sz w:val="16"/>
        </w:rPr>
        <w:pict>
          <v:shape id="_x0000_i1034" type="#_x0000_t75" style="width:15.25pt;height:15.25pt">
            <v:imagedata r:id="rId5" o:title="MC900433160[1]"/>
          </v:shape>
        </w:pict>
      </w: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Side/Adverse Effects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Medications/Food Interactions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Drowsiness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Hypotension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Dry mouth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sz w:val="16"/>
              </w:rPr>
              <w:t>Arrythmias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Chest pain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Confusion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Hallucinations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Depression</w:t>
            </w:r>
          </w:p>
          <w:p w:rsidR="0058305A" w:rsidRDefault="00CB59FC" w:rsidP="0058305A">
            <w:pPr>
              <w:spacing w:after="0" w:line="240" w:lineRule="auto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/>
                <w:color w:val="7030A0"/>
                <w:sz w:val="16"/>
              </w:rPr>
              <w:t>Suicidal thoughts</w:t>
            </w:r>
          </w:p>
          <w:p w:rsidR="00CB59FC" w:rsidRPr="00CB59FC" w:rsidRDefault="00CB59FC" w:rsidP="0058305A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 xml:space="preserve">Sam, You addressed this side effect in your interventions and education. </w:t>
            </w:r>
            <w:r w:rsidRPr="00CB59FC">
              <w:rPr>
                <w:rFonts w:ascii="Arial" w:hAnsi="Arial"/>
                <w:sz w:val="16"/>
              </w:rPr>
              <w:pict>
                <v:shape id="_x0000_i1040" type="#_x0000_t75" style="width:15.8pt;height:15.8pt">
                  <v:imagedata r:id="rId5" o:title="MC900433160[1]"/>
                </v:shape>
              </w:pict>
            </w:r>
            <w:r w:rsidRPr="00CB59FC">
              <w:rPr>
                <w:rFonts w:ascii="Arial" w:hAnsi="Arial"/>
                <w:color w:val="FF0000"/>
                <w:sz w:val="16"/>
              </w:rPr>
              <w:t>KV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 w:cs="TimesNewRomanPSMT"/>
                <w:color w:val="7030A0"/>
                <w:sz w:val="16"/>
              </w:rPr>
              <w:t>Serotonin Syndrome</w:t>
            </w:r>
          </w:p>
          <w:p w:rsidR="0058305A" w:rsidRPr="00CB59FC" w:rsidRDefault="00F623A1" w:rsidP="0058305A">
            <w:pPr>
              <w:spacing w:after="0" w:line="240" w:lineRule="auto"/>
              <w:rPr>
                <w:rFonts w:ascii="Arial" w:hAnsi="Arial"/>
                <w:color w:val="7030A0"/>
                <w:sz w:val="16"/>
              </w:rPr>
            </w:pP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WARNING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 xml:space="preserve">Monitor for and Report any of the following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Extrapyramidal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Effects: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  <w:u w:val="single"/>
              </w:rPr>
            </w:pPr>
            <w:r w:rsidRPr="00CB59FC">
              <w:rPr>
                <w:rFonts w:ascii="Arial" w:hAnsi="Arial" w:cs="Calibri"/>
                <w:color w:val="7030A0"/>
                <w:sz w:val="16"/>
                <w:u w:val="single"/>
              </w:rPr>
              <w:t>Serotonin Syndrome: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Mental status changes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Restlessness or agitation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lastRenderedPageBreak/>
              <w:t>Myoclonus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(muscle twitching)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Hyperreflexia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(exaggeration of reflexes)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Diaphoresis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Shiverin</w:t>
            </w:r>
            <w:r w:rsidRPr="00CB59FC">
              <w:rPr>
                <w:rFonts w:ascii="Arial" w:hAnsi="Arial" w:cs="Calibri"/>
                <w:color w:val="7030A0"/>
                <w:sz w:val="16"/>
              </w:rPr>
              <w:t>g shaking or chills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Tremors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Diarrhea, Abdominal Cramps and Nausea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 xml:space="preserve">Ataxia or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Incoordination</w:t>
            </w:r>
            <w:proofErr w:type="spellEnd"/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Headaches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  <w:u w:val="single"/>
              </w:rPr>
              <w:t>Assess for Serotonin Withdrawal Syndrome</w:t>
            </w:r>
            <w:r w:rsidRPr="00CB59FC">
              <w:rPr>
                <w:rFonts w:ascii="Arial" w:hAnsi="Arial" w:cs="Calibri"/>
                <w:color w:val="7030A0"/>
                <w:sz w:val="16"/>
              </w:rPr>
              <w:t>: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Somatic Symptoms: Dizziness, Lethargy, Nausea, Vomiting Diarrhea, Flulike Symptoms, Insomnia, and Vivid Dreams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Ps</w:t>
            </w:r>
            <w:r w:rsidRPr="00CB59FC">
              <w:rPr>
                <w:rFonts w:ascii="Arial" w:hAnsi="Arial" w:cs="Calibri"/>
                <w:color w:val="7030A0"/>
                <w:sz w:val="16"/>
              </w:rPr>
              <w:t>ychological Symptoms: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Anxiety, Agitation, Irritability, Confusion, Slowed Thinking</w:t>
            </w:r>
          </w:p>
          <w:p w:rsidR="0058305A" w:rsidRPr="00CB59FC" w:rsidRDefault="00F623A1" w:rsidP="0058305A">
            <w:pPr>
              <w:spacing w:after="0" w:line="240" w:lineRule="auto"/>
              <w:rPr>
                <w:rFonts w:ascii="Arial" w:hAnsi="Arial"/>
                <w:color w:val="7030A0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Default="00CB59FC" w:rsidP="0058305A">
            <w:pPr>
              <w:spacing w:after="0" w:line="240" w:lineRule="auto"/>
              <w:rPr>
                <w:rFonts w:ascii="Arial" w:hAnsi="Arial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Neuroleptic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Malignant syndrome</w:t>
            </w:r>
          </w:p>
          <w:p w:rsidR="00CB59FC" w:rsidRPr="00CB59FC" w:rsidRDefault="00CB59FC" w:rsidP="0058305A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Sam, You addressed this in your interactions and education.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B59FC">
              <w:rPr>
                <w:rFonts w:ascii="Arial" w:hAnsi="Arial"/>
                <w:sz w:val="16"/>
              </w:rPr>
              <w:pict>
                <v:shape id="_x0000_i1036" type="#_x0000_t75" style="width:16.9pt;height:16.9pt">
                  <v:imagedata r:id="rId5" o:title="MC900433160[1]"/>
                </v:shape>
              </w:pict>
            </w:r>
            <w:r w:rsidRPr="00CB59FC">
              <w:rPr>
                <w:rFonts w:ascii="Arial" w:hAnsi="Arial"/>
                <w:color w:val="FF0000"/>
                <w:sz w:val="16"/>
              </w:rPr>
              <w:t>KV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iCs/>
                <w:sz w:val="16"/>
              </w:rPr>
              <w:lastRenderedPageBreak/>
              <w:t>anticonvulsants:</w:t>
            </w:r>
            <w:r w:rsidRPr="0058305A">
              <w:rPr>
                <w:rFonts w:ascii="Arial" w:hAnsi="Arial" w:cs="TimesNewRomanPSMT"/>
                <w:sz w:val="16"/>
              </w:rPr>
              <w:t xml:space="preserve"> Decreased seizure threshold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antihypertensives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>:</w:t>
            </w:r>
            <w:r w:rsidRPr="0058305A">
              <w:rPr>
                <w:rFonts w:ascii="Arial" w:hAnsi="Arial" w:cs="TimesNewRomanPSMT"/>
                <w:sz w:val="16"/>
              </w:rPr>
              <w:t xml:space="preserve"> Increased risk of excessive hypotension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anxiolytics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brompheniramine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carbinoxamine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chlorphenir</w:t>
            </w:r>
            <w:r w:rsidRPr="0058305A">
              <w:rPr>
                <w:rFonts w:ascii="Arial" w:hAnsi="Arial" w:cs="TimesNewRomanPSMT"/>
                <w:iCs/>
                <w:sz w:val="16"/>
              </w:rPr>
              <w:t>amine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clemastine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dimenhydrinate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>,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diphenhydramine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doxylamine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general anesthetics,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methdilazine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opioid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 analgesics,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phenothiazines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>, sedative-hypnotics, skeletal muscle relaxants:</w:t>
            </w:r>
            <w:r w:rsidRPr="0058305A">
              <w:rPr>
                <w:rFonts w:ascii="Arial" w:hAnsi="Arial" w:cs="TimesNewRomanPSMT"/>
                <w:sz w:val="16"/>
              </w:rPr>
              <w:t xml:space="preserve"> Increased CNS depression, increased risk of respiratory depression and hyp</w:t>
            </w:r>
            <w:r w:rsidRPr="0058305A">
              <w:rPr>
                <w:rFonts w:ascii="Arial" w:hAnsi="Arial" w:cs="TimesNewRomanPSMT"/>
                <w:sz w:val="16"/>
              </w:rPr>
              <w:t>otension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iCs/>
                <w:sz w:val="16"/>
              </w:rPr>
              <w:t>barbiturates:</w:t>
            </w:r>
            <w:r w:rsidRPr="0058305A">
              <w:rPr>
                <w:rFonts w:ascii="Arial" w:hAnsi="Arial" w:cs="TimesNewRomanPSMT"/>
                <w:sz w:val="16"/>
              </w:rPr>
              <w:t xml:space="preserve"> Decreased seizure threshold and barbiturate effects, increased drowsiness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buspirone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selective serotonin-reuptake inhibitors,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tricyclic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 antidepressants:</w:t>
            </w:r>
            <w:r w:rsidRPr="0058305A">
              <w:rPr>
                <w:rFonts w:ascii="Arial" w:hAnsi="Arial" w:cs="TimesNewRomanPSMT"/>
                <w:sz w:val="16"/>
              </w:rPr>
              <w:t xml:space="preserve"> Possibly excessive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serotonergic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stimulation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carbamazepine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>:</w:t>
            </w:r>
            <w:r w:rsidRPr="0058305A">
              <w:rPr>
                <w:rFonts w:ascii="Arial" w:hAnsi="Arial" w:cs="TimesNewRomanPSMT"/>
                <w:sz w:val="16"/>
              </w:rPr>
              <w:t xml:space="preserve"> Decreased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trazodon</w:t>
            </w:r>
            <w:r w:rsidRPr="0058305A">
              <w:rPr>
                <w:rFonts w:ascii="Arial" w:hAnsi="Arial" w:cs="TimesNewRomanPSMT"/>
                <w:sz w:val="16"/>
              </w:rPr>
              <w:t>e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level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lastRenderedPageBreak/>
              <w:t>clonidine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>:</w:t>
            </w:r>
            <w:r w:rsidRPr="0058305A">
              <w:rPr>
                <w:rFonts w:ascii="Arial" w:hAnsi="Arial" w:cs="TimesNewRomanPSMT"/>
                <w:sz w:val="16"/>
              </w:rPr>
              <w:t xml:space="preserve"> Interference with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clonidine’s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antihypertensive effect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digoxin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>:</w:t>
            </w:r>
            <w:r w:rsidRPr="0058305A">
              <w:rPr>
                <w:rFonts w:ascii="Arial" w:hAnsi="Arial" w:cs="TimesNewRomanPSMT"/>
                <w:sz w:val="16"/>
              </w:rPr>
              <w:t xml:space="preserve"> Possibly increased blood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digoxin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level and risk of digitalis toxicity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iCs/>
                <w:sz w:val="16"/>
              </w:rPr>
              <w:t xml:space="preserve">erythromycin,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indinavir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itraconazole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ketoconazole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nefazodone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 xml:space="preserve">, protease inhibitors, </w:t>
            </w: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ritonavir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>:</w:t>
            </w:r>
            <w:r w:rsidRPr="0058305A">
              <w:rPr>
                <w:rFonts w:ascii="Arial" w:hAnsi="Arial" w:cs="TimesNewRomanPSMT"/>
                <w:sz w:val="16"/>
              </w:rPr>
              <w:t xml:space="preserve"> Poss</w:t>
            </w:r>
            <w:r w:rsidRPr="0058305A">
              <w:rPr>
                <w:rFonts w:ascii="Arial" w:hAnsi="Arial" w:cs="TimesNewRomanPSMT"/>
                <w:sz w:val="16"/>
              </w:rPr>
              <w:t xml:space="preserve">ibly increased blood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trazodone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level with increased risk of adverse effects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CB59FC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color w:val="7030A0"/>
                <w:sz w:val="16"/>
              </w:rPr>
            </w:pPr>
            <w:r w:rsidRPr="00CB59FC">
              <w:rPr>
                <w:rFonts w:ascii="Arial" w:hAnsi="Arial" w:cs="TimesNewRomanPSMT"/>
                <w:iCs/>
                <w:color w:val="7030A0"/>
                <w:sz w:val="16"/>
              </w:rPr>
              <w:t>MAO inhibitors:</w:t>
            </w:r>
            <w:r w:rsidRPr="00CB59FC">
              <w:rPr>
                <w:rFonts w:ascii="Arial" w:hAnsi="Arial" w:cs="TimesNewRomanPSMT"/>
                <w:color w:val="7030A0"/>
                <w:sz w:val="16"/>
              </w:rPr>
              <w:t xml:space="preserve"> Increased serotonin effects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proofErr w:type="spellStart"/>
            <w:r w:rsidRPr="0058305A">
              <w:rPr>
                <w:rFonts w:ascii="Arial" w:hAnsi="Arial" w:cs="TimesNewRomanPSMT"/>
                <w:iCs/>
                <w:sz w:val="16"/>
              </w:rPr>
              <w:t>warfarin</w:t>
            </w:r>
            <w:proofErr w:type="spellEnd"/>
            <w:r w:rsidRPr="0058305A">
              <w:rPr>
                <w:rFonts w:ascii="Arial" w:hAnsi="Arial" w:cs="TimesNewRomanPSMT"/>
                <w:iCs/>
                <w:sz w:val="16"/>
              </w:rPr>
              <w:t>:</w:t>
            </w:r>
            <w:r w:rsidRPr="0058305A">
              <w:rPr>
                <w:rFonts w:ascii="Arial" w:hAnsi="Arial" w:cs="TimesNewRomanPSMT"/>
                <w:sz w:val="16"/>
              </w:rPr>
              <w:t xml:space="preserve"> Decreased anticoagulation response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iCs/>
                <w:sz w:val="16"/>
              </w:rPr>
              <w:t>alcohol use:</w:t>
            </w:r>
            <w:r w:rsidRPr="0058305A">
              <w:rPr>
                <w:rFonts w:ascii="Arial" w:hAnsi="Arial" w:cs="TimesNewRomanPSMT"/>
                <w:sz w:val="16"/>
              </w:rPr>
              <w:t xml:space="preserve"> Increased CNS depression, risk of respiratory depression and hypotension</w:t>
            </w:r>
          </w:p>
          <w:p w:rsidR="0058305A" w:rsidRPr="0058305A" w:rsidRDefault="00F623A1" w:rsidP="0058305A">
            <w:pPr>
              <w:pStyle w:val="ListParagraph"/>
              <w:rPr>
                <w:rFonts w:ascii="Arial" w:hAnsi="Arial" w:cs="TimesNewRomanPSMT"/>
                <w:sz w:val="16"/>
              </w:rPr>
            </w:pPr>
          </w:p>
          <w:p w:rsidR="0058305A" w:rsidRPr="00CB59FC" w:rsidRDefault="00F623A1" w:rsidP="0058305A">
            <w:pPr>
              <w:pStyle w:val="ListParagraph"/>
              <w:ind w:left="1080"/>
              <w:rPr>
                <w:rFonts w:ascii="Arial" w:hAnsi="Arial" w:cs="TimesNewRomanPSMT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 w:cs="TimesNewRomanPSMT"/>
                <w:color w:val="7030A0"/>
                <w:sz w:val="16"/>
              </w:rPr>
              <w:t>N</w:t>
            </w:r>
            <w:r w:rsidRPr="00CB59FC">
              <w:rPr>
                <w:rFonts w:ascii="Arial" w:hAnsi="Arial" w:cs="TimesNewRomanPSMT"/>
                <w:color w:val="7030A0"/>
                <w:sz w:val="16"/>
              </w:rPr>
              <w:t>euroleptic</w:t>
            </w:r>
            <w:proofErr w:type="spellEnd"/>
            <w:r w:rsidRPr="00CB59FC">
              <w:rPr>
                <w:rFonts w:ascii="Arial" w:hAnsi="Arial" w:cs="TimesNewRomanPSMT"/>
                <w:color w:val="7030A0"/>
                <w:sz w:val="16"/>
              </w:rPr>
              <w:t xml:space="preserve"> Malignant syndrome/ Serotonin syndrome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/>
                <w:color w:val="7030A0"/>
                <w:sz w:val="16"/>
              </w:rPr>
              <w:t xml:space="preserve">watch for the s/s of this, print out each medication 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/>
                <w:color w:val="7030A0"/>
                <w:sz w:val="16"/>
              </w:rPr>
              <w:t xml:space="preserve">The s/s of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neuroleptic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malignant syndrome</w:t>
            </w:r>
          </w:p>
          <w:p w:rsidR="0058305A" w:rsidRPr="00CB59FC" w:rsidRDefault="00F623A1" w:rsidP="0058305A">
            <w:pPr>
              <w:spacing w:after="0" w:line="240" w:lineRule="auto"/>
              <w:rPr>
                <w:rFonts w:ascii="Arial" w:hAnsi="Arial" w:cs="Calibri"/>
                <w:color w:val="7030A0"/>
                <w:sz w:val="16"/>
              </w:rPr>
            </w:pP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 xml:space="preserve">Teach patient to assess for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Extrapyramidal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Effects: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Serotonin Syndrome: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Mental status changes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Restlessness or</w:t>
            </w:r>
            <w:r w:rsidRPr="00CB59FC">
              <w:rPr>
                <w:rFonts w:ascii="Arial" w:hAnsi="Arial" w:cs="Calibri"/>
                <w:color w:val="7030A0"/>
                <w:sz w:val="16"/>
              </w:rPr>
              <w:t xml:space="preserve"> agitation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Myoclonus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(muscle twitching)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Hyperreflexia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(exaggeration of reflexes)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Diaphoresis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Shivering shaking or chills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Tremors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Diarrhea, Abdominal Cramps and Nausea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 xml:space="preserve">Ataxia or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Incoordination</w:t>
            </w:r>
            <w:proofErr w:type="spellEnd"/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Headaches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  <w:u w:val="single"/>
              </w:rPr>
              <w:t>Assess for Serotonin Withdrawal Syndrome</w:t>
            </w:r>
            <w:r w:rsidRPr="00CB59FC">
              <w:rPr>
                <w:rFonts w:ascii="Arial" w:hAnsi="Arial" w:cs="Calibri"/>
                <w:color w:val="7030A0"/>
                <w:sz w:val="16"/>
              </w:rPr>
              <w:t>: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Somatic Symp</w:t>
            </w:r>
            <w:r w:rsidRPr="00CB59FC">
              <w:rPr>
                <w:rFonts w:ascii="Arial" w:hAnsi="Arial" w:cs="Calibri"/>
                <w:color w:val="7030A0"/>
                <w:sz w:val="16"/>
              </w:rPr>
              <w:t>toms: Dizziness, Lethargy, Nausea, Vomiting Diarrhea, Flulike Symptoms, Insomnia, and Vivid Dreams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Psychological Symptoms: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Anxiety, Agitation, Irritability, Confusion, Slowed Thinking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Neuroleptic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Malignant Syndrome: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Cardinal Symptom Temp 101 or &gt;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S/S: Hype</w:t>
            </w:r>
            <w:r w:rsidRPr="00CB59FC">
              <w:rPr>
                <w:rFonts w:ascii="Arial" w:hAnsi="Arial" w:cs="Calibri"/>
                <w:color w:val="7030A0"/>
                <w:sz w:val="16"/>
              </w:rPr>
              <w:t>rthermia, rigidity, &amp; autonomic dysfunction</w:t>
            </w:r>
          </w:p>
          <w:p w:rsidR="0058305A" w:rsidRPr="00CB59FC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 xml:space="preserve">Treated with muscle relaxers such as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Dantrium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&amp; centrally acting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dopamenergics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such as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Parlodel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</w:t>
            </w: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Nursing Interventions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Client Education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t xml:space="preserve">Give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trazodone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shortly after the patient has a meal or light snack to</w:t>
            </w:r>
            <w:r w:rsidRPr="0058305A">
              <w:rPr>
                <w:rFonts w:ascii="Arial" w:hAnsi="Arial" w:cs="TimesNewRomanPSMT"/>
                <w:sz w:val="16"/>
              </w:rPr>
              <w:t xml:space="preserve"> reduce nausea.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t>Give larger portion of daily dose at bedtime if drowsiness occurs.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t xml:space="preserve">Because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trazadone’s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mechanism of action is similar to that of selective serotonin reuptake inhibitors, expect high doses (6 to 8 mg/ kg) to increase blood serotonin level an</w:t>
            </w:r>
            <w:r w:rsidRPr="0058305A">
              <w:rPr>
                <w:rFonts w:ascii="Arial" w:hAnsi="Arial" w:cs="TimesNewRomanPSMT"/>
                <w:sz w:val="16"/>
              </w:rPr>
              <w:t>d low doses (0.05 to 1 mg/kg) to decrease blood serotonin level.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t xml:space="preserve">Expect most patients who respond to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trazodone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to do so by the end of the second week of therapy.</w:t>
            </w:r>
          </w:p>
          <w:p w:rsidR="0058305A" w:rsidRPr="00CB59FC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color w:val="7030A0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lastRenderedPageBreak/>
              <w:t xml:space="preserve">Closely monitor depressed patients, including children and teens, </w:t>
            </w:r>
            <w:r w:rsidRPr="00CB59FC">
              <w:rPr>
                <w:rFonts w:ascii="Arial" w:hAnsi="Arial" w:cs="TimesNewRomanPSMT"/>
                <w:color w:val="7030A0"/>
                <w:sz w:val="16"/>
              </w:rPr>
              <w:t>for suicidal thoughts and te</w:t>
            </w:r>
            <w:r w:rsidRPr="00CB59FC">
              <w:rPr>
                <w:rFonts w:ascii="Arial" w:hAnsi="Arial" w:cs="TimesNewRomanPSMT"/>
                <w:color w:val="7030A0"/>
                <w:sz w:val="16"/>
              </w:rPr>
              <w:t>ndencies. Notify prescriber if they occur, and take suicide precautions according to facility policy.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t>Be aware that adverse CNS reactions usually improve after patient completes a few weeks of therapy.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CB59FC" w:rsidP="00CB59FC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CB59FC">
              <w:rPr>
                <w:rFonts w:ascii="Arial" w:hAnsi="Arial"/>
                <w:sz w:val="16"/>
              </w:rPr>
              <w:pict>
                <v:shape id="_x0000_i1044" type="#_x0000_t75" style="width:31.65pt;height:31.65pt">
                  <v:imagedata r:id="rId5" o:title="MC900433160[1]"/>
                </v:shape>
              </w:pict>
            </w: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lastRenderedPageBreak/>
              <w:t xml:space="preserve">Urge patient to avoid taking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trazodone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on </w:t>
            </w:r>
            <w:r w:rsidRPr="0058305A">
              <w:rPr>
                <w:rFonts w:ascii="Arial" w:hAnsi="Arial" w:cs="TimesNewRomanPSMT"/>
                <w:sz w:val="16"/>
              </w:rPr>
              <w:t>an empty stomach because doing so may increase the risk of dizziness or light-headed-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ness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>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t>Caution patient to avoid potentially hazardous activities during therapy.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TimesNewRomanPSMT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t xml:space="preserve">Advise patient not to fast during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trazodone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therapy because of possible adverse CNS reactio</w:t>
            </w:r>
            <w:r w:rsidRPr="0058305A">
              <w:rPr>
                <w:rFonts w:ascii="Arial" w:hAnsi="Arial" w:cs="TimesNewRomanPSMT"/>
                <w:sz w:val="16"/>
              </w:rPr>
              <w:t>ns.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t xml:space="preserve">Instruct male patient to notify prescriber immediately about </w:t>
            </w:r>
            <w:proofErr w:type="spellStart"/>
            <w:r w:rsidRPr="00CB59FC">
              <w:rPr>
                <w:rFonts w:ascii="Arial" w:hAnsi="Arial" w:cs="TimesNewRomanPSMT"/>
                <w:color w:val="7030A0"/>
                <w:sz w:val="16"/>
              </w:rPr>
              <w:t>priapism</w:t>
            </w:r>
            <w:proofErr w:type="spellEnd"/>
            <w:r w:rsidRPr="00CB59FC">
              <w:rPr>
                <w:rFonts w:ascii="Arial" w:hAnsi="Arial" w:cs="TimesNewRomanPSMT"/>
                <w:color w:val="7030A0"/>
                <w:sz w:val="16"/>
              </w:rPr>
              <w:t>.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 w:cs="TimesNewRomanPSMT"/>
                <w:sz w:val="16"/>
              </w:rPr>
              <w:t xml:space="preserve">Teaching for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trazodone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/ </w:t>
            </w:r>
            <w:proofErr w:type="spellStart"/>
            <w:r w:rsidRPr="0058305A">
              <w:rPr>
                <w:rFonts w:ascii="Arial" w:hAnsi="Arial" w:cs="TimesNewRomanPSMT"/>
                <w:sz w:val="16"/>
              </w:rPr>
              <w:t>effexor</w:t>
            </w:r>
            <w:proofErr w:type="spellEnd"/>
            <w:r w:rsidRPr="0058305A">
              <w:rPr>
                <w:rFonts w:ascii="Arial" w:hAnsi="Arial" w:cs="TimesNewRomanPSMT"/>
                <w:sz w:val="16"/>
              </w:rPr>
              <w:t xml:space="preserve"> interaction and serotonin syndrome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 w:cs="TimesNewRomanPSMT"/>
                <w:sz w:val="16"/>
              </w:rPr>
            </w:pP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/>
                <w:color w:val="7030A0"/>
                <w:sz w:val="16"/>
              </w:rPr>
              <w:t xml:space="preserve">Serotonin syndrome- watch for the s/s of this, print out each medication 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CB59FC">
              <w:rPr>
                <w:rFonts w:ascii="Arial" w:hAnsi="Arial"/>
                <w:color w:val="7030A0"/>
                <w:sz w:val="16"/>
              </w:rPr>
              <w:t xml:space="preserve">The s/s of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neuroleptic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malignant syndr</w:t>
            </w:r>
            <w:r w:rsidRPr="00CB59FC">
              <w:rPr>
                <w:rFonts w:ascii="Arial" w:hAnsi="Arial"/>
                <w:color w:val="7030A0"/>
                <w:sz w:val="16"/>
              </w:rPr>
              <w:t>ome</w:t>
            </w:r>
          </w:p>
          <w:p w:rsidR="0058305A" w:rsidRPr="00CB59FC" w:rsidRDefault="00F623A1" w:rsidP="0058305A">
            <w:pPr>
              <w:spacing w:after="0" w:line="240" w:lineRule="auto"/>
              <w:rPr>
                <w:rFonts w:ascii="Arial" w:hAnsi="Arial" w:cs="Calibri"/>
                <w:color w:val="7030A0"/>
                <w:sz w:val="16"/>
              </w:rPr>
            </w:pP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 xml:space="preserve">Teach patient to assess for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Extrapyramidal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Effects: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Serotonin Syndrome: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Mental status changes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Restlessness or agitation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Myoclonus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(muscle twitching)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Hyperreflexia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(exaggeration of reflexes)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Diaphoresis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Shivering shaking or chills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Tremors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Diarrhea, Abd</w:t>
            </w:r>
            <w:r w:rsidRPr="0058305A">
              <w:rPr>
                <w:rFonts w:ascii="Arial" w:hAnsi="Arial" w:cs="Calibri"/>
                <w:sz w:val="16"/>
              </w:rPr>
              <w:t>ominal Cramps and Nausea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 xml:space="preserve">Ataxia or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Incoordination</w:t>
            </w:r>
            <w:proofErr w:type="spellEnd"/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Headaches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Assess for Serotonin Withdrawal Syndrome: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0"/>
              <w:rPr>
                <w:rFonts w:ascii="Arial" w:hAnsi="Arial" w:cs="Calibri"/>
                <w:sz w:val="16"/>
              </w:rPr>
            </w:pP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Somatic Symptoms: Dizziness, Lethargy, Nausea, Vomiting Diarrhea, Flulike Symptoms, Insomnia, and Vivid Dreams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Psychological Symptoms: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Anxiety, Agitation</w:t>
            </w:r>
            <w:r w:rsidRPr="0058305A">
              <w:rPr>
                <w:rFonts w:ascii="Arial" w:hAnsi="Arial" w:cs="Calibri"/>
                <w:sz w:val="16"/>
              </w:rPr>
              <w:t>, Irritability, Confusion, Slowed Thinking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Neuroleptic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Malignant Syndrome: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Cardinal Symptom Temp 101 or &gt;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>S/S: Hyperthermia, rigidity, &amp; autonomic dysfunction</w:t>
            </w:r>
          </w:p>
          <w:p w:rsidR="0058305A" w:rsidRPr="00CB59FC" w:rsidRDefault="00F623A1" w:rsidP="0058305A">
            <w:pPr>
              <w:spacing w:after="0" w:line="240" w:lineRule="auto"/>
              <w:ind w:left="360"/>
              <w:rPr>
                <w:rFonts w:ascii="Arial" w:hAnsi="Arial" w:cs="TimesNewRomanPSMT"/>
                <w:color w:val="7030A0"/>
                <w:sz w:val="16"/>
              </w:rPr>
            </w:pPr>
            <w:r w:rsidRPr="00CB59FC">
              <w:rPr>
                <w:rFonts w:ascii="Arial" w:hAnsi="Arial" w:cs="Calibri"/>
                <w:color w:val="7030A0"/>
                <w:sz w:val="16"/>
              </w:rPr>
              <w:t xml:space="preserve">Treated with muscle relaxers such as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Dantrium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&amp; centrally acting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dopamenergics</w:t>
            </w:r>
            <w:proofErr w:type="spellEnd"/>
            <w:r w:rsidRPr="00CB59FC">
              <w:rPr>
                <w:rFonts w:ascii="Arial" w:hAnsi="Arial" w:cs="Calibri"/>
                <w:color w:val="7030A0"/>
                <w:sz w:val="16"/>
              </w:rPr>
              <w:t xml:space="preserve"> such as </w:t>
            </w:r>
            <w:proofErr w:type="spellStart"/>
            <w:r w:rsidRPr="00CB59FC">
              <w:rPr>
                <w:rFonts w:ascii="Arial" w:hAnsi="Arial" w:cs="Calibri"/>
                <w:color w:val="7030A0"/>
                <w:sz w:val="16"/>
              </w:rPr>
              <w:t>Parlodel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proofErr w:type="spellStart"/>
      <w:r w:rsidRPr="0058305A">
        <w:rPr>
          <w:rFonts w:ascii="Arial" w:hAnsi="Arial"/>
          <w:sz w:val="16"/>
        </w:rPr>
        <w:t>Hydroxyzine</w:t>
      </w:r>
      <w:proofErr w:type="spellEnd"/>
      <w:r w:rsidRPr="0058305A">
        <w:rPr>
          <w:rFonts w:ascii="Arial" w:hAnsi="Arial"/>
          <w:sz w:val="16"/>
        </w:rPr>
        <w:t xml:space="preserve"> </w:t>
      </w:r>
      <w:proofErr w:type="spellStart"/>
      <w:r w:rsidRPr="0058305A">
        <w:rPr>
          <w:rFonts w:ascii="Arial" w:hAnsi="Arial"/>
          <w:sz w:val="16"/>
        </w:rPr>
        <w:t>HCl</w:t>
      </w:r>
      <w:proofErr w:type="spellEnd"/>
      <w:r w:rsidRPr="0058305A">
        <w:rPr>
          <w:rFonts w:ascii="Arial" w:hAnsi="Arial"/>
          <w:sz w:val="16"/>
        </w:rPr>
        <w:t xml:space="preserve"> (</w:t>
      </w:r>
      <w:proofErr w:type="spellStart"/>
      <w:r w:rsidRPr="0058305A">
        <w:rPr>
          <w:rFonts w:ascii="Arial" w:hAnsi="Arial"/>
          <w:sz w:val="16"/>
        </w:rPr>
        <w:t>Vistaril</w:t>
      </w:r>
      <w:proofErr w:type="spellEnd"/>
      <w:r w:rsidRPr="0058305A">
        <w:rPr>
          <w:rFonts w:ascii="Arial" w:hAnsi="Arial"/>
          <w:sz w:val="16"/>
        </w:rPr>
        <w:t>/</w:t>
      </w:r>
      <w:proofErr w:type="spellStart"/>
      <w:r w:rsidRPr="0058305A">
        <w:rPr>
          <w:rFonts w:ascii="Arial" w:hAnsi="Arial"/>
          <w:sz w:val="16"/>
        </w:rPr>
        <w:t>Atarax</w:t>
      </w:r>
      <w:proofErr w:type="spellEnd"/>
      <w:r w:rsidRPr="0058305A">
        <w:rPr>
          <w:rFonts w:ascii="Arial" w:hAnsi="Arial"/>
          <w:sz w:val="16"/>
        </w:rPr>
        <w:t xml:space="preserve">) 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 xml:space="preserve">Medication Classification: Therapeutic: </w:t>
      </w:r>
      <w:proofErr w:type="spellStart"/>
      <w:r w:rsidRPr="0058305A">
        <w:rPr>
          <w:rFonts w:ascii="Arial" w:hAnsi="Arial"/>
          <w:sz w:val="16"/>
        </w:rPr>
        <w:t>antianxiety</w:t>
      </w:r>
      <w:proofErr w:type="spellEnd"/>
      <w:r w:rsidRPr="0058305A">
        <w:rPr>
          <w:rFonts w:ascii="Arial" w:hAnsi="Arial"/>
          <w:sz w:val="16"/>
        </w:rPr>
        <w:t xml:space="preserve"> agents, antihistamines, sedative/hypnotics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 xml:space="preserve">Expected Pharmacological Action (s): Depresses CNS at </w:t>
      </w:r>
      <w:proofErr w:type="spellStart"/>
      <w:r w:rsidRPr="0058305A">
        <w:rPr>
          <w:rFonts w:ascii="Arial" w:hAnsi="Arial"/>
          <w:sz w:val="16"/>
        </w:rPr>
        <w:t>subcortical</w:t>
      </w:r>
      <w:proofErr w:type="spellEnd"/>
      <w:r w:rsidRPr="0058305A">
        <w:rPr>
          <w:rFonts w:ascii="Arial" w:hAnsi="Arial"/>
          <w:sz w:val="16"/>
        </w:rPr>
        <w:t xml:space="preserve"> level, also has </w:t>
      </w:r>
      <w:proofErr w:type="spellStart"/>
      <w:r w:rsidRPr="0058305A">
        <w:rPr>
          <w:rFonts w:ascii="Arial" w:hAnsi="Arial"/>
          <w:sz w:val="16"/>
        </w:rPr>
        <w:t>anticholinergic</w:t>
      </w:r>
      <w:proofErr w:type="spellEnd"/>
      <w:r w:rsidRPr="0058305A">
        <w:rPr>
          <w:rFonts w:ascii="Arial" w:hAnsi="Arial"/>
          <w:sz w:val="16"/>
        </w:rPr>
        <w:t>, antihistamine, and antiem</w:t>
      </w:r>
      <w:r w:rsidRPr="0058305A">
        <w:rPr>
          <w:rFonts w:ascii="Arial" w:hAnsi="Arial"/>
          <w:sz w:val="16"/>
        </w:rPr>
        <w:t>etic properties, and blocks histamine 1 receptors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Therapeutic Use: Sedation, anxiety relief, decrease N&amp;V, decrease allergic symptoms r/t release of histamines</w:t>
      </w:r>
      <w:r w:rsidR="00F13A28">
        <w:rPr>
          <w:rFonts w:ascii="Arial" w:hAnsi="Arial"/>
          <w:sz w:val="16"/>
        </w:rPr>
        <w:pict>
          <v:shape id="_x0000_i1046" type="#_x0000_t75" style="width:12pt;height:12pt">
            <v:imagedata r:id="rId5" o:title="MC900433160[1]"/>
          </v:shape>
        </w:pict>
      </w: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Side/Adverse Effects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Medications/Food Interactions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Drowsiness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Dry mouth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Pain at IM injection si</w:t>
            </w:r>
            <w:r w:rsidRPr="0058305A">
              <w:rPr>
                <w:rFonts w:ascii="Arial" w:hAnsi="Arial"/>
                <w:sz w:val="16"/>
              </w:rPr>
              <w:t>te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Weakness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Constipation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Agitation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Increase CNS depression with alcohol, antidepressants, antihistamines, </w:t>
            </w:r>
            <w:proofErr w:type="spellStart"/>
            <w:r w:rsidRPr="0058305A">
              <w:rPr>
                <w:rFonts w:ascii="Arial" w:hAnsi="Arial"/>
                <w:sz w:val="16"/>
              </w:rPr>
              <w:t>opioid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analgesics, and sedatives/</w:t>
            </w:r>
            <w:proofErr w:type="spellStart"/>
            <w:r w:rsidRPr="0058305A">
              <w:rPr>
                <w:rFonts w:ascii="Arial" w:hAnsi="Arial"/>
                <w:sz w:val="16"/>
              </w:rPr>
              <w:t>hyponotics</w:t>
            </w:r>
            <w:proofErr w:type="spellEnd"/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Increases </w:t>
            </w:r>
            <w:proofErr w:type="spellStart"/>
            <w:r w:rsidRPr="0058305A">
              <w:rPr>
                <w:rFonts w:ascii="Arial" w:hAnsi="Arial"/>
                <w:sz w:val="16"/>
              </w:rPr>
              <w:t>anticholinergic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effects with antihistamines, antidepressants, atropine, haloperi</w:t>
            </w:r>
            <w:r w:rsidRPr="0058305A">
              <w:rPr>
                <w:rFonts w:ascii="Arial" w:hAnsi="Arial"/>
                <w:sz w:val="16"/>
              </w:rPr>
              <w:t xml:space="preserve">dol, </w:t>
            </w:r>
            <w:proofErr w:type="spellStart"/>
            <w:r w:rsidRPr="0058305A">
              <w:rPr>
                <w:rFonts w:ascii="Arial" w:hAnsi="Arial"/>
                <w:sz w:val="16"/>
              </w:rPr>
              <w:t>phenothiazines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sz w:val="16"/>
              </w:rPr>
              <w:t>quinidine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, and </w:t>
            </w:r>
            <w:proofErr w:type="spellStart"/>
            <w:r w:rsidRPr="0058305A">
              <w:rPr>
                <w:rFonts w:ascii="Arial" w:hAnsi="Arial"/>
                <w:sz w:val="16"/>
              </w:rPr>
              <w:t>disopyramide</w:t>
            </w:r>
            <w:proofErr w:type="spellEnd"/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Could increase </w:t>
            </w:r>
            <w:proofErr w:type="spellStart"/>
            <w:r w:rsidRPr="0058305A">
              <w:rPr>
                <w:rFonts w:ascii="Arial" w:hAnsi="Arial"/>
                <w:sz w:val="16"/>
              </w:rPr>
              <w:t>vasopressor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effects with epinephrine</w:t>
            </w:r>
          </w:p>
          <w:p w:rsidR="0058305A" w:rsidRPr="00CB59FC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FOOD USE: </w:t>
            </w:r>
            <w:r w:rsidRPr="00CB59FC">
              <w:rPr>
                <w:rFonts w:ascii="Arial" w:hAnsi="Arial"/>
                <w:color w:val="7030A0"/>
                <w:sz w:val="16"/>
              </w:rPr>
              <w:t>kava-kava, valerian, and chamomile can increase CNS depression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sz w:val="16"/>
              </w:rPr>
            </w:pPr>
            <w:r w:rsidRPr="00CB59FC">
              <w:rPr>
                <w:rFonts w:ascii="Arial" w:hAnsi="Arial"/>
                <w:color w:val="7030A0"/>
                <w:sz w:val="16"/>
              </w:rPr>
              <w:t xml:space="preserve">FOOD USE: angel’s trumpet, jimson weed, and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scopolia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can increase </w:t>
            </w:r>
            <w:proofErr w:type="spellStart"/>
            <w:r w:rsidRPr="00CB59FC">
              <w:rPr>
                <w:rFonts w:ascii="Arial" w:hAnsi="Arial"/>
                <w:color w:val="7030A0"/>
                <w:sz w:val="16"/>
              </w:rPr>
              <w:t>anticholinergic</w:t>
            </w:r>
            <w:proofErr w:type="spellEnd"/>
            <w:r w:rsidRPr="00CB59FC">
              <w:rPr>
                <w:rFonts w:ascii="Arial" w:hAnsi="Arial"/>
                <w:color w:val="7030A0"/>
                <w:sz w:val="16"/>
              </w:rPr>
              <w:t xml:space="preserve"> </w:t>
            </w:r>
            <w:r w:rsidRPr="00CB59FC">
              <w:rPr>
                <w:rFonts w:ascii="Arial" w:hAnsi="Arial"/>
                <w:color w:val="7030A0"/>
                <w:sz w:val="16"/>
              </w:rPr>
              <w:t>effects</w:t>
            </w: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Nursing Interventions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Client Education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Monitor for profound sedation and implement safety precautions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Assess mental status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Monitor for N&amp;V and </w:t>
            </w:r>
            <w:proofErr w:type="spellStart"/>
            <w:r w:rsidRPr="0058305A">
              <w:rPr>
                <w:rFonts w:ascii="Arial" w:hAnsi="Arial"/>
                <w:sz w:val="16"/>
              </w:rPr>
              <w:t>pruritus</w:t>
            </w:r>
            <w:proofErr w:type="spellEnd"/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Can cause false positive with skin tests using allergen extracts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lastRenderedPageBreak/>
              <w:t xml:space="preserve">Avoid alcohol </w:t>
            </w:r>
            <w:r w:rsidRPr="0058305A">
              <w:rPr>
                <w:rFonts w:ascii="Arial" w:hAnsi="Arial"/>
                <w:sz w:val="16"/>
              </w:rPr>
              <w:t>or other CNS depressants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Avoid driving and other activities requiring alertness until drug response known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Good oral care, mouth rinses, and sugarless gum/candy  can decrease dry mouth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Teach other methods to cope with anxiety along with medications</w:t>
            </w:r>
            <w:bookmarkStart w:id="0" w:name="_GoBack"/>
            <w:bookmarkEnd w:id="0"/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Teach ot</w:t>
            </w:r>
            <w:r w:rsidRPr="0058305A">
              <w:rPr>
                <w:rFonts w:ascii="Arial" w:hAnsi="Arial"/>
                <w:sz w:val="16"/>
              </w:rPr>
              <w:t xml:space="preserve">her methods to decrease anxiety such as </w:t>
            </w:r>
            <w:r w:rsidRPr="0058305A">
              <w:rPr>
                <w:rFonts w:ascii="Arial" w:hAnsi="Arial"/>
                <w:sz w:val="16"/>
              </w:rPr>
              <w:lastRenderedPageBreak/>
              <w:t>exercise, support groups, ad relaxation techniques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(</w:t>
      </w:r>
      <w:proofErr w:type="spellStart"/>
      <w:r w:rsidRPr="0058305A">
        <w:rPr>
          <w:rFonts w:ascii="Arial" w:hAnsi="Arial"/>
          <w:sz w:val="16"/>
        </w:rPr>
        <w:t>Citalopram</w:t>
      </w:r>
      <w:proofErr w:type="spellEnd"/>
      <w:r w:rsidRPr="0058305A">
        <w:rPr>
          <w:rFonts w:ascii="Arial" w:hAnsi="Arial"/>
          <w:sz w:val="16"/>
        </w:rPr>
        <w:t xml:space="preserve"> (</w:t>
      </w:r>
      <w:proofErr w:type="spellStart"/>
      <w:r w:rsidRPr="0058305A">
        <w:rPr>
          <w:rFonts w:ascii="Arial" w:hAnsi="Arial"/>
          <w:sz w:val="16"/>
        </w:rPr>
        <w:t>Celexa</w:t>
      </w:r>
      <w:proofErr w:type="spellEnd"/>
      <w:r w:rsidRPr="0058305A">
        <w:rPr>
          <w:rFonts w:ascii="Arial" w:hAnsi="Arial"/>
          <w:sz w:val="16"/>
        </w:rPr>
        <w:t>)) Please address the questions and resubmit.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Medication Classification:  Therapeutic: Antidepressants; Pharmacological: SSRI’s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Expected Pha</w:t>
      </w:r>
      <w:r w:rsidRPr="0058305A">
        <w:rPr>
          <w:rFonts w:ascii="Arial" w:hAnsi="Arial"/>
          <w:sz w:val="16"/>
        </w:rPr>
        <w:t>rmacological Action (s): Selectively inhibits reuptake of serotonin in CNS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Therapeutic Use: Depression; Off Label Uses: PMDD, OCD, Panic Disorder, GAD, Post Traumatic Stress Disorder, Social Anxiety Disorder</w:t>
      </w:r>
      <w:r w:rsidR="00F13A28">
        <w:rPr>
          <w:rFonts w:ascii="Arial" w:hAnsi="Arial"/>
          <w:sz w:val="16"/>
        </w:rPr>
        <w:pict>
          <v:shape id="_x0000_i1048" type="#_x0000_t75" style="width:10.35pt;height:10.35pt">
            <v:imagedata r:id="rId5" o:title="MC900433160[1]"/>
          </v:shape>
        </w:pict>
      </w: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Side/Adverse Effects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Medications/Food Interactio</w:t>
            </w:r>
            <w:r w:rsidRPr="0058305A">
              <w:rPr>
                <w:rFonts w:ascii="Arial" w:hAnsi="Arial"/>
                <w:sz w:val="16"/>
              </w:rPr>
              <w:t>ns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Apathy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Confusion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Drowsiness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Insomnia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Weakness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Abdominal Pain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Anorexia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Diarrhea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Dry Mouth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Dyspepsia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Flatulence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Increased Saliva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Nausea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Diaphoresis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Tremor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F13A28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proofErr w:type="spellStart"/>
            <w:r w:rsidRPr="00F13A28">
              <w:rPr>
                <w:rFonts w:ascii="Arial" w:hAnsi="Arial"/>
                <w:color w:val="7030A0"/>
                <w:sz w:val="16"/>
              </w:rPr>
              <w:t>Neuroleptic</w:t>
            </w:r>
            <w:proofErr w:type="spellEnd"/>
            <w:r w:rsidRPr="00F13A28">
              <w:rPr>
                <w:rFonts w:ascii="Arial" w:hAnsi="Arial"/>
                <w:color w:val="7030A0"/>
                <w:sz w:val="16"/>
              </w:rPr>
              <w:t xml:space="preserve"> Malignant Syndrome (NMS)</w:t>
            </w:r>
          </w:p>
          <w:p w:rsidR="0058305A" w:rsidRPr="00F13A28" w:rsidRDefault="00F623A1" w:rsidP="0058305A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Arial" w:hAnsi="Arial"/>
                <w:color w:val="7030A0"/>
                <w:sz w:val="16"/>
              </w:rPr>
            </w:pPr>
          </w:p>
          <w:p w:rsidR="0058305A" w:rsidRPr="0058305A" w:rsidRDefault="00F623A1" w:rsidP="0058305A">
            <w:pPr>
              <w:framePr w:hSpace="180" w:wrap="around" w:vAnchor="text" w:hAnchor="text" w:y="1"/>
              <w:spacing w:after="0" w:line="240" w:lineRule="auto"/>
              <w:ind w:left="360"/>
              <w:suppressOverlap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What symptoms would you look for?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proofErr w:type="spellStart"/>
            <w:r w:rsidRPr="0058305A">
              <w:rPr>
                <w:rFonts w:ascii="Arial" w:hAnsi="Arial" w:cs="Calibri"/>
                <w:sz w:val="16"/>
              </w:rPr>
              <w:t>Neuroleptic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Malignant Syn</w:t>
            </w:r>
            <w:r w:rsidRPr="0058305A">
              <w:rPr>
                <w:rFonts w:ascii="Arial" w:hAnsi="Arial" w:cs="Calibri"/>
                <w:sz w:val="16"/>
              </w:rPr>
              <w:t>drome:</w:t>
            </w:r>
          </w:p>
          <w:p w:rsidR="0058305A" w:rsidRPr="0058305A" w:rsidRDefault="00F623A1" w:rsidP="0058305A">
            <w:pPr>
              <w:spacing w:after="0" w:line="240" w:lineRule="auto"/>
              <w:ind w:left="108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Cardinal Symptom Temp 101 or &gt;</w:t>
            </w:r>
          </w:p>
          <w:p w:rsidR="0058305A" w:rsidRPr="0058305A" w:rsidRDefault="00F623A1" w:rsidP="0058305A">
            <w:pPr>
              <w:spacing w:after="0" w:line="240" w:lineRule="auto"/>
              <w:ind w:left="108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S/S: Hyperthermia, rigidity, &amp; autonomic dysfunction</w:t>
            </w:r>
          </w:p>
          <w:p w:rsidR="0058305A" w:rsidRPr="0058305A" w:rsidRDefault="00F623A1" w:rsidP="0058305A">
            <w:pPr>
              <w:spacing w:after="0" w:line="240" w:lineRule="auto"/>
              <w:ind w:left="108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 xml:space="preserve">Treated with muscle relaxers such as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Dantrium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&amp; centrally acting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dopamenergics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such as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Parlodel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 w:cs="Calibri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No Reported Food Interactions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What medication interactions are th</w:t>
            </w:r>
            <w:r w:rsidRPr="0058305A">
              <w:rPr>
                <w:rFonts w:ascii="Arial" w:hAnsi="Arial"/>
                <w:sz w:val="16"/>
              </w:rPr>
              <w:t>ere?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iCs/>
                <w:sz w:val="16"/>
              </w:rPr>
              <w:t>amitriptyline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bromocriptine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buspirone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clomipramine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dextromethorphan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fluoxetine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fluvoxamine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furazolidone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imipramine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levodopa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lithium,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meperidine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naratriptan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nefazodone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paroxetine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pentazocine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phenelzine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procarbazine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selegiline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sertral</w:t>
            </w:r>
            <w:r w:rsidRPr="0058305A">
              <w:rPr>
                <w:rFonts w:ascii="Arial" w:hAnsi="Arial"/>
                <w:iCs/>
                <w:sz w:val="16"/>
              </w:rPr>
              <w:t>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sibutramine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sumatriptan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tramadol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tranylcypromine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trazodone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venlafaxine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zolmitriptan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>:</w:t>
            </w:r>
            <w:r w:rsidRPr="0058305A">
              <w:rPr>
                <w:rFonts w:ascii="Arial" w:hAnsi="Arial"/>
                <w:sz w:val="16"/>
              </w:rPr>
              <w:t xml:space="preserve"> Possibly enhanced </w:t>
            </w:r>
            <w:proofErr w:type="spellStart"/>
            <w:r w:rsidRPr="0058305A">
              <w:rPr>
                <w:rFonts w:ascii="Arial" w:hAnsi="Arial"/>
                <w:sz w:val="16"/>
              </w:rPr>
              <w:t>serotonergic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effects of </w:t>
            </w:r>
            <w:proofErr w:type="spellStart"/>
            <w:r w:rsidRPr="0058305A">
              <w:rPr>
                <w:rFonts w:ascii="Arial" w:hAnsi="Arial"/>
                <w:sz w:val="16"/>
              </w:rPr>
              <w:t>citalopram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, resulting in agitation, chills, confusion, diaphoresis, diarrhea, fever, </w:t>
            </w:r>
            <w:proofErr w:type="spellStart"/>
            <w:r w:rsidRPr="0058305A">
              <w:rPr>
                <w:rFonts w:ascii="Arial" w:hAnsi="Arial"/>
                <w:sz w:val="16"/>
              </w:rPr>
              <w:t>hyperreflexia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, hypomania, </w:t>
            </w:r>
            <w:proofErr w:type="spellStart"/>
            <w:r w:rsidRPr="0058305A">
              <w:rPr>
                <w:rFonts w:ascii="Arial" w:hAnsi="Arial"/>
                <w:sz w:val="16"/>
              </w:rPr>
              <w:t>incoord</w:t>
            </w:r>
            <w:r w:rsidRPr="0058305A">
              <w:rPr>
                <w:rFonts w:ascii="Arial" w:hAnsi="Arial"/>
                <w:sz w:val="16"/>
              </w:rPr>
              <w:t>ination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sz w:val="16"/>
              </w:rPr>
              <w:t>myoclonus</w:t>
            </w:r>
            <w:proofErr w:type="spellEnd"/>
            <w:r w:rsidRPr="0058305A">
              <w:rPr>
                <w:rFonts w:ascii="Arial" w:hAnsi="Arial"/>
                <w:sz w:val="16"/>
              </w:rPr>
              <w:t>, or tremor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iCs/>
                <w:sz w:val="16"/>
              </w:rPr>
              <w:t xml:space="preserve">aspirin, NSAIDs,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warfarin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>:</w:t>
            </w:r>
            <w:r w:rsidRPr="0058305A">
              <w:rPr>
                <w:rFonts w:ascii="Arial" w:hAnsi="Arial"/>
                <w:sz w:val="16"/>
              </w:rPr>
              <w:t xml:space="preserve"> Increased risk of bleeding ranging from </w:t>
            </w:r>
            <w:proofErr w:type="spellStart"/>
            <w:r w:rsidRPr="0058305A">
              <w:rPr>
                <w:rFonts w:ascii="Arial" w:hAnsi="Arial"/>
                <w:sz w:val="16"/>
              </w:rPr>
              <w:t>ecchymoses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to life-threatening hemorrhage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iCs/>
                <w:sz w:val="16"/>
              </w:rPr>
              <w:t>carbamazepine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>:</w:t>
            </w:r>
            <w:r w:rsidRPr="0058305A">
              <w:rPr>
                <w:rFonts w:ascii="Arial" w:hAnsi="Arial"/>
                <w:sz w:val="16"/>
              </w:rPr>
              <w:t xml:space="preserve"> Possibly increased clearance of </w:t>
            </w:r>
            <w:proofErr w:type="spellStart"/>
            <w:r w:rsidRPr="0058305A">
              <w:rPr>
                <w:rFonts w:ascii="Arial" w:hAnsi="Arial"/>
                <w:sz w:val="16"/>
              </w:rPr>
              <w:t>citalopram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iCs/>
                <w:sz w:val="16"/>
              </w:rPr>
              <w:t>cimetidine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>:</w:t>
            </w:r>
            <w:r w:rsidRPr="0058305A">
              <w:rPr>
                <w:rFonts w:ascii="Arial" w:hAnsi="Arial"/>
                <w:sz w:val="16"/>
              </w:rPr>
              <w:t xml:space="preserve"> Possibly increased blood </w:t>
            </w:r>
            <w:proofErr w:type="spellStart"/>
            <w:r w:rsidRPr="0058305A">
              <w:rPr>
                <w:rFonts w:ascii="Arial" w:hAnsi="Arial"/>
                <w:sz w:val="16"/>
              </w:rPr>
              <w:t>citalopram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level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iCs/>
                <w:sz w:val="16"/>
              </w:rPr>
              <w:t>desip</w:t>
            </w:r>
            <w:r w:rsidRPr="0058305A">
              <w:rPr>
                <w:rFonts w:ascii="Arial" w:hAnsi="Arial"/>
                <w:iCs/>
                <w:sz w:val="16"/>
              </w:rPr>
              <w:t>ramine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metoprolol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>:</w:t>
            </w:r>
            <w:r w:rsidRPr="0058305A">
              <w:rPr>
                <w:rFonts w:ascii="Arial" w:hAnsi="Arial"/>
                <w:sz w:val="16"/>
              </w:rPr>
              <w:t xml:space="preserve"> Increased blood levels of these drugs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iCs/>
                <w:sz w:val="16"/>
              </w:rPr>
              <w:t>furazolidone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procarbazine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selegiline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>:</w:t>
            </w:r>
            <w:r w:rsidRPr="0058305A">
              <w:rPr>
                <w:rFonts w:ascii="Arial" w:hAnsi="Arial"/>
                <w:sz w:val="16"/>
              </w:rPr>
              <w:t xml:space="preserve"> Possibly hyperthermia, rigidity, </w:t>
            </w:r>
            <w:proofErr w:type="spellStart"/>
            <w:r w:rsidRPr="0058305A">
              <w:rPr>
                <w:rFonts w:ascii="Arial" w:hAnsi="Arial"/>
                <w:sz w:val="16"/>
              </w:rPr>
              <w:t>myoclonus</w:t>
            </w:r>
            <w:proofErr w:type="spellEnd"/>
            <w:r w:rsidRPr="0058305A">
              <w:rPr>
                <w:rFonts w:ascii="Arial" w:hAnsi="Arial"/>
                <w:sz w:val="16"/>
              </w:rPr>
              <w:t>, and extreme agitation progressing to delirium and coma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iCs/>
                <w:sz w:val="16"/>
              </w:rPr>
              <w:t>itraconazole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ketoconazole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macrolide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 xml:space="preserve"> antibiotics, </w:t>
            </w:r>
            <w:proofErr w:type="spellStart"/>
            <w:r w:rsidRPr="0058305A">
              <w:rPr>
                <w:rFonts w:ascii="Arial" w:hAnsi="Arial"/>
                <w:iCs/>
                <w:sz w:val="16"/>
              </w:rPr>
              <w:t>omeprazo</w:t>
            </w:r>
            <w:r w:rsidRPr="0058305A">
              <w:rPr>
                <w:rFonts w:ascii="Arial" w:hAnsi="Arial"/>
                <w:iCs/>
                <w:sz w:val="16"/>
              </w:rPr>
              <w:t>le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>:</w:t>
            </w:r>
            <w:r w:rsidRPr="0058305A">
              <w:rPr>
                <w:rFonts w:ascii="Arial" w:hAnsi="Arial"/>
                <w:sz w:val="16"/>
              </w:rPr>
              <w:t xml:space="preserve"> Possibly decreased clearance of </w:t>
            </w:r>
            <w:proofErr w:type="spellStart"/>
            <w:r w:rsidRPr="0058305A">
              <w:rPr>
                <w:rFonts w:ascii="Arial" w:hAnsi="Arial"/>
                <w:sz w:val="16"/>
              </w:rPr>
              <w:t>citalopram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iCs/>
                <w:sz w:val="16"/>
              </w:rPr>
              <w:t>MAO inhibitors:</w:t>
            </w:r>
            <w:r w:rsidRPr="0058305A">
              <w:rPr>
                <w:rFonts w:ascii="Arial" w:hAnsi="Arial"/>
                <w:sz w:val="16"/>
              </w:rPr>
              <w:t xml:space="preserve"> Increased risk of life-threatening serotonin syndrome or </w:t>
            </w:r>
            <w:proofErr w:type="spellStart"/>
            <w:r w:rsidRPr="0058305A">
              <w:rPr>
                <w:rFonts w:ascii="Arial" w:hAnsi="Arial"/>
                <w:sz w:val="16"/>
              </w:rPr>
              <w:t>neuroleptic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malignant syndrome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58305A">
              <w:rPr>
                <w:rFonts w:ascii="Arial" w:hAnsi="Arial"/>
                <w:iCs/>
                <w:sz w:val="16"/>
              </w:rPr>
              <w:t>warfarin</w:t>
            </w:r>
            <w:proofErr w:type="spellEnd"/>
            <w:r w:rsidRPr="0058305A">
              <w:rPr>
                <w:rFonts w:ascii="Arial" w:hAnsi="Arial"/>
                <w:iCs/>
                <w:sz w:val="16"/>
              </w:rPr>
              <w:t>:</w:t>
            </w:r>
            <w:r w:rsidRPr="0058305A">
              <w:rPr>
                <w:rFonts w:ascii="Arial" w:hAnsi="Arial"/>
                <w:sz w:val="16"/>
              </w:rPr>
              <w:t xml:space="preserve"> Possibly increased PT</w:t>
            </w: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Nursing Interventions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Client Education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Assess for  Mood Changes and </w:t>
            </w:r>
            <w:r w:rsidRPr="0058305A">
              <w:rPr>
                <w:rFonts w:ascii="Arial" w:hAnsi="Arial"/>
                <w:sz w:val="16"/>
              </w:rPr>
              <w:t>Suicidal Tendencies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Assess for Serotonin Syndrome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Assess for Sexual Dysfunction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proofErr w:type="spellStart"/>
            <w:r w:rsidRPr="00F13A28">
              <w:rPr>
                <w:rFonts w:ascii="Arial" w:hAnsi="Arial"/>
                <w:color w:val="7030A0"/>
                <w:sz w:val="16"/>
              </w:rPr>
              <w:t>Neuroleptic</w:t>
            </w:r>
            <w:proofErr w:type="spellEnd"/>
            <w:r w:rsidRPr="00F13A28">
              <w:rPr>
                <w:rFonts w:ascii="Arial" w:hAnsi="Arial"/>
                <w:color w:val="7030A0"/>
                <w:sz w:val="16"/>
              </w:rPr>
              <w:t xml:space="preserve"> Malignant Syndrome (NMS</w:t>
            </w:r>
            <w:r w:rsidRPr="0058305A">
              <w:rPr>
                <w:rFonts w:ascii="Arial" w:hAnsi="Arial"/>
                <w:sz w:val="16"/>
              </w:rPr>
              <w:t>)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proofErr w:type="spellStart"/>
            <w:r w:rsidRPr="0058305A">
              <w:rPr>
                <w:rFonts w:ascii="Arial" w:hAnsi="Arial" w:cs="Calibri"/>
                <w:sz w:val="16"/>
              </w:rPr>
              <w:t>Neuroleptic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Malignant Syndrome:</w:t>
            </w:r>
          </w:p>
          <w:p w:rsidR="0058305A" w:rsidRPr="0058305A" w:rsidRDefault="00F623A1" w:rsidP="0058305A">
            <w:pPr>
              <w:spacing w:after="0" w:line="240" w:lineRule="auto"/>
              <w:ind w:left="108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Cardinal Symptom Temp 101 or &gt;</w:t>
            </w:r>
          </w:p>
          <w:p w:rsidR="0058305A" w:rsidRPr="0058305A" w:rsidRDefault="00F623A1" w:rsidP="0058305A">
            <w:pPr>
              <w:spacing w:after="0" w:line="240" w:lineRule="auto"/>
              <w:ind w:left="108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S/S: Hyperthermia, rigidity, &amp; autonomic dysfunction</w:t>
            </w:r>
          </w:p>
          <w:p w:rsidR="0058305A" w:rsidRPr="0058305A" w:rsidRDefault="00F623A1" w:rsidP="0058305A">
            <w:pPr>
              <w:spacing w:after="0" w:line="240" w:lineRule="auto"/>
              <w:ind w:left="108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 xml:space="preserve">Treated with muscle </w:t>
            </w:r>
            <w:r w:rsidRPr="0058305A">
              <w:rPr>
                <w:rFonts w:ascii="Arial" w:hAnsi="Arial" w:cs="Calibri"/>
                <w:sz w:val="16"/>
              </w:rPr>
              <w:t xml:space="preserve">relaxers such as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Dantrium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&amp; centrally acting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dopamenergics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such as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Parlodel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 w:cs="Calibri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lastRenderedPageBreak/>
              <w:t>Avoid Driving and other alertness until drug response is known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Change positions slowly to minimize dizziness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Use Sunscreen and wear protective clothing to prevent sun ch</w:t>
            </w:r>
            <w:r w:rsidRPr="0058305A">
              <w:rPr>
                <w:rFonts w:ascii="Arial" w:hAnsi="Arial"/>
                <w:sz w:val="16"/>
              </w:rPr>
              <w:t>anges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Minimize dry mouth with mouth rinses good oral care, sugarless gum or candy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For Females: Notify Doctor immediately if pregnant or breast feeding to avoid neonatal serotonin syndrome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Follow up to monitor therapy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F13A28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proofErr w:type="spellStart"/>
            <w:r w:rsidRPr="00F13A28">
              <w:rPr>
                <w:rFonts w:ascii="Arial" w:hAnsi="Arial"/>
                <w:color w:val="7030A0"/>
                <w:sz w:val="16"/>
              </w:rPr>
              <w:t>Neuroleptic</w:t>
            </w:r>
            <w:proofErr w:type="spellEnd"/>
            <w:r w:rsidRPr="00F13A28">
              <w:rPr>
                <w:rFonts w:ascii="Arial" w:hAnsi="Arial"/>
                <w:color w:val="7030A0"/>
                <w:sz w:val="16"/>
              </w:rPr>
              <w:t xml:space="preserve"> Malignant Syndrome (NMS)</w:t>
            </w:r>
          </w:p>
          <w:p w:rsidR="0058305A" w:rsidRPr="00F13A28" w:rsidRDefault="00F623A1" w:rsidP="0058305A">
            <w:pPr>
              <w:spacing w:after="0" w:line="240" w:lineRule="auto"/>
              <w:ind w:left="360"/>
              <w:rPr>
                <w:rFonts w:ascii="Arial" w:hAnsi="Arial"/>
                <w:color w:val="7030A0"/>
                <w:sz w:val="16"/>
              </w:rPr>
            </w:pPr>
            <w:r w:rsidRPr="00F13A28">
              <w:rPr>
                <w:rFonts w:ascii="Arial" w:hAnsi="Arial"/>
                <w:color w:val="7030A0"/>
                <w:sz w:val="16"/>
              </w:rPr>
              <w:t>S</w:t>
            </w:r>
            <w:r w:rsidRPr="00F13A28">
              <w:rPr>
                <w:rFonts w:ascii="Arial" w:hAnsi="Arial"/>
                <w:color w:val="7030A0"/>
                <w:sz w:val="16"/>
              </w:rPr>
              <w:t>erotonin Syndrome</w:t>
            </w:r>
          </w:p>
          <w:p w:rsidR="0058305A" w:rsidRPr="0058305A" w:rsidRDefault="00F623A1" w:rsidP="0058305A">
            <w:pPr>
              <w:framePr w:hSpace="180" w:wrap="around" w:vAnchor="text" w:hAnchor="text" w:y="1"/>
              <w:spacing w:after="0" w:line="240" w:lineRule="auto"/>
              <w:suppressOverlap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Watch for: 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proofErr w:type="spellStart"/>
            <w:r w:rsidRPr="0058305A">
              <w:rPr>
                <w:rFonts w:ascii="Arial" w:hAnsi="Arial" w:cs="Calibri"/>
                <w:sz w:val="16"/>
              </w:rPr>
              <w:t>Neuroleptic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Malignant Syndrome: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Cardinal Symptom Temp 101 or &gt;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S/S: Hyperthermia, rigidity, &amp; autonomic dysfunction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 xml:space="preserve">Treated with muscle relaxers such as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Dantrium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&amp; centrally </w:t>
            </w:r>
            <w:r w:rsidRPr="0058305A">
              <w:rPr>
                <w:rFonts w:ascii="Arial" w:hAnsi="Arial" w:cs="Calibri"/>
                <w:sz w:val="16"/>
              </w:rPr>
              <w:lastRenderedPageBreak/>
              <w:t xml:space="preserve">acting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dopamenergics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such as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Parlodel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 w:cs="Calibri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 w:cs="Calibri"/>
                <w:sz w:val="16"/>
              </w:rPr>
            </w:pPr>
          </w:p>
          <w:p w:rsidR="0058305A" w:rsidRPr="00F13A28" w:rsidRDefault="00F623A1" w:rsidP="0058305A">
            <w:pPr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F13A28">
              <w:rPr>
                <w:rFonts w:ascii="Arial" w:hAnsi="Arial" w:cs="Calibri"/>
                <w:color w:val="7030A0"/>
                <w:sz w:val="16"/>
              </w:rPr>
              <w:t>Teach patie</w:t>
            </w:r>
            <w:r w:rsidRPr="00F13A28">
              <w:rPr>
                <w:rFonts w:ascii="Arial" w:hAnsi="Arial" w:cs="Calibri"/>
                <w:color w:val="7030A0"/>
                <w:sz w:val="16"/>
              </w:rPr>
              <w:t xml:space="preserve">nt to assess for </w:t>
            </w:r>
            <w:proofErr w:type="spellStart"/>
            <w:r w:rsidRPr="00F13A28">
              <w:rPr>
                <w:rFonts w:ascii="Arial" w:hAnsi="Arial" w:cs="Calibri"/>
                <w:color w:val="7030A0"/>
                <w:sz w:val="16"/>
              </w:rPr>
              <w:t>Extrapyramidal</w:t>
            </w:r>
            <w:proofErr w:type="spellEnd"/>
            <w:r w:rsidRPr="00F13A28">
              <w:rPr>
                <w:rFonts w:ascii="Arial" w:hAnsi="Arial" w:cs="Calibri"/>
                <w:color w:val="7030A0"/>
                <w:sz w:val="16"/>
              </w:rPr>
              <w:t xml:space="preserve"> Effects:</w:t>
            </w:r>
          </w:p>
          <w:p w:rsidR="0058305A" w:rsidRPr="00F13A28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color w:val="7030A0"/>
                <w:sz w:val="16"/>
              </w:rPr>
            </w:pPr>
            <w:r w:rsidRPr="00F13A28">
              <w:rPr>
                <w:rFonts w:ascii="Arial" w:hAnsi="Arial" w:cs="Calibri"/>
                <w:color w:val="7030A0"/>
                <w:sz w:val="16"/>
              </w:rPr>
              <w:t>Serotonin Syndrome: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Mental status ch</w:t>
            </w:r>
            <w:r w:rsidRPr="0058305A">
              <w:rPr>
                <w:rFonts w:ascii="Arial" w:hAnsi="Arial" w:cs="Calibri"/>
                <w:sz w:val="16"/>
              </w:rPr>
              <w:t>anges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Restlessness or agitation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proofErr w:type="spellStart"/>
            <w:r w:rsidRPr="0058305A">
              <w:rPr>
                <w:rFonts w:ascii="Arial" w:hAnsi="Arial" w:cs="Calibri"/>
                <w:sz w:val="16"/>
              </w:rPr>
              <w:t>Myoclonus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(muscle twitching)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proofErr w:type="spellStart"/>
            <w:r w:rsidRPr="0058305A">
              <w:rPr>
                <w:rFonts w:ascii="Arial" w:hAnsi="Arial" w:cs="Calibri"/>
                <w:sz w:val="16"/>
              </w:rPr>
              <w:t>Hyperreflexia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(exaggeration of reflexes)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Diaphoresis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Shivering shaking or chills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Tremors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Diarrhea, Abdominal Cramps an</w:t>
            </w:r>
            <w:r w:rsidRPr="0058305A">
              <w:rPr>
                <w:rFonts w:ascii="Arial" w:hAnsi="Arial" w:cs="Calibri"/>
                <w:sz w:val="16"/>
              </w:rPr>
              <w:t>d Nausea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 xml:space="preserve">Ataxia or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Incoordination</w:t>
            </w:r>
            <w:proofErr w:type="spellEnd"/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Headaches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Assess for Serotonin Withdrawal Syndrome: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Somatic Symptoms: Dizziness, Lethargy, Nausea, Vomiting Diarrhea, Flulike Symptoms, Insomnia, and Vivid Dreams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Psychological Symptoms: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360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Anxiety, Agitation, Irritability, C</w:t>
            </w:r>
            <w:r w:rsidRPr="0058305A">
              <w:rPr>
                <w:rFonts w:ascii="Arial" w:hAnsi="Arial" w:cs="Calibri"/>
                <w:sz w:val="16"/>
              </w:rPr>
              <w:t>onfusion, Slowed Thinking</w:t>
            </w: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(</w:t>
      </w:r>
      <w:proofErr w:type="spellStart"/>
      <w:r w:rsidRPr="0058305A">
        <w:rPr>
          <w:rFonts w:ascii="Arial" w:hAnsi="Arial"/>
          <w:sz w:val="16"/>
        </w:rPr>
        <w:t>Gabapentin</w:t>
      </w:r>
      <w:proofErr w:type="spellEnd"/>
      <w:r w:rsidRPr="0058305A">
        <w:rPr>
          <w:rFonts w:ascii="Arial" w:hAnsi="Arial"/>
          <w:sz w:val="16"/>
        </w:rPr>
        <w:t xml:space="preserve"> (</w:t>
      </w:r>
      <w:proofErr w:type="spellStart"/>
      <w:r w:rsidRPr="0058305A">
        <w:rPr>
          <w:rFonts w:ascii="Arial" w:hAnsi="Arial"/>
          <w:sz w:val="16"/>
        </w:rPr>
        <w:t>Neurontin</w:t>
      </w:r>
      <w:proofErr w:type="spellEnd"/>
      <w:r w:rsidRPr="0058305A">
        <w:rPr>
          <w:rFonts w:ascii="Arial" w:hAnsi="Arial"/>
          <w:sz w:val="16"/>
        </w:rPr>
        <w:t>))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Medication Classification: Therapeutic: anticonvulsant, Pharmacological:</w:t>
      </w:r>
      <w:r w:rsidRPr="0058305A">
        <w:rPr>
          <w:rFonts w:ascii="Arial" w:hAnsi="Arial" w:cs="TimesNewRomanPSMT"/>
          <w:sz w:val="16"/>
          <w:szCs w:val="32"/>
        </w:rPr>
        <w:t xml:space="preserve"> </w:t>
      </w:r>
      <w:proofErr w:type="spellStart"/>
      <w:r w:rsidRPr="0058305A">
        <w:rPr>
          <w:rFonts w:ascii="Arial" w:hAnsi="Arial" w:cs="TimesNewRomanPSMT"/>
          <w:sz w:val="16"/>
          <w:szCs w:val="32"/>
        </w:rPr>
        <w:t>Cyclohexane</w:t>
      </w:r>
      <w:proofErr w:type="spellEnd"/>
      <w:r w:rsidRPr="0058305A">
        <w:rPr>
          <w:rFonts w:ascii="Arial" w:hAnsi="Arial" w:cs="TimesNewRomanPSMT"/>
          <w:sz w:val="16"/>
          <w:szCs w:val="32"/>
        </w:rPr>
        <w:t>-acetic acid derivative</w:t>
      </w:r>
    </w:p>
    <w:p w:rsidR="0058305A" w:rsidRPr="0058305A" w:rsidRDefault="00F623A1" w:rsidP="0058305A">
      <w:pPr>
        <w:ind w:left="360"/>
        <w:rPr>
          <w:rFonts w:ascii="Arial" w:hAnsi="Arial" w:cs="TimesNewRomanPSMT"/>
          <w:sz w:val="16"/>
          <w:szCs w:val="32"/>
        </w:rPr>
      </w:pPr>
      <w:proofErr w:type="gramStart"/>
      <w:r w:rsidRPr="0058305A">
        <w:rPr>
          <w:rFonts w:ascii="Arial" w:hAnsi="Arial"/>
          <w:sz w:val="16"/>
        </w:rPr>
        <w:t xml:space="preserve">Expected Pharmacological Actions (s): </w:t>
      </w:r>
      <w:r w:rsidRPr="0058305A">
        <w:rPr>
          <w:rFonts w:ascii="Arial" w:hAnsi="Arial" w:cs="TimesNewRomanPSMT"/>
          <w:sz w:val="16"/>
          <w:szCs w:val="32"/>
        </w:rPr>
        <w:t xml:space="preserve">Is structurally like </w:t>
      </w:r>
      <w:proofErr w:type="spellStart"/>
      <w:r w:rsidRPr="0058305A">
        <w:rPr>
          <w:rFonts w:ascii="Arial" w:hAnsi="Arial" w:cs="TimesNewRomanPSMT"/>
          <w:sz w:val="16"/>
          <w:szCs w:val="32"/>
        </w:rPr>
        <w:t>gammaaminobutyric</w:t>
      </w:r>
      <w:proofErr w:type="spellEnd"/>
      <w:r w:rsidRPr="0058305A">
        <w:rPr>
          <w:rFonts w:ascii="Arial" w:hAnsi="Arial" w:cs="TimesNewRomanPSMT"/>
          <w:sz w:val="16"/>
          <w:szCs w:val="32"/>
        </w:rPr>
        <w:t xml:space="preserve"> acid (GABA), the </w:t>
      </w:r>
      <w:r w:rsidRPr="0058305A">
        <w:rPr>
          <w:rFonts w:ascii="Arial" w:hAnsi="Arial" w:cs="TimesNewRomanPSMT"/>
          <w:sz w:val="16"/>
          <w:szCs w:val="32"/>
        </w:rPr>
        <w:t>main inhibitory neurotransmitter in the brain.</w:t>
      </w:r>
      <w:proofErr w:type="gramEnd"/>
      <w:r w:rsidRPr="0058305A">
        <w:rPr>
          <w:rFonts w:ascii="Arial" w:hAnsi="Arial" w:cs="TimesNewRomanPSMT"/>
          <w:sz w:val="16"/>
          <w:szCs w:val="32"/>
        </w:rPr>
        <w:t xml:space="preserve"> Although </w:t>
      </w:r>
      <w:proofErr w:type="spellStart"/>
      <w:r w:rsidRPr="0058305A">
        <w:rPr>
          <w:rFonts w:ascii="Arial" w:hAnsi="Arial" w:cs="TimesNewRomanPSMT"/>
          <w:sz w:val="16"/>
          <w:szCs w:val="32"/>
        </w:rPr>
        <w:t>gabapentin’s</w:t>
      </w:r>
      <w:proofErr w:type="spellEnd"/>
      <w:r w:rsidRPr="0058305A">
        <w:rPr>
          <w:rFonts w:ascii="Arial" w:hAnsi="Arial" w:cs="TimesNewRomanPSMT"/>
          <w:sz w:val="16"/>
          <w:szCs w:val="32"/>
        </w:rPr>
        <w:t xml:space="preserve"> exact mechanism of action is unknown, GABA inhibits the rapid firing of neurons associated with seizures</w:t>
      </w:r>
    </w:p>
    <w:p w:rsidR="0058305A" w:rsidRPr="0058305A" w:rsidRDefault="00F623A1" w:rsidP="0058305A">
      <w:pPr>
        <w:ind w:left="360"/>
        <w:rPr>
          <w:rFonts w:ascii="Arial" w:hAnsi="Arial" w:cs="TimesNewRomanPSMT"/>
          <w:sz w:val="16"/>
          <w:szCs w:val="32"/>
        </w:rPr>
      </w:pPr>
      <w:r w:rsidRPr="0058305A">
        <w:rPr>
          <w:rFonts w:ascii="Arial" w:hAnsi="Arial" w:cs="TimesNewRomanPSMT"/>
          <w:sz w:val="16"/>
          <w:szCs w:val="32"/>
        </w:rPr>
        <w:t>Therapeutic Use: partial seizures, neuralgia</w:t>
      </w:r>
      <w:r w:rsidR="00F13A28" w:rsidRPr="00F13A28">
        <w:rPr>
          <w:rFonts w:ascii="Arial" w:hAnsi="Arial"/>
          <w:sz w:val="16"/>
        </w:rPr>
        <w:pict>
          <v:shape id="_x0000_i1053" type="#_x0000_t75" style="width:14.2pt;height:14.2pt">
            <v:imagedata r:id="rId5" o:title="MC900433160[1]"/>
          </v:shape>
        </w:pict>
      </w: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Side/Adverse Effects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Medications/Food</w:t>
            </w:r>
            <w:r w:rsidRPr="0058305A">
              <w:rPr>
                <w:rFonts w:ascii="Arial" w:hAnsi="Arial"/>
                <w:sz w:val="16"/>
              </w:rPr>
              <w:t xml:space="preserve"> Interactions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CNS: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Agitation, altered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proprioception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amnesia, anxiety, apathy, aphasia, asthenia, ataxia,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cerebellar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dysfunction, chills, CNS tumors, decreased or absent reflexes, delusions, depersonalization, depression, disappearance of aura, dizzines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s, dream disturbances,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dysesthesia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dystonia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emotional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lability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euphoria, facial paralysis, fatigue, fever, hallucinations, headache,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hemiplegia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hostility,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hyperkinesia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hyperreflexia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hypoesthesia,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hypotonia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intracranial hemorrhage, lack of coordinati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on, malaise, migraine headache, nervousness, occipital neuralgia, paranoia, paresis,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paresthesia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positive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Babinski’s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sign, psychosis, sedation, seizures, somnolence, stupor, subdural hematoma, suicidal tendencies, syncope, tremor, vertigo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CV: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Angina, hype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rtension, hypotension, murmur, palpitations, peripheral edema, peripheral vascular insufficiency, tachycardia,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vasodilation</w:t>
            </w:r>
            <w:proofErr w:type="spellEnd"/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EENT: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Abnormal vision,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amblyopia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blepharospasm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cataracts, conjunctivitis,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diplopia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dry eyes and mouth, earache,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epistaxis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eye he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morrhage, eye pain, gingival bleeding, gingivitis,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glossitis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hearing loss, hoarseness, increased salivation, inner ear infection, loss of taste,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nystagmus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pharyngitis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photophobia,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ptosis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(bilateral or unilateral), rhinitis, sensation of fullness in ears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stomatitis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taste perversion, tinnitus, tooth discoloration, visual field defects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GI: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Abdominal pain, anorexia, constipation, diarrhea, fecal incontinence, flatulence, gastroenteritis, hemorrhoids, 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lastRenderedPageBreak/>
              <w:t xml:space="preserve">hepatitis,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hepatomegaly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increased appetite, indigestion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melena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nausea, thirst, vomiting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GU: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Acute renal failure, decreased libido, impotence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HEME: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Anemia, coagulation defect, decreased WBC count,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leukopenia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thrombocytopenia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MS: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Arthralgia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arthritis, back pain, bone fractures,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dysarthria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joint stiffness or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swelling, muscle twitching,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myalgia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positive Romberg test, tendinitis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RESP: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Apnea, cough,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dyspnea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pneumonia,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pseudocroup</w:t>
            </w:r>
            <w:proofErr w:type="spellEnd"/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SKIN: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Abrasion, acne, alopecia, cyst, diaphoresis, dry skin, eczema,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hirsutism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pruritus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purpura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rash, seborrhea,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urticaria</w:t>
            </w:r>
            <w:proofErr w:type="spellEnd"/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Other: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Dehydration, facial edema,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lympha-denopathy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viral infection, weight gain or loss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F13A28" w:rsidRDefault="00F13A28" w:rsidP="0058305A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 w:rsidRPr="00F13A28">
              <w:rPr>
                <w:rFonts w:ascii="Arial" w:hAnsi="Arial"/>
                <w:color w:val="FF0000"/>
                <w:sz w:val="16"/>
              </w:rPr>
              <w:t>Can be responsible for suicidal thoughts.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aluminum- and magnesium-containing antacids: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Decreased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gabapentin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bioavailability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CNS depressants: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Increased CNS depression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alcohol use: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Increased CNS depres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sion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Nursing Interventions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Client Education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As needed, open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gabapentin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capsules and mix contents with water, fruit juice, applesauce, or pudding before administration.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Administer initial dose at bedtime to minimize adverse reactions, especially ataxi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a, dizziness, fatigue, and somnolence.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Give drug at least 2 hours after giving an antacid.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Don’t exceed 12 hours between doses on a 3-times-a-day schedule.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Be aware that routine monitoring of blood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gabapentin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level isn’t necessary.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WARNING To discontinue d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rug or switch to an alternate anticonvulsant, expect to change gradually over at least 1 week, as prescribed, to avoid loss of seizure control.</w:t>
            </w:r>
          </w:p>
          <w:p w:rsid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F13A28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>Monitor renal function test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results, and expect to adjust dosage, if necessary.</w:t>
            </w:r>
          </w:p>
          <w:p w:rsidR="00165DE1" w:rsidRPr="00165DE1" w:rsidRDefault="00165DE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color w:val="FF0000"/>
                <w:sz w:val="16"/>
                <w:szCs w:val="32"/>
              </w:rPr>
            </w:pPr>
            <w:r w:rsidRPr="00165DE1">
              <w:rPr>
                <w:rFonts w:ascii="Arial" w:eastAsia="Times New Roman" w:hAnsi="Arial" w:cs="TimesNewRomanPSMT"/>
                <w:color w:val="FF0000"/>
                <w:sz w:val="16"/>
                <w:szCs w:val="32"/>
              </w:rPr>
              <w:t>Monitor for suicidal thoughts</w:t>
            </w:r>
          </w:p>
          <w:p w:rsidR="0058305A" w:rsidRPr="00165DE1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color w:val="FF0000"/>
                <w:sz w:val="16"/>
                <w:szCs w:val="32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hAnsi="Arial"/>
                <w:sz w:val="16"/>
              </w:rPr>
              <w:t xml:space="preserve"> 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If patient has tro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uble swallowing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gabapentin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capsules, advise him to open them and sprinkle contents in juice or on soft food immediately before use.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Instruct patient not to take drug within 2 hours after taking an antacid.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Urge patient to take a missed dose as soon as he r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emembers. If the next dose is in less than 2 hours, tell him to wait 1 to 2 hours before taking it and then resume his regular schedule. Caution against doubling the dose.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Caution patient not to stop drug abruptly.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Inform patient about possible ataxia, diz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ziness, drowsiness, and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nystagmus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. Advise him to avoid potentially hazardous activities until drug’s CNS effects are known.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To prevent complications from adverse oral reactions (such as gingivitis), encourage patient to use good oral hygiene and to seek ro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utine dental care.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Explain that adverse effects usually are mild to moderate and decline with time.</w:t>
            </w:r>
          </w:p>
          <w:p w:rsidR="0058305A" w:rsidRDefault="00F623A1" w:rsidP="0058305A">
            <w:pPr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Urge patient to keep follow-up appointments with prescriber to check progress.</w:t>
            </w:r>
          </w:p>
          <w:p w:rsidR="00165DE1" w:rsidRPr="00165DE1" w:rsidRDefault="00165DE1" w:rsidP="0058305A">
            <w:pPr>
              <w:spacing w:after="0" w:line="240" w:lineRule="auto"/>
              <w:ind w:left="360"/>
              <w:rPr>
                <w:rFonts w:ascii="Arial" w:hAnsi="Arial"/>
                <w:color w:val="FF0000"/>
                <w:sz w:val="16"/>
              </w:rPr>
            </w:pPr>
            <w:r w:rsidRPr="00165DE1">
              <w:rPr>
                <w:rFonts w:ascii="Arial" w:eastAsia="Times New Roman" w:hAnsi="Arial" w:cs="TimesNewRomanPSMT"/>
                <w:color w:val="FF0000"/>
                <w:sz w:val="16"/>
                <w:szCs w:val="32"/>
              </w:rPr>
              <w:t>Suicidal risk education</w:t>
            </w:r>
            <w:r>
              <w:rPr>
                <w:rFonts w:ascii="Arial" w:eastAsia="Times New Roman" w:hAnsi="Arial" w:cs="TimesNewRomanPSMT"/>
                <w:color w:val="FF0000"/>
                <w:sz w:val="16"/>
                <w:szCs w:val="32"/>
              </w:rPr>
              <w:t xml:space="preserve"> for client and family</w:t>
            </w: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lastRenderedPageBreak/>
        <w:t>(</w:t>
      </w:r>
      <w:proofErr w:type="spellStart"/>
      <w:proofErr w:type="gramStart"/>
      <w:r w:rsidRPr="0058305A">
        <w:rPr>
          <w:rFonts w:ascii="Arial" w:hAnsi="Arial"/>
          <w:sz w:val="16"/>
        </w:rPr>
        <w:t>quetiapine</w:t>
      </w:r>
      <w:proofErr w:type="spellEnd"/>
      <w:proofErr w:type="gramEnd"/>
      <w:r w:rsidRPr="0058305A">
        <w:rPr>
          <w:rFonts w:ascii="Arial" w:hAnsi="Arial"/>
          <w:sz w:val="16"/>
        </w:rPr>
        <w:t xml:space="preserve"> </w:t>
      </w:r>
      <w:proofErr w:type="spellStart"/>
      <w:r w:rsidRPr="0058305A">
        <w:rPr>
          <w:rFonts w:ascii="Arial" w:hAnsi="Arial"/>
          <w:sz w:val="16"/>
        </w:rPr>
        <w:t>fumarate</w:t>
      </w:r>
      <w:proofErr w:type="spellEnd"/>
      <w:r w:rsidRPr="0058305A">
        <w:rPr>
          <w:rFonts w:ascii="Arial" w:hAnsi="Arial"/>
          <w:sz w:val="16"/>
        </w:rPr>
        <w:t xml:space="preserve"> (</w:t>
      </w:r>
      <w:proofErr w:type="spellStart"/>
      <w:r w:rsidRPr="0058305A">
        <w:rPr>
          <w:rFonts w:ascii="Arial" w:hAnsi="Arial"/>
          <w:sz w:val="16"/>
        </w:rPr>
        <w:t>seroquel</w:t>
      </w:r>
      <w:proofErr w:type="spellEnd"/>
      <w:r w:rsidRPr="0058305A">
        <w:rPr>
          <w:rFonts w:ascii="Arial" w:hAnsi="Arial"/>
          <w:sz w:val="16"/>
        </w:rPr>
        <w:t>))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Medication Classification: Therapeutic: an</w:t>
      </w:r>
      <w:r w:rsidRPr="0058305A">
        <w:rPr>
          <w:rFonts w:ascii="Arial" w:hAnsi="Arial"/>
          <w:sz w:val="16"/>
        </w:rPr>
        <w:t>tipsychotic, Pharmacological:</w:t>
      </w:r>
      <w:r w:rsidRPr="0058305A">
        <w:rPr>
          <w:rFonts w:ascii="Arial" w:hAnsi="Arial" w:cs="TimesNewRomanPSMT"/>
          <w:sz w:val="16"/>
          <w:szCs w:val="32"/>
        </w:rPr>
        <w:t xml:space="preserve"> </w:t>
      </w:r>
      <w:proofErr w:type="spellStart"/>
      <w:r w:rsidRPr="0058305A">
        <w:rPr>
          <w:rFonts w:ascii="Arial" w:hAnsi="Arial" w:cs="TimesNewRomanPSMT"/>
          <w:sz w:val="16"/>
          <w:szCs w:val="32"/>
        </w:rPr>
        <w:t>Dibenzothiazepine</w:t>
      </w:r>
      <w:proofErr w:type="spellEnd"/>
      <w:r w:rsidRPr="0058305A">
        <w:rPr>
          <w:rFonts w:ascii="Arial" w:hAnsi="Arial" w:cs="TimesNewRomanPSMT"/>
          <w:sz w:val="16"/>
          <w:szCs w:val="32"/>
        </w:rPr>
        <w:t xml:space="preserve"> derivative</w:t>
      </w:r>
    </w:p>
    <w:p w:rsidR="0058305A" w:rsidRPr="0058305A" w:rsidRDefault="00F623A1" w:rsidP="0058305A">
      <w:pPr>
        <w:ind w:left="360"/>
        <w:rPr>
          <w:rFonts w:ascii="Arial" w:hAnsi="Arial" w:cs="TimesNewRomanPSMT"/>
          <w:sz w:val="16"/>
          <w:szCs w:val="32"/>
        </w:rPr>
      </w:pPr>
      <w:r w:rsidRPr="0058305A">
        <w:rPr>
          <w:rFonts w:ascii="Arial" w:hAnsi="Arial"/>
          <w:sz w:val="16"/>
        </w:rPr>
        <w:t xml:space="preserve">Expected Pharmacological Actions (s): </w:t>
      </w:r>
      <w:r w:rsidRPr="0058305A">
        <w:rPr>
          <w:rFonts w:ascii="Arial" w:hAnsi="Arial" w:cs="TimesNewRomanPSMT"/>
          <w:sz w:val="16"/>
          <w:szCs w:val="32"/>
        </w:rPr>
        <w:t>May produce antipsychotic effects by interfering with dopamine binding to dopamine type 2 (D2)-receptor sites in the brain and by antagonizing serotonin 5-HT2,</w:t>
      </w:r>
      <w:r w:rsidRPr="0058305A">
        <w:rPr>
          <w:rFonts w:ascii="Arial" w:hAnsi="Arial" w:cs="TimesNewRomanPSMT"/>
          <w:sz w:val="16"/>
          <w:szCs w:val="32"/>
        </w:rPr>
        <w:t xml:space="preserve"> dopamine type 1 (D1), histamine H1, and adrenergic alpha1 and alpha2 receptors</w:t>
      </w:r>
    </w:p>
    <w:p w:rsidR="0058305A" w:rsidRPr="0058305A" w:rsidRDefault="00F623A1" w:rsidP="0058305A">
      <w:pPr>
        <w:ind w:left="360"/>
        <w:rPr>
          <w:rFonts w:ascii="Arial" w:hAnsi="Arial" w:cs="TimesNewRomanPSMT"/>
          <w:sz w:val="16"/>
          <w:szCs w:val="32"/>
        </w:rPr>
      </w:pPr>
      <w:r w:rsidRPr="0058305A">
        <w:rPr>
          <w:rFonts w:ascii="Arial" w:hAnsi="Arial" w:cs="TimesNewRomanPSMT"/>
          <w:sz w:val="16"/>
          <w:szCs w:val="32"/>
        </w:rPr>
        <w:t>Therapeutic Use: mood disorders, bipolar disorder, schizophrenia</w:t>
      </w:r>
      <w:r w:rsidR="00165DE1">
        <w:rPr>
          <w:rFonts w:ascii="Arial" w:hAnsi="Arial"/>
          <w:sz w:val="16"/>
        </w:rPr>
        <w:pict>
          <v:shape id="_x0000_i1055" type="#_x0000_t75" style="width:10.35pt;height:10.35pt">
            <v:imagedata r:id="rId5" o:title="MC900433160[1]"/>
          </v:shape>
        </w:pict>
      </w: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Side/Adverse Effects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Medications/Food Interactions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CNS:</w:t>
            </w:r>
          </w:p>
          <w:p w:rsidR="0058305A" w:rsidRPr="00165DE1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Depression, dizziness, drowsiness, </w:t>
            </w:r>
            <w:proofErr w:type="spellStart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>dystonia</w:t>
            </w:r>
            <w:proofErr w:type="spellEnd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 xml:space="preserve">, </w:t>
            </w:r>
            <w:proofErr w:type="spellStart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>extrapyr</w:t>
            </w:r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>amidal</w:t>
            </w:r>
            <w:proofErr w:type="spellEnd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 xml:space="preserve"> reactions,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hypertonia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lethargy, restless leg syndrome, somnolence, suicidal ideation, </w:t>
            </w:r>
            <w:proofErr w:type="spellStart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>tardive</w:t>
            </w:r>
            <w:proofErr w:type="spellEnd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 xml:space="preserve"> </w:t>
            </w:r>
            <w:proofErr w:type="spellStart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>dyskinesia</w:t>
            </w:r>
            <w:proofErr w:type="spellEnd"/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CV: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Cardiomyopathy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hypercholesterolemia,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myocarditis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orthostatic hypotension, palpitations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EENT: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Dry mouth, nasal congestion,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pharyngitis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rh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initis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ENDO: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Hyperglycemia, syndrome of inappropriate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antidiuretic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hormone secretion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GI: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Anorexia, constipation, indigestion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HEME: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>Agranulocytosis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leukopenia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neutropenia</w:t>
            </w:r>
            <w:proofErr w:type="spellEnd"/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MS: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Dysarthria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, muscle weakness,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rhabdomyolysis</w:t>
            </w:r>
            <w:proofErr w:type="spellEnd"/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RESP: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Cough,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dyspnea</w:t>
            </w:r>
            <w:proofErr w:type="spellEnd"/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SKIN: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Diaphores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is, Stevens-Johnson syndrome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Other: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Anaphylaxis, flulike symptoms, weight gain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color w:val="4C4142"/>
                <w:sz w:val="16"/>
                <w:szCs w:val="32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165DE1" w:rsidRDefault="00F623A1" w:rsidP="0058305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/>
                <w:color w:val="7030A0"/>
                <w:sz w:val="16"/>
              </w:rPr>
            </w:pPr>
            <w:r w:rsidRPr="00165DE1">
              <w:rPr>
                <w:rFonts w:ascii="Arial" w:hAnsi="Arial"/>
                <w:color w:val="7030A0"/>
                <w:sz w:val="16"/>
              </w:rPr>
              <w:t xml:space="preserve">S/S </w:t>
            </w:r>
            <w:proofErr w:type="spellStart"/>
            <w:r w:rsidRPr="00165DE1">
              <w:rPr>
                <w:rFonts w:ascii="Arial" w:hAnsi="Arial"/>
                <w:color w:val="7030A0"/>
                <w:sz w:val="16"/>
              </w:rPr>
              <w:t>Tardive</w:t>
            </w:r>
            <w:proofErr w:type="spellEnd"/>
            <w:r w:rsidRPr="00165DE1">
              <w:rPr>
                <w:rFonts w:ascii="Arial" w:hAnsi="Arial"/>
                <w:color w:val="7030A0"/>
                <w:sz w:val="16"/>
              </w:rPr>
              <w:t xml:space="preserve"> </w:t>
            </w:r>
            <w:proofErr w:type="spellStart"/>
            <w:r w:rsidRPr="00165DE1">
              <w:rPr>
                <w:rFonts w:ascii="Arial" w:hAnsi="Arial"/>
                <w:color w:val="7030A0"/>
                <w:sz w:val="16"/>
              </w:rPr>
              <w:t>dyskinesia</w:t>
            </w:r>
            <w:proofErr w:type="spellEnd"/>
            <w:r w:rsidRPr="00165DE1">
              <w:rPr>
                <w:rFonts w:ascii="Arial" w:hAnsi="Arial"/>
                <w:color w:val="7030A0"/>
                <w:sz w:val="16"/>
              </w:rPr>
              <w:t xml:space="preserve">- 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Grimacing involuntarily.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Twisting the mouth.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Protruding the tongue involuntarily.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Sucking or chewing movements when there is nothing in the mouth to b</w:t>
            </w:r>
            <w:r w:rsidRPr="0058305A">
              <w:rPr>
                <w:rFonts w:ascii="Arial" w:hAnsi="Arial" w:cs="ArialMT"/>
                <w:sz w:val="16"/>
              </w:rPr>
              <w:t>e chewed or sucked upon.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Sometimes the facial movements resemble those of a person with poorly-fitting dentures.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Lip smacking.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Mouth puckering.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Excess blinking or wrinkling of the forehead.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Slow writhing movements (</w:t>
            </w:r>
            <w:proofErr w:type="spellStart"/>
            <w:r w:rsidRPr="0058305A">
              <w:rPr>
                <w:rFonts w:ascii="Arial" w:hAnsi="Arial" w:cs="ArialMT"/>
                <w:sz w:val="16"/>
              </w:rPr>
              <w:t>athetoid</w:t>
            </w:r>
            <w:proofErr w:type="spellEnd"/>
            <w:r w:rsidRPr="0058305A">
              <w:rPr>
                <w:rFonts w:ascii="Arial" w:hAnsi="Arial" w:cs="ArialMT"/>
                <w:sz w:val="16"/>
              </w:rPr>
              <w:t xml:space="preserve"> movement) of the hands, fingers,</w:t>
            </w:r>
            <w:r w:rsidRPr="0058305A">
              <w:rPr>
                <w:rFonts w:ascii="Arial" w:hAnsi="Arial" w:cs="ArialMT"/>
                <w:sz w:val="16"/>
              </w:rPr>
              <w:t xml:space="preserve"> feet, or toes.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Hand movements that resemble guitar or piano playing.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Involuntary flexing of the feet and ankles.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Tapping and/or wiggling of the toes and fingers.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00" w:line="2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 xml:space="preserve">Some cases of </w:t>
            </w:r>
            <w:proofErr w:type="spellStart"/>
            <w:r w:rsidRPr="0058305A">
              <w:rPr>
                <w:rFonts w:ascii="Arial" w:hAnsi="Arial" w:cs="ArialMT"/>
                <w:sz w:val="16"/>
              </w:rPr>
              <w:t>tardive</w:t>
            </w:r>
            <w:proofErr w:type="spellEnd"/>
            <w:r w:rsidRPr="0058305A">
              <w:rPr>
                <w:rFonts w:ascii="Arial" w:hAnsi="Arial" w:cs="ArialMT"/>
                <w:sz w:val="16"/>
              </w:rPr>
              <w:t xml:space="preserve"> </w:t>
            </w:r>
            <w:proofErr w:type="spellStart"/>
            <w:r w:rsidRPr="0058305A">
              <w:rPr>
                <w:rFonts w:ascii="Arial" w:hAnsi="Arial" w:cs="ArialMT"/>
                <w:sz w:val="16"/>
              </w:rPr>
              <w:t>dyskinesia</w:t>
            </w:r>
            <w:proofErr w:type="spellEnd"/>
            <w:r w:rsidRPr="0058305A">
              <w:rPr>
                <w:rFonts w:ascii="Arial" w:hAnsi="Arial" w:cs="ArialMT"/>
                <w:sz w:val="16"/>
              </w:rPr>
              <w:t xml:space="preserve"> manifest </w:t>
            </w:r>
            <w:r w:rsidRPr="0058305A">
              <w:rPr>
                <w:rFonts w:ascii="Arial" w:hAnsi="Arial" w:cs="ArialMT"/>
                <w:sz w:val="16"/>
              </w:rPr>
              <w:lastRenderedPageBreak/>
              <w:t>themselves with jerking of the diaphragm and abdome</w:t>
            </w:r>
            <w:r w:rsidRPr="0058305A">
              <w:rPr>
                <w:rFonts w:ascii="Arial" w:hAnsi="Arial" w:cs="ArialMT"/>
                <w:sz w:val="16"/>
              </w:rPr>
              <w:t>n. This can disrupt breathing rhythms.</w:t>
            </w:r>
          </w:p>
          <w:p w:rsidR="0058305A" w:rsidRPr="0058305A" w:rsidRDefault="00F623A1" w:rsidP="0058305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In some patients, the neck or head may jerk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 w:cs="ArialMT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165DE1" w:rsidRDefault="00F623A1" w:rsidP="0058305A">
            <w:pPr>
              <w:numPr>
                <w:ilvl w:val="0"/>
                <w:numId w:val="38"/>
              </w:numPr>
              <w:spacing w:after="0" w:line="240" w:lineRule="auto"/>
              <w:rPr>
                <w:rFonts w:ascii="Arial" w:hAnsi="Arial"/>
                <w:color w:val="7030A0"/>
                <w:sz w:val="16"/>
              </w:rPr>
            </w:pPr>
            <w:r w:rsidRPr="00165DE1">
              <w:rPr>
                <w:rFonts w:ascii="Arial" w:hAnsi="Arial"/>
                <w:color w:val="7030A0"/>
                <w:sz w:val="16"/>
              </w:rPr>
              <w:t>Stevens Johnson Syndrome: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hyperlink r:id="rId6" w:history="1">
              <w:r w:rsidRPr="0058305A">
                <w:rPr>
                  <w:rFonts w:ascii="Arial" w:hAnsi="Arial" w:cs="ArialMT"/>
                  <w:sz w:val="16"/>
                </w:rPr>
                <w:t>Fever</w:t>
              </w:r>
            </w:hyperlink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hyperlink r:id="rId7" w:history="1">
              <w:r w:rsidRPr="0058305A">
                <w:rPr>
                  <w:rFonts w:ascii="Arial" w:hAnsi="Arial" w:cs="ArialMT"/>
                  <w:sz w:val="16"/>
                </w:rPr>
                <w:t>General ill feeling</w:t>
              </w:r>
            </w:hyperlink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hyperlink r:id="rId8" w:history="1">
              <w:r w:rsidRPr="0058305A">
                <w:rPr>
                  <w:rFonts w:ascii="Arial" w:hAnsi="Arial" w:cs="ArialMT"/>
                  <w:sz w:val="16"/>
                </w:rPr>
                <w:t>Itching</w:t>
              </w:r>
            </w:hyperlink>
            <w:r w:rsidRPr="0058305A">
              <w:rPr>
                <w:rFonts w:ascii="Arial" w:hAnsi="Arial" w:cs="ArialMT"/>
                <w:sz w:val="16"/>
              </w:rPr>
              <w:t xml:space="preserve"> of the skin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hyperlink r:id="rId9" w:history="1">
              <w:r w:rsidRPr="0058305A">
                <w:rPr>
                  <w:rFonts w:ascii="Arial" w:hAnsi="Arial" w:cs="ArialMT"/>
                  <w:sz w:val="16"/>
                </w:rPr>
                <w:t>Joint aches</w:t>
              </w:r>
            </w:hyperlink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 xml:space="preserve">Multiple </w:t>
            </w:r>
            <w:hyperlink r:id="rId10" w:history="1">
              <w:r w:rsidRPr="0058305A">
                <w:rPr>
                  <w:rFonts w:ascii="Arial" w:hAnsi="Arial" w:cs="ArialMT"/>
                  <w:sz w:val="16"/>
                </w:rPr>
                <w:t>skin lesions</w:t>
              </w:r>
            </w:hyperlink>
            <w:r w:rsidRPr="0058305A">
              <w:rPr>
                <w:rFonts w:ascii="Arial" w:hAnsi="Arial" w:cs="ArialMT"/>
                <w:sz w:val="16"/>
              </w:rPr>
              <w:t xml:space="preserve">: </w:t>
            </w:r>
          </w:p>
          <w:p w:rsidR="0058305A" w:rsidRPr="0058305A" w:rsidRDefault="00F623A1" w:rsidP="0058305A">
            <w:pPr>
              <w:widowControl w:val="0"/>
              <w:numPr>
                <w:ilvl w:val="1"/>
                <w:numId w:val="38"/>
              </w:numPr>
              <w:tabs>
                <w:tab w:val="left" w:pos="94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Start quickly and may return</w:t>
            </w:r>
          </w:p>
          <w:p w:rsidR="0058305A" w:rsidRPr="0058305A" w:rsidRDefault="00F623A1" w:rsidP="0058305A">
            <w:pPr>
              <w:widowControl w:val="0"/>
              <w:numPr>
                <w:ilvl w:val="1"/>
                <w:numId w:val="38"/>
              </w:numPr>
              <w:tabs>
                <w:tab w:val="left" w:pos="94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May spread</w:t>
            </w:r>
          </w:p>
          <w:p w:rsidR="0058305A" w:rsidRPr="0058305A" w:rsidRDefault="00F623A1" w:rsidP="0058305A">
            <w:pPr>
              <w:widowControl w:val="0"/>
              <w:numPr>
                <w:ilvl w:val="1"/>
                <w:numId w:val="38"/>
              </w:numPr>
              <w:tabs>
                <w:tab w:val="left" w:pos="94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 xml:space="preserve">May appear as a </w:t>
            </w:r>
            <w:hyperlink r:id="rId11" w:history="1">
              <w:r w:rsidRPr="0058305A">
                <w:rPr>
                  <w:rFonts w:ascii="Arial" w:hAnsi="Arial" w:cs="ArialMT"/>
                  <w:sz w:val="16"/>
                </w:rPr>
                <w:t>nodule</w:t>
              </w:r>
            </w:hyperlink>
            <w:r w:rsidRPr="0058305A">
              <w:rPr>
                <w:rFonts w:ascii="Arial" w:hAnsi="Arial" w:cs="ArialMT"/>
                <w:sz w:val="16"/>
              </w:rPr>
              <w:t xml:space="preserve">, </w:t>
            </w:r>
            <w:hyperlink r:id="rId12" w:history="1">
              <w:r w:rsidRPr="0058305A">
                <w:rPr>
                  <w:rFonts w:ascii="Arial" w:hAnsi="Arial" w:cs="ArialMT"/>
                  <w:sz w:val="16"/>
                </w:rPr>
                <w:t>papule</w:t>
              </w:r>
            </w:hyperlink>
            <w:r w:rsidRPr="0058305A">
              <w:rPr>
                <w:rFonts w:ascii="Arial" w:hAnsi="Arial" w:cs="ArialMT"/>
                <w:sz w:val="16"/>
              </w:rPr>
              <w:t xml:space="preserve">, or </w:t>
            </w:r>
            <w:hyperlink r:id="rId13" w:history="1">
              <w:proofErr w:type="spellStart"/>
              <w:r w:rsidRPr="0058305A">
                <w:rPr>
                  <w:rFonts w:ascii="Arial" w:hAnsi="Arial" w:cs="ArialMT"/>
                  <w:sz w:val="16"/>
                </w:rPr>
                <w:t>macule</w:t>
              </w:r>
              <w:proofErr w:type="spellEnd"/>
            </w:hyperlink>
            <w:r w:rsidRPr="0058305A">
              <w:rPr>
                <w:rFonts w:ascii="Arial" w:hAnsi="Arial" w:cs="ArialMT"/>
                <w:sz w:val="16"/>
              </w:rPr>
              <w:t xml:space="preserve"> and may look like </w:t>
            </w:r>
            <w:hyperlink r:id="rId14" w:history="1">
              <w:r w:rsidRPr="0058305A">
                <w:rPr>
                  <w:rFonts w:ascii="Arial" w:hAnsi="Arial" w:cs="ArialMT"/>
                  <w:sz w:val="16"/>
                </w:rPr>
                <w:t>hives</w:t>
              </w:r>
            </w:hyperlink>
          </w:p>
          <w:p w:rsidR="0058305A" w:rsidRPr="0058305A" w:rsidRDefault="00F623A1" w:rsidP="0058305A">
            <w:pPr>
              <w:widowControl w:val="0"/>
              <w:numPr>
                <w:ilvl w:val="1"/>
                <w:numId w:val="38"/>
              </w:numPr>
              <w:tabs>
                <w:tab w:val="left" w:pos="94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Central sore surrounded by pale red ring</w:t>
            </w:r>
            <w:r w:rsidRPr="0058305A">
              <w:rPr>
                <w:rFonts w:ascii="Arial" w:hAnsi="Arial" w:cs="ArialMT"/>
                <w:sz w:val="16"/>
              </w:rPr>
              <w:t>s, also called a "target", "iris", or "bulls-eye"</w:t>
            </w:r>
          </w:p>
          <w:p w:rsidR="0058305A" w:rsidRPr="0058305A" w:rsidRDefault="00F623A1" w:rsidP="0058305A">
            <w:pPr>
              <w:widowControl w:val="0"/>
              <w:numPr>
                <w:ilvl w:val="1"/>
                <w:numId w:val="38"/>
              </w:numPr>
              <w:tabs>
                <w:tab w:val="left" w:pos="94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 xml:space="preserve">May have </w:t>
            </w:r>
            <w:hyperlink r:id="rId15" w:history="1">
              <w:r w:rsidRPr="0058305A">
                <w:rPr>
                  <w:rFonts w:ascii="Arial" w:hAnsi="Arial" w:cs="ArialMT"/>
                  <w:sz w:val="16"/>
                </w:rPr>
                <w:t>vesicles</w:t>
              </w:r>
            </w:hyperlink>
            <w:r w:rsidRPr="0058305A">
              <w:rPr>
                <w:rFonts w:ascii="Arial" w:hAnsi="Arial" w:cs="ArialMT"/>
                <w:sz w:val="16"/>
              </w:rPr>
              <w:t xml:space="preserve"> and blisters of various sizes (</w:t>
            </w:r>
            <w:proofErr w:type="spellStart"/>
            <w:r w:rsidRPr="0058305A">
              <w:rPr>
                <w:rFonts w:ascii="Arial" w:hAnsi="Arial" w:cs="ArialMT"/>
                <w:sz w:val="16"/>
              </w:rPr>
              <w:t>bullae</w:t>
            </w:r>
            <w:proofErr w:type="spellEnd"/>
            <w:r w:rsidRPr="0058305A">
              <w:rPr>
                <w:rFonts w:ascii="Arial" w:hAnsi="Arial" w:cs="ArialMT"/>
                <w:sz w:val="16"/>
              </w:rPr>
              <w:t>)</w:t>
            </w:r>
          </w:p>
          <w:p w:rsidR="0058305A" w:rsidRPr="0058305A" w:rsidRDefault="00F623A1" w:rsidP="0058305A">
            <w:pPr>
              <w:widowControl w:val="0"/>
              <w:numPr>
                <w:ilvl w:val="1"/>
                <w:numId w:val="38"/>
              </w:numPr>
              <w:tabs>
                <w:tab w:val="left" w:pos="94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Located on the upper body, legs, arms, palms, hands, or feet</w:t>
            </w:r>
          </w:p>
          <w:p w:rsidR="0058305A" w:rsidRPr="0058305A" w:rsidRDefault="00F623A1" w:rsidP="0058305A">
            <w:pPr>
              <w:widowControl w:val="0"/>
              <w:numPr>
                <w:ilvl w:val="1"/>
                <w:numId w:val="38"/>
              </w:numPr>
              <w:tabs>
                <w:tab w:val="left" w:pos="94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 xml:space="preserve">May involve </w:t>
            </w:r>
            <w:r w:rsidRPr="0058305A">
              <w:rPr>
                <w:rFonts w:ascii="Arial" w:hAnsi="Arial" w:cs="ArialMT"/>
                <w:sz w:val="16"/>
              </w:rPr>
              <w:t>the face or lips</w:t>
            </w:r>
          </w:p>
          <w:p w:rsidR="0058305A" w:rsidRPr="0058305A" w:rsidRDefault="00F623A1" w:rsidP="0058305A">
            <w:pPr>
              <w:widowControl w:val="0"/>
              <w:numPr>
                <w:ilvl w:val="1"/>
                <w:numId w:val="38"/>
              </w:numPr>
              <w:tabs>
                <w:tab w:val="left" w:pos="94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Usually even on both sides (symmetrical)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340" w:lineRule="atLeast"/>
              <w:ind w:left="360"/>
              <w:rPr>
                <w:rFonts w:ascii="Arial" w:hAnsi="Arial" w:cs="ArialMT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Other symptoms that may occur with this disease: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hyperlink r:id="rId16" w:history="1">
              <w:r w:rsidRPr="0058305A">
                <w:rPr>
                  <w:rFonts w:ascii="Arial" w:hAnsi="Arial" w:cs="ArialMT"/>
                  <w:sz w:val="16"/>
                </w:rPr>
                <w:t>Bloodshot eyes</w:t>
              </w:r>
            </w:hyperlink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Dry eyes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hyperlink r:id="rId17" w:history="1">
              <w:r w:rsidRPr="0058305A">
                <w:rPr>
                  <w:rFonts w:ascii="Arial" w:hAnsi="Arial" w:cs="ArialMT"/>
                  <w:sz w:val="16"/>
                </w:rPr>
                <w:t>Eye burning, itching, and discharge</w:t>
              </w:r>
            </w:hyperlink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hyperlink r:id="rId18" w:history="1">
              <w:r w:rsidRPr="0058305A">
                <w:rPr>
                  <w:rFonts w:ascii="Arial" w:hAnsi="Arial" w:cs="ArialMT"/>
                  <w:sz w:val="16"/>
                </w:rPr>
                <w:t>Eye pain</w:t>
              </w:r>
            </w:hyperlink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hyperlink r:id="rId19" w:history="1">
              <w:r w:rsidRPr="0058305A">
                <w:rPr>
                  <w:rFonts w:ascii="Arial" w:hAnsi="Arial" w:cs="ArialMT"/>
                  <w:sz w:val="16"/>
                </w:rPr>
                <w:t>Mouth sores</w:t>
              </w:r>
            </w:hyperlink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180" w:line="340" w:lineRule="atLeast"/>
              <w:rPr>
                <w:rFonts w:ascii="Arial" w:hAnsi="Arial" w:cs="ArialMT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>Vision problems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165DE1" w:rsidP="00165DE1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>neuroleptic</w:t>
            </w:r>
            <w:proofErr w:type="spellEnd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 xml:space="preserve"> malignant syndrome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165DE1" w:rsidRDefault="00165DE1" w:rsidP="0058305A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Sam, you addressed NMS in your interventions and education. KV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bCs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lastRenderedPageBreak/>
              <w:t>Drugs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antihypertensives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Possibly enhanced antihypertensive effects of these drugs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cimetidine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, erythromycin, </w:t>
            </w: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fluconazole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itraconazole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ketoconazole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Decreased clearance and possibly increased effects of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quetiapine</w:t>
            </w:r>
            <w:proofErr w:type="spellEnd"/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CNS depressants: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Possibly in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creased CNS depression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lorazepam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Possibly increased effects of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lorazepam</w:t>
            </w:r>
            <w:proofErr w:type="spellEnd"/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phenytoin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thioridazine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Increased clearance and possibly decreased effectiveness of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quetiapine</w:t>
            </w:r>
            <w:proofErr w:type="spellEnd"/>
          </w:p>
          <w:p w:rsidR="0058305A" w:rsidRPr="0058305A" w:rsidRDefault="00F623A1" w:rsidP="0058305A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Activities</w:t>
            </w:r>
          </w:p>
          <w:p w:rsidR="0058305A" w:rsidRPr="0058305A" w:rsidRDefault="00F623A1" w:rsidP="0058305A">
            <w:pPr>
              <w:numPr>
                <w:ilvl w:val="0"/>
                <w:numId w:val="38"/>
              </w:numPr>
              <w:spacing w:after="0" w:line="240" w:lineRule="auto"/>
              <w:rPr>
                <w:sz w:val="16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alcohol use: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Possibly enhanced CNS depression</w:t>
            </w: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Nursing Interventions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Cli</w:t>
            </w:r>
            <w:r w:rsidRPr="0058305A">
              <w:rPr>
                <w:rFonts w:ascii="Arial" w:hAnsi="Arial"/>
                <w:sz w:val="16"/>
              </w:rPr>
              <w:t>ent Education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Monitor I&amp;O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Monitor VS’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Monitor for urinary retention/ and constipation </w:t>
            </w:r>
          </w:p>
          <w:p w:rsidR="0058305A" w:rsidRPr="00165DE1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/>
                <w:color w:val="7030A0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Assess for </w:t>
            </w:r>
            <w:proofErr w:type="spellStart"/>
            <w:r w:rsidRPr="00165DE1">
              <w:rPr>
                <w:rFonts w:ascii="Arial" w:hAnsi="Arial"/>
                <w:color w:val="7030A0"/>
                <w:sz w:val="16"/>
              </w:rPr>
              <w:t>tardive</w:t>
            </w:r>
            <w:proofErr w:type="spellEnd"/>
            <w:r w:rsidRPr="00165DE1">
              <w:rPr>
                <w:rFonts w:ascii="Arial" w:hAnsi="Arial"/>
                <w:color w:val="7030A0"/>
                <w:sz w:val="16"/>
              </w:rPr>
              <w:t xml:space="preserve"> </w:t>
            </w:r>
            <w:proofErr w:type="spellStart"/>
            <w:r w:rsidRPr="00165DE1">
              <w:rPr>
                <w:rFonts w:ascii="Arial" w:hAnsi="Arial"/>
                <w:color w:val="7030A0"/>
                <w:sz w:val="16"/>
              </w:rPr>
              <w:t>dyskinesia</w:t>
            </w:r>
            <w:proofErr w:type="spellEnd"/>
            <w:r w:rsidRPr="00165DE1">
              <w:rPr>
                <w:rFonts w:ascii="Arial" w:hAnsi="Arial"/>
                <w:color w:val="7030A0"/>
                <w:sz w:val="16"/>
              </w:rPr>
              <w:t xml:space="preserve"> 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 xml:space="preserve">Assess for </w:t>
            </w:r>
            <w:proofErr w:type="spellStart"/>
            <w:r w:rsidRPr="0058305A">
              <w:rPr>
                <w:rFonts w:ascii="Arial" w:hAnsi="Arial"/>
                <w:sz w:val="16"/>
              </w:rPr>
              <w:t>tardive</w:t>
            </w:r>
            <w:proofErr w:type="spellEnd"/>
            <w:r w:rsidRPr="0058305A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58305A">
              <w:rPr>
                <w:rFonts w:ascii="Arial" w:hAnsi="Arial"/>
                <w:sz w:val="16"/>
              </w:rPr>
              <w:t>dyskinesia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WARNING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Quetiapine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shouldn’t be used to treat elderly patients with dementia-related psychosis because d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rug increases the risk of death in these patients.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Monitor patients (particularly children, adolescents, and young adults) closely for suicidal tendencies, especially when therapy starts or dosage changes, because depression may worsen temporarily during t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hese times.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WARNING Monitor patient taking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quetiapine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for predisposing factors for </w:t>
            </w:r>
            <w:proofErr w:type="spellStart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>neuroleptic</w:t>
            </w:r>
            <w:proofErr w:type="spellEnd"/>
            <w:r w:rsidRPr="00165DE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 xml:space="preserve"> malignant syndrome,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such as heat stress, physical exhaustion, dehydration, and organic brain disease.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Neuroleptic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malignant syndrome includes hyperpyrexia, muscl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e rigidity, altered mental status, and autonomic instability (which may include irregular pulse or blood pressure, tachycardia, diaphoresis, and arrhythmias).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Monitor patient for signs of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tardive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dyskinesia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a potentially irreversible complication characte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rized by involuntary,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dyskinetic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movements of tongue, mouth, jaw, eyelids, or face. Notify prescriber if such signs develop because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quetiapine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therapy may need to be stopped.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Monitor patient for orthostatic hypotension, especially during initial dosage tit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ration period. Be prepared to correct underlying conditions, such as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hypovolemia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and dehydration, before starting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quetiapine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therapy, as prescribed.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Monitor patient for prolonged abnormal muscle contractions, especially during the first few days of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quetiap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therapy, in male patients, and in younger patients.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Assess patient for hypothyroidism because drug can cause dose-dependent decreases in total and free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thyroxine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(T4) levels.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Monitor laboratory results during first 3 weeks of therapy for transient elev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ations in hepatic enzyme levels. Notify prescriber if they persist or worsen.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Monitor patient’s blood glucose and lipid levels 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lastRenderedPageBreak/>
              <w:t>routinely, as ordered, because drug increases the risk of hyperglycemia and hypercholesterolemia.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Check CBC often during the firs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t few months of therapy, as ordered, in patients with a low white blood cell count or a history of drug-induced hematologic problems. If counts drop or patient develops a fever or other signs of infection, notify prescriber and expect to discontinue drug a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nd provide supportive care.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  <w:tc>
          <w:tcPr>
            <w:tcW w:w="4788" w:type="dxa"/>
          </w:tcPr>
          <w:p w:rsidR="0058305A" w:rsidRPr="00165DE1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ArialMT"/>
                <w:color w:val="7030A0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lastRenderedPageBreak/>
              <w:t xml:space="preserve">Patient teaching regarding </w:t>
            </w:r>
            <w:proofErr w:type="spellStart"/>
            <w:r w:rsidRPr="00165DE1">
              <w:rPr>
                <w:rFonts w:ascii="Arial" w:hAnsi="Arial" w:cs="ArialMT"/>
                <w:color w:val="7030A0"/>
                <w:sz w:val="16"/>
              </w:rPr>
              <w:t>tardive</w:t>
            </w:r>
            <w:proofErr w:type="spellEnd"/>
            <w:r w:rsidRPr="00165DE1">
              <w:rPr>
                <w:rFonts w:ascii="Arial" w:hAnsi="Arial" w:cs="ArialMT"/>
                <w:color w:val="7030A0"/>
                <w:sz w:val="16"/>
              </w:rPr>
              <w:t xml:space="preserve"> </w:t>
            </w:r>
            <w:proofErr w:type="spellStart"/>
            <w:r w:rsidRPr="00165DE1">
              <w:rPr>
                <w:rFonts w:ascii="Arial" w:hAnsi="Arial" w:cs="ArialMT"/>
                <w:color w:val="7030A0"/>
                <w:sz w:val="16"/>
              </w:rPr>
              <w:t>dyskinesia</w:t>
            </w:r>
            <w:proofErr w:type="spellEnd"/>
            <w:r w:rsidRPr="00165DE1">
              <w:rPr>
                <w:rFonts w:ascii="Arial" w:hAnsi="Arial" w:cs="ArialMT"/>
                <w:color w:val="7030A0"/>
                <w:sz w:val="16"/>
              </w:rPr>
              <w:t xml:space="preserve">- 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 w:cs="ArialMT"/>
                <w:sz w:val="16"/>
              </w:rPr>
              <w:t xml:space="preserve">The patient education for this one would be: 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 xml:space="preserve">teach them the s/s and complications and what to monitor 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Late Appearing Symptoms (6months)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S/S: tongue writhing and pro</w:t>
            </w:r>
            <w:r w:rsidRPr="0058305A">
              <w:rPr>
                <w:rFonts w:ascii="Arial" w:hAnsi="Arial" w:cs="Calibri"/>
                <w:sz w:val="16"/>
              </w:rPr>
              <w:t xml:space="preserve">fusion, teeth grinding, &amp;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lipsmacking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>. TD stops when individual is sleeping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Often Irreversible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No satisfactory pharmacologic treatment to date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 xml:space="preserve">(However atypical antipsychotic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Clozapine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has been used with some success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 w:cs="Calibri"/>
                <w:sz w:val="16"/>
              </w:rPr>
            </w:pP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 xml:space="preserve">Teach patient to assess for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Extrapyram</w:t>
            </w:r>
            <w:r w:rsidRPr="0058305A">
              <w:rPr>
                <w:rFonts w:ascii="Arial" w:hAnsi="Arial" w:cs="Calibri"/>
                <w:sz w:val="16"/>
              </w:rPr>
              <w:t>idal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Effects:</w:t>
            </w:r>
          </w:p>
          <w:p w:rsidR="0058305A" w:rsidRPr="00165DE1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color w:val="7030A0"/>
                <w:sz w:val="16"/>
              </w:rPr>
            </w:pPr>
            <w:r w:rsidRPr="00165DE1">
              <w:rPr>
                <w:rFonts w:ascii="Arial" w:hAnsi="Arial" w:cs="Calibri"/>
                <w:color w:val="7030A0"/>
                <w:sz w:val="16"/>
              </w:rPr>
              <w:t>Serotonin Syndrome: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Mental status changes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Restlessness or agitation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proofErr w:type="spellStart"/>
            <w:r w:rsidRPr="0058305A">
              <w:rPr>
                <w:rFonts w:ascii="Arial" w:hAnsi="Arial" w:cs="Calibri"/>
                <w:sz w:val="16"/>
              </w:rPr>
              <w:t>Myoclonus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(muscle twitching)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proofErr w:type="spellStart"/>
            <w:r w:rsidRPr="0058305A">
              <w:rPr>
                <w:rFonts w:ascii="Arial" w:hAnsi="Arial" w:cs="Calibri"/>
                <w:sz w:val="16"/>
              </w:rPr>
              <w:t>Hyperreflexia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(exaggeration of reflexes)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Diaphoresis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Shivering shaking or chills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Tremors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Diarrhea, Abdominal Cramps and Nausea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 xml:space="preserve">Ataxia or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Incoordi</w:t>
            </w:r>
            <w:r w:rsidRPr="0058305A">
              <w:rPr>
                <w:rFonts w:ascii="Arial" w:hAnsi="Arial" w:cs="Calibri"/>
                <w:sz w:val="16"/>
              </w:rPr>
              <w:t>nation</w:t>
            </w:r>
            <w:proofErr w:type="spellEnd"/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Headaches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Assess for Serotonin Withdrawal Syndrome:</w:t>
            </w:r>
          </w:p>
          <w:p w:rsidR="0058305A" w:rsidRPr="0058305A" w:rsidRDefault="00F623A1" w:rsidP="0058305A">
            <w:pPr>
              <w:pStyle w:val="ListParagraph"/>
              <w:spacing w:after="0" w:line="240" w:lineRule="auto"/>
              <w:ind w:left="0"/>
              <w:rPr>
                <w:rFonts w:ascii="Arial" w:hAnsi="Arial" w:cs="Calibri"/>
                <w:sz w:val="16"/>
              </w:rPr>
            </w:pP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Somatic Symptoms: Dizziness, Lethargy, Nausea, Vomiting Diarrhea, Flulike Symptoms, Insomnia, and Vivid Dreams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Psychological Symptoms:</w:t>
            </w:r>
          </w:p>
          <w:p w:rsidR="0058305A" w:rsidRPr="0058305A" w:rsidRDefault="00F623A1" w:rsidP="0058305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Anxiety, Agitation, Irritability, Confusion, Slowed Thinking</w:t>
            </w:r>
          </w:p>
          <w:p w:rsidR="0058305A" w:rsidRPr="00165DE1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color w:val="7030A0"/>
                <w:sz w:val="16"/>
              </w:rPr>
            </w:pPr>
            <w:proofErr w:type="spellStart"/>
            <w:r w:rsidRPr="00165DE1">
              <w:rPr>
                <w:rFonts w:ascii="Arial" w:hAnsi="Arial" w:cs="Calibri"/>
                <w:color w:val="7030A0"/>
                <w:sz w:val="16"/>
              </w:rPr>
              <w:t>Neuroleptic</w:t>
            </w:r>
            <w:proofErr w:type="spellEnd"/>
            <w:r w:rsidRPr="00165DE1">
              <w:rPr>
                <w:rFonts w:ascii="Arial" w:hAnsi="Arial" w:cs="Calibri"/>
                <w:color w:val="7030A0"/>
                <w:sz w:val="16"/>
              </w:rPr>
              <w:t xml:space="preserve"> Malignant Syndrome: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Cardinal Symptom Temp 101 or &gt;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>S/S: Hyperthermia, rigidity, &amp; autonomic dysfunction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hAnsi="Arial" w:cs="Calibri"/>
                <w:sz w:val="16"/>
              </w:rPr>
              <w:t xml:space="preserve">Treated with muscle relaxers such as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Dantrium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&amp; centrally acting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dopamenergics</w:t>
            </w:r>
            <w:proofErr w:type="spellEnd"/>
            <w:r w:rsidRPr="0058305A">
              <w:rPr>
                <w:rFonts w:ascii="Arial" w:hAnsi="Arial" w:cs="Calibri"/>
                <w:sz w:val="16"/>
              </w:rPr>
              <w:t xml:space="preserve"> such as </w:t>
            </w:r>
            <w:proofErr w:type="spellStart"/>
            <w:r w:rsidRPr="0058305A">
              <w:rPr>
                <w:rFonts w:ascii="Arial" w:hAnsi="Arial" w:cs="Calibri"/>
                <w:sz w:val="16"/>
              </w:rPr>
              <w:t>Parlodel</w:t>
            </w:r>
            <w:proofErr w:type="spellEnd"/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 w:cs="Calibri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gram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instruct</w:t>
            </w:r>
            <w:proofErr w:type="gram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patient to take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quetiapine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with fo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od to reduce stomach upset.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Advise patient not to stop taking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quetiapine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suddenly because doing so may exacerbate his symptoms.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Inform patient that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quetiapine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therapy may cause dizziness or drowsiness. Advise him not to drive or perform other activities th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at require alertness until drug’s full CNS effects are known.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lastRenderedPageBreak/>
              <w:t>Instruct patient to rise slowly from a seated or lying position to reduce the risk of dizziness or fainting.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Caution patient to avoid consuming alcoholic beverages because they can increase dizz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iness and drowsiness.</w:t>
            </w:r>
          </w:p>
          <w:p w:rsidR="0058305A" w:rsidRPr="0058305A" w:rsidRDefault="00F623A1" w:rsidP="0058305A">
            <w:pPr>
              <w:widowControl w:val="0"/>
              <w:numPr>
                <w:ilvl w:val="0"/>
                <w:numId w:val="37"/>
              </w:numPr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Urge family or caregiver to watch patient closely for suicidal tendencies, especially when therapy starts or dosage changes and particularly if patient is a child, teenager, or young adult.</w:t>
            </w:r>
          </w:p>
          <w:p w:rsidR="0058305A" w:rsidRPr="0058305A" w:rsidRDefault="00F623A1" w:rsidP="0058305A">
            <w:pPr>
              <w:numPr>
                <w:ilvl w:val="0"/>
                <w:numId w:val="37"/>
              </w:numPr>
              <w:spacing w:after="0" w:line="240" w:lineRule="auto"/>
              <w:rPr>
                <w:rFonts w:ascii="Arial" w:hAnsi="Arial" w:cs="Calibri"/>
                <w:sz w:val="16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Encourage patient on long-term therapy to ha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ve regular eye examinations so that cataracts can be detected.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 w:cs="Calibri"/>
                <w:sz w:val="16"/>
              </w:rPr>
            </w:pPr>
          </w:p>
          <w:p w:rsidR="0058305A" w:rsidRPr="0058305A" w:rsidRDefault="00165DE1" w:rsidP="00165DE1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165DE1">
              <w:rPr>
                <w:rFonts w:ascii="Arial" w:hAnsi="Arial"/>
                <w:sz w:val="16"/>
              </w:rPr>
              <w:pict>
                <v:shape id="_x0000_i1057" type="#_x0000_t75" style="width:31.65pt;height:31.65pt">
                  <v:imagedata r:id="rId5" o:title="MC900433160[1]"/>
                </v:shape>
              </w:pic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sz w:val="16"/>
              </w:rPr>
            </w:pP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(</w:t>
      </w:r>
      <w:proofErr w:type="spellStart"/>
      <w:proofErr w:type="gramStart"/>
      <w:r w:rsidRPr="0058305A">
        <w:rPr>
          <w:rFonts w:ascii="Arial" w:hAnsi="Arial"/>
          <w:sz w:val="16"/>
        </w:rPr>
        <w:t>clonidine</w:t>
      </w:r>
      <w:proofErr w:type="spellEnd"/>
      <w:proofErr w:type="gramEnd"/>
      <w:r w:rsidRPr="0058305A">
        <w:rPr>
          <w:rFonts w:ascii="Arial" w:hAnsi="Arial"/>
          <w:sz w:val="16"/>
        </w:rPr>
        <w:t xml:space="preserve"> hydrochloride (</w:t>
      </w:r>
      <w:proofErr w:type="spellStart"/>
      <w:r w:rsidRPr="0058305A">
        <w:rPr>
          <w:rFonts w:ascii="Arial" w:hAnsi="Arial"/>
          <w:sz w:val="16"/>
        </w:rPr>
        <w:t>catapres</w:t>
      </w:r>
      <w:proofErr w:type="spellEnd"/>
      <w:r w:rsidRPr="0058305A">
        <w:rPr>
          <w:rFonts w:ascii="Arial" w:hAnsi="Arial"/>
          <w:sz w:val="16"/>
        </w:rPr>
        <w:t>))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Medication Classification: Therapeutic: analgesic, antihypertensive, Pharmacological:</w:t>
      </w:r>
      <w:r w:rsidRPr="0058305A">
        <w:rPr>
          <w:rFonts w:ascii="Arial" w:hAnsi="Arial" w:cs="TimesNewRomanPSMT"/>
          <w:sz w:val="16"/>
          <w:szCs w:val="32"/>
        </w:rPr>
        <w:t xml:space="preserve"> </w:t>
      </w:r>
      <w:proofErr w:type="spellStart"/>
      <w:r w:rsidRPr="0058305A">
        <w:rPr>
          <w:rFonts w:ascii="Arial" w:hAnsi="Arial" w:cs="TimesNewRomanPSMT"/>
          <w:sz w:val="16"/>
          <w:szCs w:val="32"/>
        </w:rPr>
        <w:t>Imidazoline</w:t>
      </w:r>
      <w:proofErr w:type="spellEnd"/>
      <w:r w:rsidRPr="0058305A">
        <w:rPr>
          <w:rFonts w:ascii="Arial" w:hAnsi="Arial" w:cs="TimesNewRomanPSMT"/>
          <w:sz w:val="16"/>
          <w:szCs w:val="32"/>
        </w:rPr>
        <w:t xml:space="preserve"> derivative</w:t>
      </w:r>
    </w:p>
    <w:p w:rsidR="0058305A" w:rsidRPr="0058305A" w:rsidRDefault="00F623A1" w:rsidP="0058305A">
      <w:pPr>
        <w:ind w:left="360"/>
        <w:rPr>
          <w:rFonts w:ascii="Arial" w:hAnsi="Arial" w:cs="TimesNewRomanPSMT"/>
          <w:sz w:val="16"/>
          <w:szCs w:val="32"/>
        </w:rPr>
      </w:pPr>
      <w:proofErr w:type="gramStart"/>
      <w:r w:rsidRPr="0058305A">
        <w:rPr>
          <w:rFonts w:ascii="Arial" w:hAnsi="Arial"/>
          <w:sz w:val="16"/>
        </w:rPr>
        <w:t xml:space="preserve">Expected Pharmacological Actions (s): </w:t>
      </w:r>
      <w:r w:rsidRPr="0058305A">
        <w:rPr>
          <w:rFonts w:ascii="Arial" w:hAnsi="Arial" w:cs="TimesNewRomanPSMT"/>
          <w:sz w:val="16"/>
          <w:szCs w:val="32"/>
        </w:rPr>
        <w:t>Sti</w:t>
      </w:r>
      <w:r w:rsidRPr="0058305A">
        <w:rPr>
          <w:rFonts w:ascii="Arial" w:hAnsi="Arial" w:cs="TimesNewRomanPSMT"/>
          <w:sz w:val="16"/>
          <w:szCs w:val="32"/>
        </w:rPr>
        <w:t>mulates peripheral alpha-adrenergic receptors in the CNS to produce transient vasoconstriction and then stimulates central alpha-adrenergic receptors in the brain stem to reduce peripheral vascular resistance, heart rate, and systolic and diastolic blood p</w:t>
      </w:r>
      <w:r w:rsidRPr="0058305A">
        <w:rPr>
          <w:rFonts w:ascii="Arial" w:hAnsi="Arial" w:cs="TimesNewRomanPSMT"/>
          <w:sz w:val="16"/>
          <w:szCs w:val="32"/>
        </w:rPr>
        <w:t>ressure.</w:t>
      </w:r>
      <w:proofErr w:type="gramEnd"/>
      <w:r w:rsidRPr="0058305A">
        <w:rPr>
          <w:rFonts w:ascii="Arial" w:hAnsi="Arial" w:cs="TimesNewRomanPSMT"/>
          <w:sz w:val="16"/>
          <w:szCs w:val="32"/>
        </w:rPr>
        <w:t xml:space="preserve"> </w:t>
      </w:r>
      <w:proofErr w:type="gramStart"/>
      <w:r w:rsidRPr="0058305A">
        <w:rPr>
          <w:rFonts w:ascii="Arial" w:hAnsi="Arial" w:cs="TimesNewRomanPSMT"/>
          <w:sz w:val="16"/>
          <w:szCs w:val="32"/>
        </w:rPr>
        <w:t xml:space="preserve">May produce analgesia by preventing transmission of pain signals to the brain at </w:t>
      </w:r>
      <w:proofErr w:type="spellStart"/>
      <w:r w:rsidRPr="0058305A">
        <w:rPr>
          <w:rFonts w:ascii="Arial" w:hAnsi="Arial" w:cs="TimesNewRomanPSMT"/>
          <w:sz w:val="16"/>
          <w:szCs w:val="32"/>
        </w:rPr>
        <w:t>presynaptic</w:t>
      </w:r>
      <w:proofErr w:type="spellEnd"/>
      <w:r w:rsidRPr="0058305A">
        <w:rPr>
          <w:rFonts w:ascii="Arial" w:hAnsi="Arial" w:cs="TimesNewRomanPSMT"/>
          <w:sz w:val="16"/>
          <w:szCs w:val="32"/>
        </w:rPr>
        <w:t xml:space="preserve"> and </w:t>
      </w:r>
      <w:proofErr w:type="spellStart"/>
      <w:r w:rsidRPr="0058305A">
        <w:rPr>
          <w:rFonts w:ascii="Arial" w:hAnsi="Arial" w:cs="TimesNewRomanPSMT"/>
          <w:sz w:val="16"/>
          <w:szCs w:val="32"/>
        </w:rPr>
        <w:t>postjunctional</w:t>
      </w:r>
      <w:proofErr w:type="spellEnd"/>
      <w:r w:rsidRPr="0058305A">
        <w:rPr>
          <w:rFonts w:ascii="Arial" w:hAnsi="Arial" w:cs="TimesNewRomanPSMT"/>
          <w:sz w:val="16"/>
          <w:szCs w:val="32"/>
        </w:rPr>
        <w:t xml:space="preserve"> alpha2-adrenoreceptors in the spinal cord.</w:t>
      </w:r>
      <w:proofErr w:type="gramEnd"/>
      <w:r w:rsidRPr="0058305A">
        <w:rPr>
          <w:rFonts w:ascii="Arial" w:hAnsi="Arial" w:cs="TimesNewRomanPSMT"/>
          <w:sz w:val="16"/>
          <w:szCs w:val="32"/>
        </w:rPr>
        <w:t xml:space="preserve"> With epidural administration, </w:t>
      </w:r>
      <w:proofErr w:type="spellStart"/>
      <w:r w:rsidRPr="0058305A">
        <w:rPr>
          <w:rFonts w:ascii="Arial" w:hAnsi="Arial" w:cs="TimesNewRomanPSMT"/>
          <w:sz w:val="16"/>
          <w:szCs w:val="32"/>
        </w:rPr>
        <w:t>clonidine</w:t>
      </w:r>
      <w:proofErr w:type="spellEnd"/>
      <w:r w:rsidRPr="0058305A">
        <w:rPr>
          <w:rFonts w:ascii="Arial" w:hAnsi="Arial" w:cs="TimesNewRomanPSMT"/>
          <w:sz w:val="16"/>
          <w:szCs w:val="32"/>
        </w:rPr>
        <w:t xml:space="preserve"> produces analgesia in body areas innervated by the s</w:t>
      </w:r>
      <w:r w:rsidRPr="0058305A">
        <w:rPr>
          <w:rFonts w:ascii="Arial" w:hAnsi="Arial" w:cs="TimesNewRomanPSMT"/>
          <w:sz w:val="16"/>
          <w:szCs w:val="32"/>
        </w:rPr>
        <w:t>pinal cord segments in which the drug concentrates</w:t>
      </w:r>
    </w:p>
    <w:p w:rsidR="0058305A" w:rsidRPr="0058305A" w:rsidRDefault="00F623A1" w:rsidP="00165DE1">
      <w:pPr>
        <w:ind w:left="360"/>
        <w:rPr>
          <w:rFonts w:ascii="Arial" w:hAnsi="Arial" w:cs="TimesNewRomanPSMT"/>
          <w:sz w:val="16"/>
          <w:szCs w:val="32"/>
        </w:rPr>
      </w:pPr>
      <w:r w:rsidRPr="0058305A">
        <w:rPr>
          <w:rFonts w:ascii="Arial" w:hAnsi="Arial" w:cs="TimesNewRomanPSMT"/>
          <w:sz w:val="16"/>
          <w:szCs w:val="32"/>
        </w:rPr>
        <w:t>The</w:t>
      </w:r>
      <w:r w:rsidR="00165DE1">
        <w:rPr>
          <w:rFonts w:ascii="Arial" w:hAnsi="Arial" w:cs="TimesNewRomanPSMT"/>
          <w:sz w:val="16"/>
          <w:szCs w:val="32"/>
        </w:rPr>
        <w:t>rapeutic Use: hypertension, pain</w:t>
      </w:r>
      <w:r w:rsidR="00165DE1" w:rsidRPr="00165DE1">
        <w:rPr>
          <w:rFonts w:ascii="Arial" w:hAnsi="Arial"/>
          <w:sz w:val="16"/>
        </w:rPr>
        <w:t xml:space="preserve"> </w:t>
      </w:r>
      <w:r w:rsidR="00165DE1">
        <w:rPr>
          <w:rFonts w:ascii="Arial" w:hAnsi="Arial"/>
          <w:sz w:val="16"/>
        </w:rPr>
        <w:pict>
          <v:shape id="_x0000_i1059" type="#_x0000_t75" style="width:13.65pt;height:13.65pt">
            <v:imagedata r:id="rId5" o:title="MC900433160[1]"/>
          </v:shape>
        </w:pict>
      </w: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Side/Adverse Effects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Medications/Food Interactions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CNS: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Agitation, depression, dizziness, drowsiness, fatigue, headache, malaise, nervousness, sedation, weakness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CV: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hest pain, orthostatic hypotension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EENT: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Blurred vision, burning eyes, dry eyes and mouth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GI: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Constipation, mildly elevated liver function test results, nausea, vomiting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GU: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Decreased libido, impotence,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nocturia</w:t>
            </w:r>
            <w:proofErr w:type="spellEnd"/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SKIN: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Rash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Other: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Weight gain, withdrawal sy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mptoms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color w:val="4C4142"/>
                <w:sz w:val="16"/>
                <w:szCs w:val="32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bCs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lastRenderedPageBreak/>
              <w:t>Drugs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barbiturates, other CNS depressants: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Increased depressant effects of these drugs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beta blockers, calcium channel blockers, </w:t>
            </w: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digoxin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Additive effects, such as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bradycardia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and AV block; increased risk of worsened hypertensive r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esponse when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clonidine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is withdrawn (beta blockers only)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diuretics, other antihypertensive drugs: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Increased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hypotensive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effect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epidural local anesthetics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: Prolonged effects of epidural local anesthetics when used with epidural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clonidine</w:t>
            </w:r>
            <w:proofErr w:type="spellEnd"/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levodopa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Decrea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sed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levodopa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effectiveness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prazosin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tricyclic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 antidepressants: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Decreased antihypertensive effect of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clonidine</w:t>
            </w:r>
            <w:proofErr w:type="spellEnd"/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bCs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Activities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alcohol use: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Enhanced CNS depressant effects of alcohol</w:t>
            </w: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Nursing Interventions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Client Education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Use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clonidine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cautiously in elder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ly patients, who may be more sensitive to its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hypotensive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effect.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Monitor blood pressure and heart rate often during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clonidine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therapy.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Expect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transdermal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clonidine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to take 2 to 3 days to lower blood pressure.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Remove patch before patient has an MRI to avoi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 possible burns at the patch site.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Be aware that stopping drug abruptly can elevate serum catecholamine levels and cause such withdrawal symptoms as nervousness, agitation, headache, confusion, tremor, and rebound hypertension.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color w:val="4C4142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Expect hypertension to retu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rn within 48 hours after drug is discontinued.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color w:val="4C4142"/>
                <w:sz w:val="16"/>
                <w:szCs w:val="32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165DE1" w:rsidP="00165DE1">
            <w:pPr>
              <w:spacing w:after="0" w:line="240" w:lineRule="auto"/>
              <w:rPr>
                <w:rFonts w:ascii="Arial" w:hAnsi="Arial"/>
                <w:sz w:val="16"/>
              </w:rPr>
            </w:pPr>
            <w:r w:rsidRPr="00165DE1">
              <w:rPr>
                <w:rFonts w:ascii="Arial" w:hAnsi="Arial"/>
                <w:sz w:val="16"/>
              </w:rPr>
              <w:pict>
                <v:shape id="_x0000_i1061" type="#_x0000_t75" style="width:31.65pt;height:31.65pt">
                  <v:imagedata r:id="rId5" o:title="MC900433160[1]"/>
                </v:shape>
              </w:pic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Advise patient to take drug exactly as prescribed and not to stop abruptly because withdrawal symptoms and severe hypertension may occur.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Instruct patient to consult prescriber if dry mouth or 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drowsiness becomes a problem during oral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clonidine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therapy. To minimize these effects, prescriber may suggest taking most of dosage at bedtime.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If a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transdermal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patch loosens during the 7-day application period, tell patient to place the adhesive overlay d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irectly over the patch to ensure adhesion.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Tell patient to rotate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transdermal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sites.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Instruct patient to remove patch and place a fresh one on another site if skin irritation, redness, or rash develops at the patch site.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gram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Advise</w:t>
            </w:r>
            <w:proofErr w:type="gram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patient to fold used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transde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rmal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patch in half with adhesive sides together and discard it out of the reach of children.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Because of possible sedation, </w:t>
            </w:r>
            <w:proofErr w:type="gram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advise</w:t>
            </w:r>
            <w:proofErr w:type="gram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patient to avoid potentially hazardous activities until drug’s CNS effects are known.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Advise men that libido may decrease.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Ins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truct patient to report chest pain, dizziness with position changes, excessive drowsiness, rash, urine retention, and vision changes. As needed, tell patient to rise slowly to avoid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hypotensive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effects.</w:t>
            </w: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(</w:t>
      </w:r>
      <w:proofErr w:type="spellStart"/>
      <w:proofErr w:type="gramStart"/>
      <w:r w:rsidRPr="0058305A">
        <w:rPr>
          <w:rFonts w:ascii="Arial" w:hAnsi="Arial"/>
          <w:sz w:val="16"/>
        </w:rPr>
        <w:t>cyclobenzaprine</w:t>
      </w:r>
      <w:proofErr w:type="spellEnd"/>
      <w:proofErr w:type="gramEnd"/>
      <w:r w:rsidRPr="0058305A">
        <w:rPr>
          <w:rFonts w:ascii="Arial" w:hAnsi="Arial"/>
          <w:sz w:val="16"/>
        </w:rPr>
        <w:t xml:space="preserve"> hydrochloride (</w:t>
      </w:r>
      <w:proofErr w:type="spellStart"/>
      <w:r w:rsidRPr="0058305A">
        <w:rPr>
          <w:rFonts w:ascii="Arial" w:hAnsi="Arial"/>
          <w:sz w:val="16"/>
        </w:rPr>
        <w:t>flexeril</w:t>
      </w:r>
      <w:proofErr w:type="spellEnd"/>
      <w:r w:rsidRPr="0058305A">
        <w:rPr>
          <w:rFonts w:ascii="Arial" w:hAnsi="Arial"/>
          <w:sz w:val="16"/>
        </w:rPr>
        <w:t>))</w:t>
      </w:r>
    </w:p>
    <w:p w:rsidR="0058305A" w:rsidRPr="0058305A" w:rsidRDefault="00F623A1" w:rsidP="0058305A">
      <w:pPr>
        <w:ind w:left="360"/>
        <w:rPr>
          <w:rFonts w:ascii="Arial" w:hAnsi="Arial"/>
          <w:sz w:val="16"/>
        </w:rPr>
      </w:pPr>
      <w:r w:rsidRPr="0058305A">
        <w:rPr>
          <w:rFonts w:ascii="Arial" w:hAnsi="Arial"/>
          <w:sz w:val="16"/>
        </w:rPr>
        <w:t>Medicati</w:t>
      </w:r>
      <w:r w:rsidRPr="0058305A">
        <w:rPr>
          <w:rFonts w:ascii="Arial" w:hAnsi="Arial"/>
          <w:sz w:val="16"/>
        </w:rPr>
        <w:t>on Classification: Therapeutic: skeletal muscle relaxant, Pharmacological:</w:t>
      </w:r>
      <w:r w:rsidRPr="0058305A">
        <w:rPr>
          <w:rFonts w:ascii="Arial" w:hAnsi="Arial" w:cs="TimesNewRomanPSMT"/>
          <w:sz w:val="16"/>
          <w:szCs w:val="32"/>
        </w:rPr>
        <w:t xml:space="preserve"> </w:t>
      </w:r>
      <w:proofErr w:type="spellStart"/>
      <w:r w:rsidRPr="0058305A">
        <w:rPr>
          <w:rFonts w:ascii="Arial" w:hAnsi="Arial" w:cs="TimesNewRomanPSMT"/>
          <w:sz w:val="16"/>
          <w:szCs w:val="32"/>
        </w:rPr>
        <w:t>tricyclic</w:t>
      </w:r>
      <w:proofErr w:type="spellEnd"/>
      <w:r w:rsidRPr="0058305A">
        <w:rPr>
          <w:rFonts w:ascii="Arial" w:hAnsi="Arial" w:cs="TimesNewRomanPSMT"/>
          <w:sz w:val="16"/>
          <w:szCs w:val="32"/>
        </w:rPr>
        <w:t xml:space="preserve"> amine salt</w:t>
      </w:r>
    </w:p>
    <w:p w:rsidR="0058305A" w:rsidRPr="0058305A" w:rsidRDefault="00F623A1" w:rsidP="0058305A">
      <w:pPr>
        <w:ind w:left="360"/>
        <w:rPr>
          <w:rFonts w:ascii="Arial" w:hAnsi="Arial" w:cs="TimesNewRomanPSMT"/>
          <w:sz w:val="16"/>
          <w:szCs w:val="32"/>
        </w:rPr>
      </w:pPr>
      <w:r w:rsidRPr="0058305A">
        <w:rPr>
          <w:rFonts w:ascii="Arial" w:hAnsi="Arial"/>
          <w:sz w:val="16"/>
        </w:rPr>
        <w:t xml:space="preserve">Expected Pharmacological Actions (s): </w:t>
      </w:r>
      <w:r w:rsidRPr="0058305A">
        <w:rPr>
          <w:rFonts w:ascii="Arial" w:hAnsi="Arial" w:cs="TimesNewRomanPSMT"/>
          <w:sz w:val="16"/>
          <w:szCs w:val="32"/>
        </w:rPr>
        <w:t xml:space="preserve">Acts in the brain stem to reduce or abolish tonic muscle hyperactivity. Because </w:t>
      </w:r>
      <w:proofErr w:type="spellStart"/>
      <w:r w:rsidRPr="0058305A">
        <w:rPr>
          <w:rFonts w:ascii="Arial" w:hAnsi="Arial" w:cs="TimesNewRomanPSMT"/>
          <w:sz w:val="16"/>
          <w:szCs w:val="32"/>
        </w:rPr>
        <w:t>cyclobenzaprine</w:t>
      </w:r>
      <w:proofErr w:type="spellEnd"/>
      <w:r w:rsidRPr="0058305A">
        <w:rPr>
          <w:rFonts w:ascii="Arial" w:hAnsi="Arial" w:cs="TimesNewRomanPSMT"/>
          <w:sz w:val="16"/>
          <w:szCs w:val="32"/>
        </w:rPr>
        <w:t xml:space="preserve"> doesn’t act at the </w:t>
      </w:r>
      <w:proofErr w:type="spellStart"/>
      <w:r w:rsidRPr="0058305A">
        <w:rPr>
          <w:rFonts w:ascii="Arial" w:hAnsi="Arial" w:cs="TimesNewRomanPSMT"/>
          <w:sz w:val="16"/>
          <w:szCs w:val="32"/>
        </w:rPr>
        <w:t>neuro</w:t>
      </w:r>
      <w:proofErr w:type="spellEnd"/>
      <w:r w:rsidRPr="0058305A">
        <w:rPr>
          <w:rFonts w:ascii="Arial" w:hAnsi="Arial" w:cs="TimesNewRomanPSMT"/>
          <w:sz w:val="16"/>
          <w:szCs w:val="32"/>
        </w:rPr>
        <w:t>-m</w:t>
      </w:r>
      <w:r w:rsidRPr="0058305A">
        <w:rPr>
          <w:rFonts w:ascii="Arial" w:hAnsi="Arial" w:cs="TimesNewRomanPSMT"/>
          <w:sz w:val="16"/>
          <w:szCs w:val="32"/>
        </w:rPr>
        <w:t>uscular junction or directly on skeletal muscle, it relieves muscle spasm without disrupting muscle function</w:t>
      </w:r>
    </w:p>
    <w:p w:rsidR="0058305A" w:rsidRPr="0058305A" w:rsidRDefault="00F623A1" w:rsidP="0058305A">
      <w:pPr>
        <w:ind w:left="360"/>
        <w:rPr>
          <w:rFonts w:ascii="Arial" w:hAnsi="Arial" w:cs="TimesNewRomanPSMT"/>
          <w:sz w:val="16"/>
          <w:szCs w:val="32"/>
        </w:rPr>
      </w:pPr>
      <w:r w:rsidRPr="0058305A">
        <w:rPr>
          <w:rFonts w:ascii="Arial" w:hAnsi="Arial" w:cs="TimesNewRomanPSMT"/>
          <w:sz w:val="16"/>
          <w:szCs w:val="32"/>
        </w:rPr>
        <w:t>Therapeutic Use: pain, muscle spasm, and painful musculoskeletal conditions</w:t>
      </w:r>
      <w:r w:rsidR="00165DE1" w:rsidRPr="00165DE1">
        <w:rPr>
          <w:rFonts w:ascii="Arial" w:hAnsi="Arial"/>
          <w:sz w:val="16"/>
        </w:rPr>
        <w:t xml:space="preserve"> </w:t>
      </w:r>
      <w:r w:rsidR="00165DE1">
        <w:rPr>
          <w:rFonts w:ascii="Arial" w:hAnsi="Arial"/>
          <w:sz w:val="16"/>
        </w:rPr>
        <w:pict>
          <v:shape id="_x0000_i1063" type="#_x0000_t75" style="width:16.35pt;height:16.35pt">
            <v:imagedata r:id="rId5" o:title="MC900433160[1]"/>
          </v:shape>
        </w:pict>
      </w: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Side/Adverse Effects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Medications/Food Interactions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CNS: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Asthenia, con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fusion, depression, dizziness, drowsiness, fatigue, fever, headache, insomnia, irritability, nervousness,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paresthesia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seizures, tremor, weakness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CV: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Arrhythmias, including tachycardia; orthostatic hypotension; palpitations;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vasodilation</w:t>
            </w:r>
            <w:proofErr w:type="spellEnd"/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EENT: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Blurred visi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on,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diplopia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dry mouth, transient vision loss, unpleasant taste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GI: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Constipation, hiccups, indigestion, nausea, vomiting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t>GU: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Libido changes, urinary frequency, urine retention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lastRenderedPageBreak/>
              <w:t>SKIN: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Diaphoresis, facial flushing,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pruritus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, rash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color w:val="4C4142"/>
                <w:sz w:val="16"/>
                <w:szCs w:val="32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bCs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lastRenderedPageBreak/>
              <w:t>Drugs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antic</w:t>
            </w: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holinergics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antidyskinetics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Possibly potentiated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anticholinergic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effects of these drugs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CNS depressants, </w:t>
            </w: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tricyclic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 antidepressants: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Possibly additive CNS depressant effects of these drugs, increased risk of adverse effects of antidepressants and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cyclobe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nzaprine</w:t>
            </w:r>
            <w:proofErr w:type="spellEnd"/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guanadrel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 xml:space="preserve">, </w:t>
            </w:r>
            <w:proofErr w:type="spellStart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guanethidine</w:t>
            </w:r>
            <w:proofErr w:type="spellEnd"/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Possibly decreased or blocked antihypertensive effects of these drugs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F623A1">
              <w:rPr>
                <w:rFonts w:ascii="Arial" w:eastAsia="Times New Roman" w:hAnsi="Arial" w:cs="TimesNewRomanPSMT"/>
                <w:iCs/>
                <w:color w:val="7030A0"/>
                <w:sz w:val="16"/>
                <w:szCs w:val="32"/>
              </w:rPr>
              <w:t>MAO inhibitors</w:t>
            </w: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Possibly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hyperpyretic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crisis, severe seizures, and death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bCs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bCs/>
                <w:sz w:val="16"/>
                <w:szCs w:val="32"/>
              </w:rPr>
              <w:lastRenderedPageBreak/>
              <w:t>Activities</w:t>
            </w: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NewRomanPSMT"/>
                <w:sz w:val="16"/>
                <w:szCs w:val="32"/>
              </w:rPr>
            </w:pPr>
          </w:p>
          <w:p w:rsidR="0058305A" w:rsidRPr="0058305A" w:rsidRDefault="00F623A1" w:rsidP="00583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color w:val="4C4142"/>
                <w:sz w:val="16"/>
                <w:szCs w:val="32"/>
              </w:rPr>
            </w:pPr>
            <w:r w:rsidRPr="00F623A1">
              <w:rPr>
                <w:rFonts w:ascii="Arial" w:eastAsia="Times New Roman" w:hAnsi="Arial" w:cs="TimesNewRomanPSMT"/>
                <w:iCs/>
                <w:color w:val="7030A0"/>
                <w:sz w:val="16"/>
                <w:szCs w:val="32"/>
              </w:rPr>
              <w:t>alcohol use</w:t>
            </w:r>
            <w:r w:rsidRPr="0058305A">
              <w:rPr>
                <w:rFonts w:ascii="Arial" w:eastAsia="Times New Roman" w:hAnsi="Arial" w:cs="TimesNewRomanPSMT"/>
                <w:iCs/>
                <w:sz w:val="16"/>
                <w:szCs w:val="32"/>
              </w:rPr>
              <w:t>: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Possibly additive CNS depression</w:t>
            </w:r>
          </w:p>
          <w:p w:rsidR="0058305A" w:rsidRPr="00F623A1" w:rsidRDefault="00F623A1" w:rsidP="0058305A">
            <w:pPr>
              <w:spacing w:after="0" w:line="240" w:lineRule="auto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Don’t forget the herbals</w:t>
            </w:r>
          </w:p>
        </w:tc>
      </w:tr>
    </w:tbl>
    <w:p w:rsidR="0058305A" w:rsidRPr="0058305A" w:rsidRDefault="00F623A1" w:rsidP="0058305A">
      <w:pPr>
        <w:rPr>
          <w:rFonts w:ascii="Arial" w:hAnsi="Arial"/>
          <w:sz w:val="16"/>
        </w:rPr>
      </w:pPr>
    </w:p>
    <w:tbl>
      <w:tblPr>
        <w:tblStyle w:val="TableGrid"/>
        <w:tblW w:w="0" w:type="auto"/>
        <w:tblLook w:val="00A0"/>
      </w:tblPr>
      <w:tblGrid>
        <w:gridCol w:w="4788"/>
        <w:gridCol w:w="4788"/>
      </w:tblGrid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Nursing Interven</w:t>
            </w:r>
            <w:r w:rsidRPr="0058305A">
              <w:rPr>
                <w:rFonts w:ascii="Arial" w:hAnsi="Arial"/>
                <w:sz w:val="16"/>
              </w:rPr>
              <w:t>tions</w:t>
            </w:r>
          </w:p>
        </w:tc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jc w:val="center"/>
              <w:rPr>
                <w:rFonts w:ascii="Arial" w:hAnsi="Arial"/>
                <w:sz w:val="16"/>
              </w:rPr>
            </w:pPr>
            <w:r w:rsidRPr="0058305A">
              <w:rPr>
                <w:rFonts w:ascii="Arial" w:hAnsi="Arial"/>
                <w:sz w:val="16"/>
              </w:rPr>
              <w:t>Client Education</w:t>
            </w:r>
          </w:p>
        </w:tc>
      </w:tr>
      <w:tr w:rsidR="0058305A" w:rsidRPr="0058305A">
        <w:tc>
          <w:tcPr>
            <w:tcW w:w="4788" w:type="dxa"/>
          </w:tcPr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Use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cyclobenzaprine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cautiously in patients with history of low seizure threshold.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If possible, avoid giving drug to elderly patients because of its </w:t>
            </w:r>
            <w:proofErr w:type="spellStart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anticholinergic</w:t>
            </w:r>
            <w:proofErr w:type="spellEnd"/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effects.</w:t>
            </w:r>
          </w:p>
          <w:p w:rsidR="0058305A" w:rsidRPr="0058305A" w:rsidRDefault="00F623A1" w:rsidP="0058305A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To prevent falls, take safety precautions if patient is co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nfused, dizzy, or weak</w:t>
            </w: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:rsidR="0058305A" w:rsidRPr="0058305A" w:rsidRDefault="00F623A1" w:rsidP="0058305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4788" w:type="dxa"/>
          </w:tcPr>
          <w:p w:rsidR="0058305A" w:rsidRPr="0058305A" w:rsidRDefault="00F623A1" w:rsidP="0058305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Urge patient to </w:t>
            </w:r>
            <w:r w:rsidRPr="00F623A1">
              <w:rPr>
                <w:rFonts w:ascii="Arial" w:eastAsia="Times New Roman" w:hAnsi="Arial" w:cs="TimesNewRomanPSMT"/>
                <w:color w:val="7030A0"/>
                <w:sz w:val="16"/>
                <w:szCs w:val="32"/>
              </w:rPr>
              <w:t>avoid alcohol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 and other CNS depressants during therapy.</w:t>
            </w:r>
          </w:p>
          <w:p w:rsidR="0058305A" w:rsidRPr="0058305A" w:rsidRDefault="00F623A1" w:rsidP="0058305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Inform patient about possible lack of alertness and dexterity.</w:t>
            </w:r>
          </w:p>
          <w:p w:rsidR="0058305A" w:rsidRDefault="00F623A1" w:rsidP="0058305A">
            <w:pPr>
              <w:spacing w:after="0" w:line="240" w:lineRule="auto"/>
              <w:ind w:left="360"/>
              <w:rPr>
                <w:rFonts w:ascii="Arial" w:eastAsia="Times New Roman" w:hAnsi="Arial" w:cs="TimesNewRomanPSMT"/>
                <w:sz w:val="16"/>
                <w:szCs w:val="32"/>
              </w:rPr>
            </w:pP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 xml:space="preserve">Advise patient to ask for assistance with walking, driving, or hazardous activities </w:t>
            </w:r>
            <w:r w:rsidRPr="0058305A">
              <w:rPr>
                <w:rFonts w:ascii="Arial" w:eastAsia="Times New Roman" w:hAnsi="Arial" w:cs="TimesNewRomanPSMT"/>
                <w:sz w:val="16"/>
                <w:szCs w:val="32"/>
              </w:rPr>
              <w:t>if he experiences dizziness or weakness.</w:t>
            </w:r>
          </w:p>
          <w:p w:rsidR="00F623A1" w:rsidRPr="0058305A" w:rsidRDefault="00F623A1" w:rsidP="00F623A1">
            <w:pPr>
              <w:spacing w:after="0" w:line="240" w:lineRule="auto"/>
              <w:ind w:left="360"/>
              <w:rPr>
                <w:rFonts w:ascii="Arial" w:hAnsi="Arial"/>
                <w:sz w:val="16"/>
              </w:rPr>
            </w:pPr>
            <w:r w:rsidRPr="00F623A1">
              <w:rPr>
                <w:rFonts w:ascii="Arial" w:hAnsi="Arial"/>
                <w:color w:val="FF0000"/>
                <w:sz w:val="16"/>
              </w:rPr>
              <w:t>Don’t forget the herbals</w:t>
            </w:r>
          </w:p>
        </w:tc>
      </w:tr>
    </w:tbl>
    <w:p w:rsidR="0058305A" w:rsidRPr="0058305A" w:rsidRDefault="00F623A1" w:rsidP="0058305A">
      <w:pPr>
        <w:rPr>
          <w:rFonts w:ascii="Arial" w:hAnsi="Arial" w:cs="TimesNewRomanPSMT"/>
          <w:sz w:val="16"/>
          <w:szCs w:val="32"/>
        </w:rPr>
      </w:pPr>
    </w:p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rPr>
          <w:rFonts w:ascii="Arial" w:hAnsi="Arial"/>
          <w:sz w:val="16"/>
        </w:rPr>
      </w:pPr>
    </w:p>
    <w:p w:rsidR="0058305A" w:rsidRPr="0058305A" w:rsidRDefault="00F623A1" w:rsidP="0058305A">
      <w:pPr>
        <w:rPr>
          <w:rFonts w:ascii="Arial" w:hAnsi="Arial"/>
          <w:sz w:val="16"/>
        </w:rPr>
      </w:pPr>
    </w:p>
    <w:sectPr w:rsidR="0058305A" w:rsidRPr="0058305A" w:rsidSect="0058305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650000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8B6D95"/>
    <w:multiLevelType w:val="hybridMultilevel"/>
    <w:tmpl w:val="6E02AC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C5599"/>
    <w:multiLevelType w:val="hybridMultilevel"/>
    <w:tmpl w:val="F1CCCF2A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B2056"/>
    <w:multiLevelType w:val="hybridMultilevel"/>
    <w:tmpl w:val="7A56C1D4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736C8F"/>
    <w:multiLevelType w:val="hybridMultilevel"/>
    <w:tmpl w:val="117AC09C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617EB6"/>
    <w:multiLevelType w:val="hybridMultilevel"/>
    <w:tmpl w:val="3D08ECB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AC7E39"/>
    <w:multiLevelType w:val="hybridMultilevel"/>
    <w:tmpl w:val="4E04469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1654B2E"/>
    <w:multiLevelType w:val="hybridMultilevel"/>
    <w:tmpl w:val="D6EC94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BA1FC4"/>
    <w:multiLevelType w:val="hybridMultilevel"/>
    <w:tmpl w:val="0C58E9C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729047D"/>
    <w:multiLevelType w:val="hybridMultilevel"/>
    <w:tmpl w:val="B1603D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671F72"/>
    <w:multiLevelType w:val="hybridMultilevel"/>
    <w:tmpl w:val="2E5E3D8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8A0683"/>
    <w:multiLevelType w:val="hybridMultilevel"/>
    <w:tmpl w:val="06CAED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A96C4A"/>
    <w:multiLevelType w:val="hybridMultilevel"/>
    <w:tmpl w:val="578027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D4799C"/>
    <w:multiLevelType w:val="hybridMultilevel"/>
    <w:tmpl w:val="3802F8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3B2BDA"/>
    <w:multiLevelType w:val="hybridMultilevel"/>
    <w:tmpl w:val="9F3C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53595"/>
    <w:multiLevelType w:val="hybridMultilevel"/>
    <w:tmpl w:val="883009A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BF7434"/>
    <w:multiLevelType w:val="hybridMultilevel"/>
    <w:tmpl w:val="979483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53761"/>
    <w:multiLevelType w:val="hybridMultilevel"/>
    <w:tmpl w:val="630089C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E871AB"/>
    <w:multiLevelType w:val="hybridMultilevel"/>
    <w:tmpl w:val="7198338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F30075"/>
    <w:multiLevelType w:val="hybridMultilevel"/>
    <w:tmpl w:val="4AC01334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324B77"/>
    <w:multiLevelType w:val="hybridMultilevel"/>
    <w:tmpl w:val="DDC6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E4AE6"/>
    <w:multiLevelType w:val="hybridMultilevel"/>
    <w:tmpl w:val="26C0DAE6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F10226"/>
    <w:multiLevelType w:val="hybridMultilevel"/>
    <w:tmpl w:val="20B4FD8C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162598"/>
    <w:multiLevelType w:val="hybridMultilevel"/>
    <w:tmpl w:val="0130DA3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883427"/>
    <w:multiLevelType w:val="hybridMultilevel"/>
    <w:tmpl w:val="DE7E1E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C84F9C"/>
    <w:multiLevelType w:val="hybridMultilevel"/>
    <w:tmpl w:val="BEE294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065EEB"/>
    <w:multiLevelType w:val="hybridMultilevel"/>
    <w:tmpl w:val="EA0C8BAA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73496B"/>
    <w:multiLevelType w:val="hybridMultilevel"/>
    <w:tmpl w:val="0AF485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0D053C"/>
    <w:multiLevelType w:val="hybridMultilevel"/>
    <w:tmpl w:val="2FB6B2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BD2400"/>
    <w:multiLevelType w:val="hybridMultilevel"/>
    <w:tmpl w:val="B9A22F08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79608B"/>
    <w:multiLevelType w:val="hybridMultilevel"/>
    <w:tmpl w:val="1016640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7F7B35"/>
    <w:multiLevelType w:val="hybridMultilevel"/>
    <w:tmpl w:val="C70A85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0A0CC8"/>
    <w:multiLevelType w:val="hybridMultilevel"/>
    <w:tmpl w:val="0FBA9B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0822F5"/>
    <w:multiLevelType w:val="hybridMultilevel"/>
    <w:tmpl w:val="9244A42C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E0580D"/>
    <w:multiLevelType w:val="hybridMultilevel"/>
    <w:tmpl w:val="C2B29D8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5B3A9F"/>
    <w:multiLevelType w:val="hybridMultilevel"/>
    <w:tmpl w:val="3C8C427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F84CC9"/>
    <w:multiLevelType w:val="hybridMultilevel"/>
    <w:tmpl w:val="7AF43F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9"/>
  </w:num>
  <w:num w:numId="4">
    <w:abstractNumId w:val="11"/>
  </w:num>
  <w:num w:numId="5">
    <w:abstractNumId w:val="20"/>
  </w:num>
  <w:num w:numId="6">
    <w:abstractNumId w:val="28"/>
  </w:num>
  <w:num w:numId="7">
    <w:abstractNumId w:val="6"/>
  </w:num>
  <w:num w:numId="8">
    <w:abstractNumId w:val="9"/>
  </w:num>
  <w:num w:numId="9">
    <w:abstractNumId w:val="18"/>
  </w:num>
  <w:num w:numId="10">
    <w:abstractNumId w:val="3"/>
  </w:num>
  <w:num w:numId="11">
    <w:abstractNumId w:val="4"/>
  </w:num>
  <w:num w:numId="12">
    <w:abstractNumId w:val="15"/>
  </w:num>
  <w:num w:numId="13">
    <w:abstractNumId w:val="21"/>
  </w:num>
  <w:num w:numId="14">
    <w:abstractNumId w:val="25"/>
  </w:num>
  <w:num w:numId="15">
    <w:abstractNumId w:val="17"/>
  </w:num>
  <w:num w:numId="16">
    <w:abstractNumId w:val="24"/>
  </w:num>
  <w:num w:numId="17">
    <w:abstractNumId w:val="23"/>
  </w:num>
  <w:num w:numId="18">
    <w:abstractNumId w:val="0"/>
  </w:num>
  <w:num w:numId="19">
    <w:abstractNumId w:val="10"/>
  </w:num>
  <w:num w:numId="20">
    <w:abstractNumId w:val="13"/>
  </w:num>
  <w:num w:numId="21">
    <w:abstractNumId w:val="16"/>
  </w:num>
  <w:num w:numId="22">
    <w:abstractNumId w:val="1"/>
  </w:num>
  <w:num w:numId="23">
    <w:abstractNumId w:val="5"/>
  </w:num>
  <w:num w:numId="24">
    <w:abstractNumId w:val="30"/>
  </w:num>
  <w:num w:numId="25">
    <w:abstractNumId w:val="27"/>
  </w:num>
  <w:num w:numId="26">
    <w:abstractNumId w:val="34"/>
  </w:num>
  <w:num w:numId="27">
    <w:abstractNumId w:val="22"/>
  </w:num>
  <w:num w:numId="28">
    <w:abstractNumId w:val="32"/>
  </w:num>
  <w:num w:numId="29">
    <w:abstractNumId w:val="7"/>
  </w:num>
  <w:num w:numId="30">
    <w:abstractNumId w:val="26"/>
  </w:num>
  <w:num w:numId="31">
    <w:abstractNumId w:val="2"/>
  </w:num>
  <w:num w:numId="32">
    <w:abstractNumId w:val="35"/>
  </w:num>
  <w:num w:numId="33">
    <w:abstractNumId w:val="31"/>
  </w:num>
  <w:num w:numId="34">
    <w:abstractNumId w:val="36"/>
  </w:num>
  <w:num w:numId="35">
    <w:abstractNumId w:val="33"/>
  </w:num>
  <w:num w:numId="36">
    <w:abstractNumId w:val="12"/>
  </w:num>
  <w:num w:numId="37">
    <w:abstractNumId w:val="19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embedSystemFonts/>
  <w:proofState w:spelling="clean" w:grammar="clean"/>
  <w:attachedTemplate r:id="rId1"/>
  <w:stylePaneFormatFilter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9FC"/>
    <w:rsid w:val="00165DE1"/>
    <w:rsid w:val="00CB59FC"/>
    <w:rsid w:val="00F13A28"/>
    <w:rsid w:val="00F62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6FA"/>
    <w:pPr>
      <w:spacing w:after="200" w:line="276" w:lineRule="auto"/>
    </w:pPr>
    <w:rPr>
      <w:rFonts w:ascii="Calibri" w:eastAsia="Calibri" w:hAnsi="Calibri"/>
      <w:sz w:val="22"/>
      <w:szCs w:val="22"/>
      <w:lang w:bidi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B26FA"/>
    <w:rPr>
      <w:rFonts w:ascii="Calibri" w:eastAsia="Calibri" w:hAnsi="Calibri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7B2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health/n/pmh_adam/A003217/" TargetMode="External"/><Relationship Id="rId13" Type="http://schemas.openxmlformats.org/officeDocument/2006/relationships/hyperlink" Target="http://www.ncbi.nlm.nih.gov/pubmedhealth/n/pmh_adam/A003229/" TargetMode="External"/><Relationship Id="rId18" Type="http://schemas.openxmlformats.org/officeDocument/2006/relationships/hyperlink" Target="http://www.ncbi.nlm.nih.gov/pubmedhealth/n/pmh_adam/A003032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cbi.nlm.nih.gov/pubmedhealth/n/pmh_adam/A003089/" TargetMode="External"/><Relationship Id="rId12" Type="http://schemas.openxmlformats.org/officeDocument/2006/relationships/hyperlink" Target="http://www.ncbi.nlm.nih.gov/pubmedhealth/n/pmh_adam/A003233/" TargetMode="External"/><Relationship Id="rId17" Type="http://schemas.openxmlformats.org/officeDocument/2006/relationships/hyperlink" Target="http://www.ncbi.nlm.nih.gov/pubmedhealth/n/pmh_adam/A003034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health/n/pmh_adam/A003031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health/n/pmh_adam/A003090/" TargetMode="External"/><Relationship Id="rId11" Type="http://schemas.openxmlformats.org/officeDocument/2006/relationships/hyperlink" Target="http://www.ncbi.nlm.nih.gov/pubmedhealth/n/pmh_adam/A003230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ncbi.nlm.nih.gov/pubmedhealth/n/pmh_adam/A003939/" TargetMode="External"/><Relationship Id="rId10" Type="http://schemas.openxmlformats.org/officeDocument/2006/relationships/hyperlink" Target="http://www.ncbi.nlm.nih.gov/pubmedhealth/n/pmh_adam/A003220/" TargetMode="External"/><Relationship Id="rId19" Type="http://schemas.openxmlformats.org/officeDocument/2006/relationships/hyperlink" Target="http://www.ncbi.nlm.nih.gov/pubmedhealth/n/pmh_adam/A00305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health/n/pmh_adam/A003261/" TargetMode="External"/><Relationship Id="rId14" Type="http://schemas.openxmlformats.org/officeDocument/2006/relationships/hyperlink" Target="http://www.ncbi.nlm.nih.gov/pubmedhealth/n/pmh_adam/A000845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nderk\AppData\Local\Microsoft\Windows\Temporary%20Internet%20Files\Content.IE5\SLGMXAR8\med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med2</Template>
  <TotalTime>36</TotalTime>
  <Pages>13</Pages>
  <Words>4185</Words>
  <Characters>28999</Characters>
  <Application>Microsoft Office Word</Application>
  <DocSecurity>0</DocSecurity>
  <Lines>241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(Benztropine Mesylate (Cogentin))   Please address the questions and resubmit</vt:lpstr>
    </vt:vector>
  </TitlesOfParts>
  <Company>Firelands Regional Medical Center</Company>
  <LinksUpToDate>false</LinksUpToDate>
  <CharactersWithSpaces>33118</CharactersWithSpaces>
  <SharedDoc>false</SharedDoc>
  <HLinks>
    <vt:vector size="84" baseType="variant">
      <vt:variant>
        <vt:i4>2555921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http://www.ncbi.nlm.nih.gov/pubmedhealth/n/pmh_adam/A003059/</vt:lpwstr>
      </vt:variant>
      <vt:variant>
        <vt:lpwstr/>
      </vt:variant>
      <vt:variant>
        <vt:i4>2883607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http://www.ncbi.nlm.nih.gov/pubmedhealth/n/pmh_adam/A003032/</vt:lpwstr>
      </vt:variant>
      <vt:variant>
        <vt:lpwstr/>
      </vt:variant>
      <vt:variant>
        <vt:i4>2752535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http://www.ncbi.nlm.nih.gov/pubmedhealth/n/pmh_adam/A003034/</vt:lpwstr>
      </vt:variant>
      <vt:variant>
        <vt:lpwstr/>
      </vt:variant>
      <vt:variant>
        <vt:i4>3080215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http://www.ncbi.nlm.nih.gov/pubmedhealth/n/pmh_adam/A003031/</vt:lpwstr>
      </vt:variant>
      <vt:variant>
        <vt:lpwstr/>
      </vt:variant>
      <vt:variant>
        <vt:i4>3014679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http://www.ncbi.nlm.nih.gov/pubmedhealth/n/pmh_adam/A003939/</vt:lpwstr>
      </vt:variant>
      <vt:variant>
        <vt:lpwstr/>
      </vt:variant>
      <vt:variant>
        <vt:i4>2293779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http://www.ncbi.nlm.nih.gov/pubmedhealth/n/pmh_adam/A000845/</vt:lpwstr>
      </vt:variant>
      <vt:variant>
        <vt:lpwstr/>
      </vt:variant>
      <vt:variant>
        <vt:i4>2424854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http://www.ncbi.nlm.nih.gov/pubmedhealth/n/pmh_adam/A003229/</vt:lpwstr>
      </vt:variant>
      <vt:variant>
        <vt:lpwstr/>
      </vt:variant>
      <vt:variant>
        <vt:i4>3080215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http://www.ncbi.nlm.nih.gov/pubmedhealth/n/pmh_adam/A003233/</vt:lpwstr>
      </vt:variant>
      <vt:variant>
        <vt:lpwstr/>
      </vt:variant>
      <vt:variant>
        <vt:i4>2883607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http://www.ncbi.nlm.nih.gov/pubmedhealth/n/pmh_adam/A003230/</vt:lpwstr>
      </vt:variant>
      <vt:variant>
        <vt:lpwstr/>
      </vt:variant>
      <vt:variant>
        <vt:i4>2883606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http://www.ncbi.nlm.nih.gov/pubmedhealth/n/pmh_adam/A003220/</vt:lpwstr>
      </vt:variant>
      <vt:variant>
        <vt:lpwstr/>
      </vt:variant>
      <vt:variant>
        <vt:i4>2949138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http://www.ncbi.nlm.nih.gov/pubmedhealth/n/pmh_adam/A003261/</vt:lpwstr>
      </vt:variant>
      <vt:variant>
        <vt:lpwstr/>
      </vt:variant>
      <vt:variant>
        <vt:i4>2818069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http://www.ncbi.nlm.nih.gov/pubmedhealth/n/pmh_adam/A003217/</vt:lpwstr>
      </vt:variant>
      <vt:variant>
        <vt:lpwstr/>
      </vt:variant>
      <vt:variant>
        <vt:i4>2555932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http://www.ncbi.nlm.nih.gov/pubmedhealth/n/pmh_adam/A003089/</vt:lpwstr>
      </vt:variant>
      <vt:variant>
        <vt:lpwstr/>
      </vt:variant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http://www.ncbi.nlm.nih.gov/pubmedhealth/n/pmh_adam/A003090/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(Benztropine Mesylate (Cogentin))   Please address the questions and resubmit</dc:title>
  <dc:creator>Katherine Vanderpool</dc:creator>
  <cp:lastModifiedBy>Katherine Vanderpool</cp:lastModifiedBy>
  <cp:revision>1</cp:revision>
  <dcterms:created xsi:type="dcterms:W3CDTF">2012-07-21T11:40:00Z</dcterms:created>
  <dcterms:modified xsi:type="dcterms:W3CDTF">2012-07-21T12:16:00Z</dcterms:modified>
</cp:coreProperties>
</file>