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89" w:rsidRDefault="001020C6" w:rsidP="0031596A">
      <w:r>
        <w:t>Lung cancer</w:t>
      </w:r>
    </w:p>
    <w:p w:rsidR="001020C6" w:rsidRDefault="001020C6" w:rsidP="0031596A">
      <w:pPr>
        <w:pStyle w:val="ListParagraph"/>
        <w:numPr>
          <w:ilvl w:val="0"/>
          <w:numId w:val="2"/>
        </w:numPr>
      </w:pPr>
      <w:r>
        <w:t>The leading cause of cancer related deaths in the United States</w:t>
      </w:r>
    </w:p>
    <w:p w:rsidR="001020C6" w:rsidRDefault="001020C6" w:rsidP="0031596A">
      <w:pPr>
        <w:pStyle w:val="ListParagraph"/>
        <w:numPr>
          <w:ilvl w:val="0"/>
          <w:numId w:val="2"/>
        </w:numPr>
      </w:pPr>
      <w:r>
        <w:t>Lung cancer has surpassed breast cancer as the leading cause of death in women</w:t>
      </w:r>
    </w:p>
    <w:p w:rsidR="001020C6" w:rsidRDefault="001020C6" w:rsidP="0031596A">
      <w:pPr>
        <w:pStyle w:val="ListParagraph"/>
        <w:numPr>
          <w:ilvl w:val="1"/>
          <w:numId w:val="2"/>
        </w:numPr>
      </w:pPr>
      <w:r>
        <w:t>Etiology</w:t>
      </w:r>
    </w:p>
    <w:p w:rsidR="001020C6" w:rsidRDefault="001020C6" w:rsidP="0031596A">
      <w:pPr>
        <w:pStyle w:val="ListParagraph"/>
        <w:numPr>
          <w:ilvl w:val="2"/>
          <w:numId w:val="2"/>
        </w:numPr>
      </w:pPr>
      <w:r>
        <w:t>Smoking is the most important risk factor in the development of lung CA</w:t>
      </w:r>
    </w:p>
    <w:p w:rsidR="001020C6" w:rsidRDefault="001020C6" w:rsidP="0031596A">
      <w:pPr>
        <w:pStyle w:val="ListParagraph"/>
        <w:numPr>
          <w:ilvl w:val="2"/>
          <w:numId w:val="2"/>
        </w:numPr>
      </w:pPr>
      <w:r>
        <w:t>Smoking is responsible for 80 to 90% of all lung cancer deaths</w:t>
      </w:r>
    </w:p>
    <w:p w:rsidR="001020C6" w:rsidRDefault="001020C6" w:rsidP="0031596A">
      <w:pPr>
        <w:pStyle w:val="ListParagraph"/>
        <w:numPr>
          <w:ilvl w:val="2"/>
          <w:numId w:val="2"/>
        </w:numPr>
      </w:pPr>
      <w:r>
        <w:t>Assessment is divided into three categories:</w:t>
      </w:r>
    </w:p>
    <w:p w:rsidR="001020C6" w:rsidRDefault="001020C6" w:rsidP="0031596A">
      <w:pPr>
        <w:pStyle w:val="ListParagraph"/>
        <w:numPr>
          <w:ilvl w:val="3"/>
          <w:numId w:val="2"/>
        </w:numPr>
      </w:pPr>
      <w:r>
        <w:t>Smokers</w:t>
      </w:r>
    </w:p>
    <w:p w:rsidR="001020C6" w:rsidRDefault="001020C6" w:rsidP="0031596A">
      <w:pPr>
        <w:pStyle w:val="ListParagraph"/>
        <w:numPr>
          <w:ilvl w:val="3"/>
          <w:numId w:val="2"/>
        </w:numPr>
      </w:pPr>
      <w:r>
        <w:t>Nonsmokers</w:t>
      </w:r>
    </w:p>
    <w:p w:rsidR="001020C6" w:rsidRDefault="001020C6" w:rsidP="0031596A">
      <w:pPr>
        <w:pStyle w:val="ListParagraph"/>
        <w:numPr>
          <w:ilvl w:val="3"/>
          <w:numId w:val="2"/>
        </w:numPr>
      </w:pPr>
      <w:r>
        <w:t>Never smokers</w:t>
      </w:r>
    </w:p>
    <w:p w:rsidR="001020C6" w:rsidRDefault="001020C6" w:rsidP="0031596A">
      <w:pPr>
        <w:pStyle w:val="ListParagraph"/>
        <w:numPr>
          <w:ilvl w:val="2"/>
          <w:numId w:val="2"/>
        </w:numPr>
      </w:pPr>
      <w:r>
        <w:t>The risk of developing lung cancer is directly related to total exposure to tobacco smoke</w:t>
      </w:r>
    </w:p>
    <w:p w:rsidR="001020C6" w:rsidRDefault="001020C6" w:rsidP="0031596A">
      <w:pPr>
        <w:pStyle w:val="ListParagraph"/>
        <w:numPr>
          <w:ilvl w:val="2"/>
          <w:numId w:val="2"/>
        </w:numPr>
      </w:pPr>
      <w:r>
        <w:t>Another risk for lung cancer is inhaled carcinogens</w:t>
      </w:r>
    </w:p>
    <w:p w:rsidR="00C9369A" w:rsidRDefault="00C9369A" w:rsidP="0031596A">
      <w:pPr>
        <w:pStyle w:val="ListParagraph"/>
        <w:numPr>
          <w:ilvl w:val="2"/>
          <w:numId w:val="2"/>
        </w:numPr>
      </w:pPr>
      <w:r>
        <w:t>No genetic abnormality has conclusively been identified  for lung cancer</w:t>
      </w:r>
    </w:p>
    <w:p w:rsidR="00C9369A" w:rsidRDefault="00C9369A" w:rsidP="0031596A">
      <w:pPr>
        <w:pStyle w:val="ListParagraph"/>
        <w:numPr>
          <w:ilvl w:val="1"/>
          <w:numId w:val="2"/>
        </w:numPr>
      </w:pPr>
      <w:r>
        <w:t>Pathophysiology</w:t>
      </w:r>
    </w:p>
    <w:p w:rsidR="00C9369A" w:rsidRDefault="00C9369A" w:rsidP="0031596A">
      <w:pPr>
        <w:pStyle w:val="ListParagraph"/>
        <w:numPr>
          <w:ilvl w:val="2"/>
          <w:numId w:val="2"/>
        </w:numPr>
      </w:pPr>
      <w:r>
        <w:t>Most lung cancers arise from bronchial epithelial cells</w:t>
      </w:r>
    </w:p>
    <w:p w:rsidR="00C9369A" w:rsidRDefault="00C9369A" w:rsidP="0031596A">
      <w:pPr>
        <w:pStyle w:val="ListParagraph"/>
        <w:numPr>
          <w:ilvl w:val="2"/>
          <w:numId w:val="2"/>
        </w:numPr>
      </w:pPr>
      <w:r>
        <w:t>Lung cancers occur primarily in the segmental bronchi or beyond and have a preference for the upper lobes of the lungs</w:t>
      </w:r>
    </w:p>
    <w:p w:rsidR="00C9369A" w:rsidRDefault="00C9369A" w:rsidP="0031596A">
      <w:pPr>
        <w:pStyle w:val="ListParagraph"/>
        <w:numPr>
          <w:ilvl w:val="2"/>
          <w:numId w:val="2"/>
        </w:numPr>
      </w:pPr>
      <w:r>
        <w:t>Primaries are categorized into two broad subtypes:</w:t>
      </w:r>
    </w:p>
    <w:p w:rsidR="00C9369A" w:rsidRDefault="00C9369A" w:rsidP="0031596A">
      <w:pPr>
        <w:pStyle w:val="ListParagraph"/>
        <w:numPr>
          <w:ilvl w:val="3"/>
          <w:numId w:val="2"/>
        </w:numPr>
      </w:pPr>
      <w:r>
        <w:t>NSCLS – non-small cell lung cancer – 80%</w:t>
      </w:r>
    </w:p>
    <w:p w:rsidR="00C9369A" w:rsidRDefault="00C9369A" w:rsidP="0031596A">
      <w:pPr>
        <w:pStyle w:val="ListParagraph"/>
        <w:numPr>
          <w:ilvl w:val="3"/>
          <w:numId w:val="2"/>
        </w:numPr>
      </w:pPr>
      <w:r>
        <w:t>SCLC – small cell lung cancer – 20%</w:t>
      </w:r>
    </w:p>
    <w:p w:rsidR="00C9369A" w:rsidRDefault="00C9369A" w:rsidP="0031596A">
      <w:pPr>
        <w:pStyle w:val="ListParagraph"/>
        <w:numPr>
          <w:ilvl w:val="1"/>
          <w:numId w:val="2"/>
        </w:numPr>
      </w:pPr>
      <w:r>
        <w:t>Clinical  manifestations</w:t>
      </w:r>
    </w:p>
    <w:p w:rsidR="00C9369A" w:rsidRDefault="00C9369A" w:rsidP="0031596A">
      <w:pPr>
        <w:pStyle w:val="ListParagraph"/>
        <w:numPr>
          <w:ilvl w:val="2"/>
          <w:numId w:val="2"/>
        </w:numPr>
      </w:pPr>
      <w:r>
        <w:t>Lung cancer is clinically silent for most individuals for the majority of its course</w:t>
      </w:r>
    </w:p>
    <w:p w:rsidR="00C9369A" w:rsidRDefault="00C9369A" w:rsidP="0031596A">
      <w:pPr>
        <w:pStyle w:val="ListParagraph"/>
        <w:numPr>
          <w:ilvl w:val="2"/>
          <w:numId w:val="2"/>
        </w:numPr>
      </w:pPr>
      <w:r>
        <w:t>Clinical manifestations are usually nonspecific and appear late in the course of the disease</w:t>
      </w:r>
    </w:p>
    <w:p w:rsidR="00C9369A" w:rsidRDefault="00367C1B" w:rsidP="0031596A">
      <w:pPr>
        <w:pStyle w:val="ListParagraph"/>
        <w:numPr>
          <w:ilvl w:val="2"/>
          <w:numId w:val="2"/>
        </w:numPr>
      </w:pPr>
      <w:proofErr w:type="spellStart"/>
      <w:r>
        <w:t>Symptomology</w:t>
      </w:r>
      <w:proofErr w:type="spellEnd"/>
    </w:p>
    <w:p w:rsidR="00367C1B" w:rsidRDefault="00367C1B" w:rsidP="0031596A">
      <w:pPr>
        <w:pStyle w:val="ListParagraph"/>
        <w:numPr>
          <w:ilvl w:val="3"/>
          <w:numId w:val="2"/>
        </w:numPr>
      </w:pPr>
      <w:r>
        <w:t>Persistent cough that produces sputum</w:t>
      </w:r>
    </w:p>
    <w:p w:rsidR="00367C1B" w:rsidRDefault="00367C1B" w:rsidP="0031596A">
      <w:pPr>
        <w:pStyle w:val="ListParagraph"/>
        <w:numPr>
          <w:ilvl w:val="4"/>
          <w:numId w:val="2"/>
        </w:numPr>
      </w:pPr>
      <w:proofErr w:type="spellStart"/>
      <w:r>
        <w:t>Hempotysis</w:t>
      </w:r>
      <w:proofErr w:type="spellEnd"/>
      <w:r>
        <w:t xml:space="preserve"> is not a common symptom</w:t>
      </w:r>
    </w:p>
    <w:p w:rsidR="00367C1B" w:rsidRDefault="00367C1B" w:rsidP="0031596A">
      <w:pPr>
        <w:pStyle w:val="ListParagraph"/>
        <w:numPr>
          <w:ilvl w:val="3"/>
          <w:numId w:val="2"/>
        </w:numPr>
      </w:pPr>
      <w:r>
        <w:t>Chest pain, localized or unilateral, ranging from mild to severe</w:t>
      </w:r>
    </w:p>
    <w:p w:rsidR="00367C1B" w:rsidRDefault="00367C1B" w:rsidP="0031596A">
      <w:pPr>
        <w:pStyle w:val="ListParagraph"/>
        <w:numPr>
          <w:ilvl w:val="3"/>
          <w:numId w:val="2"/>
        </w:numPr>
      </w:pPr>
      <w:r>
        <w:t>Dyspnea and wheezes may be present it there is bronchial obstruction</w:t>
      </w:r>
    </w:p>
    <w:p w:rsidR="00367C1B" w:rsidRDefault="00367C1B" w:rsidP="0031596A">
      <w:pPr>
        <w:pStyle w:val="ListParagraph"/>
        <w:numPr>
          <w:ilvl w:val="2"/>
          <w:numId w:val="2"/>
        </w:numPr>
      </w:pPr>
      <w:r>
        <w:t>Later manifestations</w:t>
      </w:r>
    </w:p>
    <w:p w:rsidR="00367C1B" w:rsidRDefault="00367C1B" w:rsidP="0031596A">
      <w:pPr>
        <w:pStyle w:val="ListParagraph"/>
        <w:numPr>
          <w:ilvl w:val="3"/>
          <w:numId w:val="2"/>
        </w:numPr>
      </w:pPr>
      <w:r>
        <w:t>Nonspecific systemic symptoms</w:t>
      </w:r>
    </w:p>
    <w:p w:rsidR="00367C1B" w:rsidRDefault="00367C1B" w:rsidP="0031596A">
      <w:pPr>
        <w:pStyle w:val="ListParagraph"/>
        <w:numPr>
          <w:ilvl w:val="4"/>
          <w:numId w:val="2"/>
        </w:numPr>
      </w:pPr>
      <w:r>
        <w:t>Anorexia</w:t>
      </w:r>
    </w:p>
    <w:p w:rsidR="00367C1B" w:rsidRDefault="00367C1B" w:rsidP="0031596A">
      <w:pPr>
        <w:pStyle w:val="ListParagraph"/>
        <w:numPr>
          <w:ilvl w:val="4"/>
          <w:numId w:val="2"/>
        </w:numPr>
      </w:pPr>
      <w:r>
        <w:t>Fatigue</w:t>
      </w:r>
    </w:p>
    <w:p w:rsidR="00367C1B" w:rsidRDefault="00367C1B" w:rsidP="0031596A">
      <w:pPr>
        <w:pStyle w:val="ListParagraph"/>
        <w:numPr>
          <w:ilvl w:val="4"/>
          <w:numId w:val="2"/>
        </w:numPr>
      </w:pPr>
      <w:r>
        <w:t>Weight loss</w:t>
      </w:r>
    </w:p>
    <w:p w:rsidR="00367C1B" w:rsidRDefault="00367C1B" w:rsidP="0031596A">
      <w:pPr>
        <w:pStyle w:val="ListParagraph"/>
        <w:numPr>
          <w:ilvl w:val="4"/>
          <w:numId w:val="2"/>
        </w:numPr>
      </w:pPr>
      <w:r>
        <w:t>Nausea</w:t>
      </w:r>
    </w:p>
    <w:p w:rsidR="00367C1B" w:rsidRDefault="00367C1B" w:rsidP="0031596A">
      <w:pPr>
        <w:pStyle w:val="ListParagraph"/>
        <w:numPr>
          <w:ilvl w:val="4"/>
          <w:numId w:val="2"/>
        </w:numPr>
      </w:pPr>
      <w:r>
        <w:t>Vomiting</w:t>
      </w:r>
    </w:p>
    <w:p w:rsidR="00367C1B" w:rsidRDefault="00367C1B" w:rsidP="0031596A">
      <w:pPr>
        <w:pStyle w:val="ListParagraph"/>
        <w:numPr>
          <w:ilvl w:val="1"/>
          <w:numId w:val="2"/>
        </w:numPr>
      </w:pPr>
      <w:r>
        <w:t>Diagnostic studies</w:t>
      </w:r>
    </w:p>
    <w:p w:rsidR="00367C1B" w:rsidRDefault="00367C1B" w:rsidP="0031596A">
      <w:pPr>
        <w:pStyle w:val="ListParagraph"/>
        <w:numPr>
          <w:ilvl w:val="2"/>
          <w:numId w:val="2"/>
        </w:numPr>
      </w:pPr>
      <w:r>
        <w:t>Chest x-rays may initially identify a lung mass or infiltrate</w:t>
      </w:r>
    </w:p>
    <w:p w:rsidR="00367C1B" w:rsidRDefault="00367C1B" w:rsidP="0031596A">
      <w:pPr>
        <w:pStyle w:val="ListParagraph"/>
        <w:numPr>
          <w:ilvl w:val="2"/>
          <w:numId w:val="2"/>
        </w:numPr>
      </w:pPr>
      <w:r>
        <w:t xml:space="preserve">CT scanning is the single most effective noninvasive technique </w:t>
      </w:r>
      <w:proofErr w:type="spellStart"/>
      <w:r>
        <w:t>fo</w:t>
      </w:r>
      <w:proofErr w:type="spellEnd"/>
      <w:r>
        <w:t xml:space="preserve"> evaluating lung CA</w:t>
      </w:r>
    </w:p>
    <w:p w:rsidR="00367C1B" w:rsidRDefault="00367C1B" w:rsidP="0031596A">
      <w:pPr>
        <w:pStyle w:val="ListParagraph"/>
        <w:numPr>
          <w:ilvl w:val="2"/>
          <w:numId w:val="2"/>
        </w:numPr>
      </w:pPr>
      <w:r>
        <w:t>MRI is sometimes used in combination with or instead of CT scans</w:t>
      </w:r>
    </w:p>
    <w:p w:rsidR="00367C1B" w:rsidRDefault="00367C1B" w:rsidP="0031596A">
      <w:pPr>
        <w:pStyle w:val="ListParagraph"/>
        <w:numPr>
          <w:ilvl w:val="2"/>
          <w:numId w:val="2"/>
        </w:numPr>
      </w:pPr>
      <w:r>
        <w:lastRenderedPageBreak/>
        <w:t>PET measures metabolic activity in tissues</w:t>
      </w:r>
    </w:p>
    <w:p w:rsidR="00367C1B" w:rsidRDefault="00367C1B" w:rsidP="0031596A">
      <w:pPr>
        <w:pStyle w:val="ListParagraph"/>
        <w:numPr>
          <w:ilvl w:val="2"/>
          <w:numId w:val="2"/>
        </w:numPr>
      </w:pPr>
      <w:r>
        <w:t xml:space="preserve">Biopsy is necessary </w:t>
      </w:r>
      <w:r w:rsidR="00021389">
        <w:t>f</w:t>
      </w:r>
      <w:r>
        <w:t>or definitive diagnosis</w:t>
      </w:r>
      <w:r w:rsidR="00021389">
        <w:t xml:space="preserve"> – CT guided </w:t>
      </w:r>
      <w:proofErr w:type="spellStart"/>
      <w:r w:rsidR="00021389">
        <w:t>percutaneous</w:t>
      </w:r>
      <w:proofErr w:type="spellEnd"/>
      <w:r w:rsidR="00021389">
        <w:t xml:space="preserve"> fine-needle  biopsy technique</w:t>
      </w:r>
    </w:p>
    <w:p w:rsidR="00021389" w:rsidRDefault="00021389" w:rsidP="0031596A">
      <w:pPr>
        <w:pStyle w:val="ListParagraph"/>
        <w:numPr>
          <w:ilvl w:val="2"/>
          <w:numId w:val="2"/>
        </w:numPr>
      </w:pPr>
      <w:proofErr w:type="spellStart"/>
      <w:r>
        <w:t>Bronchoscopy</w:t>
      </w:r>
      <w:proofErr w:type="spellEnd"/>
      <w:r>
        <w:t xml:space="preserve"> is an alternative</w:t>
      </w:r>
    </w:p>
    <w:p w:rsidR="00021389" w:rsidRDefault="00021389" w:rsidP="0031596A">
      <w:pPr>
        <w:pStyle w:val="ListParagraph"/>
        <w:numPr>
          <w:ilvl w:val="1"/>
          <w:numId w:val="2"/>
        </w:numPr>
      </w:pPr>
      <w:r>
        <w:t>Staging</w:t>
      </w:r>
    </w:p>
    <w:p w:rsidR="00021389" w:rsidRDefault="00021389" w:rsidP="0031596A">
      <w:pPr>
        <w:pStyle w:val="ListParagraph"/>
        <w:numPr>
          <w:ilvl w:val="2"/>
          <w:numId w:val="2"/>
        </w:numPr>
      </w:pPr>
      <w:r>
        <w:t>Staging of NSCLC</w:t>
      </w:r>
    </w:p>
    <w:p w:rsidR="00021389" w:rsidRDefault="00021389" w:rsidP="0031596A">
      <w:pPr>
        <w:pStyle w:val="ListParagraph"/>
        <w:numPr>
          <w:ilvl w:val="3"/>
          <w:numId w:val="2"/>
        </w:numPr>
      </w:pPr>
      <w:r>
        <w:t>TNM staging system</w:t>
      </w:r>
    </w:p>
    <w:p w:rsidR="00021389" w:rsidRDefault="00021389" w:rsidP="0031596A">
      <w:pPr>
        <w:pStyle w:val="ListParagraph"/>
        <w:numPr>
          <w:ilvl w:val="4"/>
          <w:numId w:val="2"/>
        </w:numPr>
      </w:pPr>
      <w:r>
        <w:t>T – Tumor size, location and degree of invasion</w:t>
      </w:r>
    </w:p>
    <w:p w:rsidR="00021389" w:rsidRDefault="00021389" w:rsidP="0031596A">
      <w:pPr>
        <w:pStyle w:val="ListParagraph"/>
        <w:numPr>
          <w:ilvl w:val="4"/>
          <w:numId w:val="2"/>
        </w:numPr>
      </w:pPr>
      <w:r>
        <w:t>N – Regional lymph node involvement</w:t>
      </w:r>
    </w:p>
    <w:p w:rsidR="00021389" w:rsidRDefault="00021389" w:rsidP="0031596A">
      <w:pPr>
        <w:pStyle w:val="ListParagraph"/>
        <w:numPr>
          <w:ilvl w:val="4"/>
          <w:numId w:val="2"/>
        </w:numPr>
      </w:pPr>
      <w:r>
        <w:t xml:space="preserve">M – Presence or absence of </w:t>
      </w:r>
      <w:proofErr w:type="spellStart"/>
      <w:r>
        <w:t>mets</w:t>
      </w:r>
      <w:proofErr w:type="spellEnd"/>
    </w:p>
    <w:p w:rsidR="00021389" w:rsidRDefault="00021389" w:rsidP="0031596A">
      <w:pPr>
        <w:pStyle w:val="ListParagraph"/>
        <w:numPr>
          <w:ilvl w:val="2"/>
          <w:numId w:val="2"/>
        </w:numPr>
      </w:pPr>
      <w:r>
        <w:t>Staging of SCLC</w:t>
      </w:r>
    </w:p>
    <w:p w:rsidR="00021389" w:rsidRPr="00021389" w:rsidRDefault="00021389" w:rsidP="0031596A">
      <w:pPr>
        <w:pStyle w:val="ListParagraph"/>
        <w:numPr>
          <w:ilvl w:val="3"/>
          <w:numId w:val="2"/>
        </w:numPr>
      </w:pPr>
      <w:r w:rsidRPr="00021389">
        <w:rPr>
          <w:i/>
        </w:rPr>
        <w:t>Limite</w:t>
      </w:r>
      <w:r>
        <w:t xml:space="preserve">d and </w:t>
      </w:r>
      <w:r w:rsidRPr="00021389">
        <w:rPr>
          <w:i/>
        </w:rPr>
        <w:t>extensive</w:t>
      </w:r>
    </w:p>
    <w:p w:rsidR="00021389" w:rsidRDefault="00021389" w:rsidP="0031596A">
      <w:pPr>
        <w:pStyle w:val="ListParagraph"/>
        <w:numPr>
          <w:ilvl w:val="4"/>
          <w:numId w:val="2"/>
        </w:numPr>
      </w:pPr>
      <w:r>
        <w:t>Limited – The  tumor is confined to the chest and regional nodes</w:t>
      </w:r>
    </w:p>
    <w:p w:rsidR="00021389" w:rsidRDefault="00021389" w:rsidP="0031596A">
      <w:pPr>
        <w:pStyle w:val="ListParagraph"/>
        <w:numPr>
          <w:ilvl w:val="4"/>
          <w:numId w:val="2"/>
        </w:numPr>
      </w:pPr>
      <w:r>
        <w:t xml:space="preserve">Extensive – </w:t>
      </w:r>
    </w:p>
    <w:p w:rsidR="00021389" w:rsidRDefault="00021389" w:rsidP="0031596A">
      <w:pPr>
        <w:pStyle w:val="ListParagraph"/>
        <w:numPr>
          <w:ilvl w:val="4"/>
          <w:numId w:val="2"/>
        </w:numPr>
      </w:pPr>
      <w:r>
        <w:t>Some of the cancer extends to the chest wall or to other parts of the body</w:t>
      </w:r>
    </w:p>
    <w:p w:rsidR="00021389" w:rsidRDefault="00021389" w:rsidP="0031596A">
      <w:pPr>
        <w:pStyle w:val="ListParagraph"/>
        <w:numPr>
          <w:ilvl w:val="1"/>
          <w:numId w:val="2"/>
        </w:numPr>
      </w:pPr>
      <w:r>
        <w:t>Screening for lung CA</w:t>
      </w:r>
    </w:p>
    <w:p w:rsidR="00021389" w:rsidRDefault="00021389" w:rsidP="0031596A">
      <w:pPr>
        <w:pStyle w:val="ListParagraph"/>
        <w:numPr>
          <w:ilvl w:val="2"/>
          <w:numId w:val="2"/>
        </w:numPr>
      </w:pPr>
      <w:r>
        <w:t>Poor evidence that screening can decrease lung cancer mortality</w:t>
      </w:r>
    </w:p>
    <w:p w:rsidR="00021389" w:rsidRDefault="00712E73" w:rsidP="0031596A">
      <w:pPr>
        <w:pStyle w:val="ListParagraph"/>
        <w:numPr>
          <w:ilvl w:val="1"/>
          <w:numId w:val="2"/>
        </w:numPr>
      </w:pPr>
      <w:r>
        <w:t>Collaborative care</w:t>
      </w:r>
    </w:p>
    <w:p w:rsidR="00712E73" w:rsidRDefault="00712E73" w:rsidP="0031596A">
      <w:pPr>
        <w:pStyle w:val="ListParagraph"/>
        <w:numPr>
          <w:ilvl w:val="2"/>
          <w:numId w:val="2"/>
        </w:numPr>
      </w:pPr>
      <w:r>
        <w:t>Surgical therapy</w:t>
      </w:r>
    </w:p>
    <w:p w:rsidR="00712E73" w:rsidRDefault="00712E73" w:rsidP="0031596A">
      <w:pPr>
        <w:pStyle w:val="ListParagraph"/>
        <w:numPr>
          <w:ilvl w:val="3"/>
          <w:numId w:val="2"/>
        </w:numPr>
      </w:pPr>
      <w:r>
        <w:t xml:space="preserve">Surgical resection is the treatment of choice in NSCLC stages I and II without </w:t>
      </w:r>
      <w:proofErr w:type="spellStart"/>
      <w:r>
        <w:t>mediastinum</w:t>
      </w:r>
      <w:proofErr w:type="spellEnd"/>
      <w:r>
        <w:t xml:space="preserve"> involvement</w:t>
      </w:r>
    </w:p>
    <w:p w:rsidR="00712E73" w:rsidRDefault="00712E73" w:rsidP="0031596A">
      <w:pPr>
        <w:pStyle w:val="ListParagraph"/>
        <w:numPr>
          <w:ilvl w:val="3"/>
          <w:numId w:val="2"/>
        </w:numPr>
      </w:pPr>
      <w:r>
        <w:t>5-year survival rate is 30 to 60%</w:t>
      </w:r>
    </w:p>
    <w:p w:rsidR="00712E73" w:rsidRDefault="00712E73" w:rsidP="0031596A">
      <w:pPr>
        <w:pStyle w:val="ListParagraph"/>
        <w:numPr>
          <w:ilvl w:val="3"/>
          <w:numId w:val="2"/>
        </w:numPr>
      </w:pPr>
      <w:r>
        <w:t xml:space="preserve">50% of NSCLC  are not </w:t>
      </w:r>
      <w:proofErr w:type="spellStart"/>
      <w:r>
        <w:t>resectable</w:t>
      </w:r>
      <w:proofErr w:type="spellEnd"/>
      <w:r>
        <w:t xml:space="preserve"> at the time of diagnosis</w:t>
      </w:r>
    </w:p>
    <w:p w:rsidR="00712E73" w:rsidRDefault="00712E73" w:rsidP="0031596A">
      <w:pPr>
        <w:pStyle w:val="ListParagraph"/>
        <w:numPr>
          <w:ilvl w:val="2"/>
          <w:numId w:val="2"/>
        </w:numPr>
      </w:pPr>
      <w:r>
        <w:t>Radiation therapy</w:t>
      </w:r>
    </w:p>
    <w:p w:rsidR="00712E73" w:rsidRDefault="00712E73" w:rsidP="0031596A">
      <w:pPr>
        <w:pStyle w:val="ListParagraph"/>
        <w:numPr>
          <w:ilvl w:val="3"/>
          <w:numId w:val="2"/>
        </w:numPr>
      </w:pPr>
      <w:r>
        <w:t>May be used as treatment for both NSCLC and SCLC</w:t>
      </w:r>
    </w:p>
    <w:p w:rsidR="00712E73" w:rsidRDefault="00712E73" w:rsidP="0031596A">
      <w:pPr>
        <w:pStyle w:val="ListParagraph"/>
        <w:numPr>
          <w:ilvl w:val="3"/>
          <w:numId w:val="2"/>
        </w:numPr>
      </w:pPr>
      <w:r>
        <w:t>May be curative, palliative or as an adjuvant</w:t>
      </w:r>
    </w:p>
    <w:p w:rsidR="00712E73" w:rsidRDefault="00712E73" w:rsidP="0031596A">
      <w:pPr>
        <w:pStyle w:val="ListParagraph"/>
        <w:numPr>
          <w:ilvl w:val="2"/>
          <w:numId w:val="2"/>
        </w:numPr>
      </w:pPr>
      <w:proofErr w:type="spellStart"/>
      <w:r>
        <w:t>Chemotherap</w:t>
      </w:r>
      <w:proofErr w:type="spellEnd"/>
    </w:p>
    <w:p w:rsidR="00712E73" w:rsidRDefault="00712E73" w:rsidP="0031596A">
      <w:pPr>
        <w:pStyle w:val="ListParagraph"/>
        <w:numPr>
          <w:ilvl w:val="3"/>
          <w:numId w:val="2"/>
        </w:numPr>
      </w:pPr>
      <w:r>
        <w:t>The primary treatment for SCLC</w:t>
      </w:r>
    </w:p>
    <w:p w:rsidR="00712E73" w:rsidRDefault="00712E73" w:rsidP="0031596A">
      <w:pPr>
        <w:pStyle w:val="ListParagraph"/>
        <w:numPr>
          <w:ilvl w:val="0"/>
          <w:numId w:val="2"/>
        </w:numPr>
      </w:pPr>
      <w:r>
        <w:t>Nursing management</w:t>
      </w:r>
    </w:p>
    <w:p w:rsidR="00712E73" w:rsidRDefault="00241A91" w:rsidP="0031596A">
      <w:pPr>
        <w:pStyle w:val="ListParagraph"/>
        <w:numPr>
          <w:ilvl w:val="1"/>
          <w:numId w:val="2"/>
        </w:numPr>
      </w:pPr>
      <w:r>
        <w:t>Nursing assessment</w:t>
      </w:r>
    </w:p>
    <w:p w:rsidR="00241A91" w:rsidRDefault="00241A91" w:rsidP="0031596A">
      <w:pPr>
        <w:pStyle w:val="ListParagraph"/>
        <w:numPr>
          <w:ilvl w:val="1"/>
          <w:numId w:val="2"/>
        </w:numPr>
      </w:pPr>
      <w:r>
        <w:t>Nursing diagnoses</w:t>
      </w:r>
    </w:p>
    <w:p w:rsidR="00241A91" w:rsidRDefault="00241A91" w:rsidP="0031596A">
      <w:pPr>
        <w:pStyle w:val="ListParagraph"/>
        <w:numPr>
          <w:ilvl w:val="1"/>
          <w:numId w:val="2"/>
        </w:numPr>
      </w:pPr>
      <w:r>
        <w:t>Planning</w:t>
      </w:r>
    </w:p>
    <w:p w:rsidR="00241A91" w:rsidRDefault="00241A91" w:rsidP="0031596A">
      <w:pPr>
        <w:pStyle w:val="ListParagraph"/>
        <w:numPr>
          <w:ilvl w:val="1"/>
          <w:numId w:val="2"/>
        </w:numPr>
      </w:pPr>
      <w:r>
        <w:t>Nursing implementation</w:t>
      </w:r>
    </w:p>
    <w:p w:rsidR="00241A91" w:rsidRDefault="00241A91" w:rsidP="00241A91"/>
    <w:p w:rsidR="00241A91" w:rsidRDefault="00241A91" w:rsidP="00FD2BDE">
      <w:pPr>
        <w:pStyle w:val="ListParagraph"/>
        <w:ind w:left="0"/>
      </w:pPr>
      <w:r>
        <w:t xml:space="preserve">Pneumonia </w:t>
      </w:r>
    </w:p>
    <w:p w:rsidR="00241A91" w:rsidRDefault="00241A91" w:rsidP="0031596A">
      <w:pPr>
        <w:pStyle w:val="ListParagraph"/>
        <w:numPr>
          <w:ilvl w:val="0"/>
          <w:numId w:val="2"/>
        </w:numPr>
      </w:pPr>
      <w:r>
        <w:t>An acute inflammation of the lung parenchyma that is most frequently caused by a microorganism</w:t>
      </w:r>
    </w:p>
    <w:p w:rsidR="00241A91" w:rsidRDefault="00241A91" w:rsidP="0031596A">
      <w:pPr>
        <w:pStyle w:val="ListParagraph"/>
        <w:numPr>
          <w:ilvl w:val="0"/>
          <w:numId w:val="2"/>
        </w:numPr>
      </w:pPr>
      <w:r>
        <w:t>Pneumonia and influenza are the eighth leading cause of death in the United States</w:t>
      </w:r>
    </w:p>
    <w:p w:rsidR="00241A91" w:rsidRDefault="00241A91" w:rsidP="0031596A">
      <w:pPr>
        <w:pStyle w:val="ListParagraph"/>
        <w:numPr>
          <w:ilvl w:val="1"/>
          <w:numId w:val="2"/>
        </w:numPr>
      </w:pPr>
      <w:r>
        <w:t>Etiology</w:t>
      </w:r>
    </w:p>
    <w:p w:rsidR="00241A91" w:rsidRDefault="00241A91" w:rsidP="0031596A">
      <w:pPr>
        <w:pStyle w:val="ListParagraph"/>
        <w:numPr>
          <w:ilvl w:val="2"/>
          <w:numId w:val="2"/>
        </w:numPr>
      </w:pPr>
      <w:r>
        <w:lastRenderedPageBreak/>
        <w:t>Pneumonia is more likely to result when the defense mechanisms become incompetent or are overwhelmed by the virulence or quantity of infectious agents</w:t>
      </w:r>
    </w:p>
    <w:p w:rsidR="00241A91" w:rsidRDefault="00241A91" w:rsidP="0031596A">
      <w:pPr>
        <w:pStyle w:val="ListParagraph"/>
        <w:numPr>
          <w:ilvl w:val="2"/>
          <w:numId w:val="2"/>
        </w:numPr>
      </w:pPr>
      <w:r>
        <w:t>Organisms that cause pneumonia reach the lung by three methods</w:t>
      </w:r>
    </w:p>
    <w:p w:rsidR="00241A91" w:rsidRDefault="00241A91" w:rsidP="0031596A">
      <w:pPr>
        <w:pStyle w:val="ListParagraph"/>
        <w:numPr>
          <w:ilvl w:val="3"/>
          <w:numId w:val="2"/>
        </w:numPr>
      </w:pPr>
      <w:r>
        <w:t>Aspiration</w:t>
      </w:r>
    </w:p>
    <w:p w:rsidR="00241A91" w:rsidRDefault="00241A91" w:rsidP="0031596A">
      <w:pPr>
        <w:pStyle w:val="ListParagraph"/>
        <w:numPr>
          <w:ilvl w:val="3"/>
          <w:numId w:val="2"/>
        </w:numPr>
      </w:pPr>
      <w:r>
        <w:t>Inhalation</w:t>
      </w:r>
    </w:p>
    <w:p w:rsidR="00241A91" w:rsidRDefault="00241A91" w:rsidP="0031596A">
      <w:pPr>
        <w:pStyle w:val="ListParagraph"/>
        <w:numPr>
          <w:ilvl w:val="3"/>
          <w:numId w:val="2"/>
        </w:numPr>
      </w:pPr>
      <w:proofErr w:type="spellStart"/>
      <w:r>
        <w:t>Hematogenous</w:t>
      </w:r>
      <w:proofErr w:type="spellEnd"/>
      <w:r>
        <w:t xml:space="preserve"> spread</w:t>
      </w:r>
    </w:p>
    <w:p w:rsidR="00241A91" w:rsidRDefault="00241A91" w:rsidP="0031596A">
      <w:pPr>
        <w:pStyle w:val="ListParagraph"/>
        <w:numPr>
          <w:ilvl w:val="1"/>
          <w:numId w:val="2"/>
        </w:numPr>
      </w:pPr>
      <w:r>
        <w:t>Types of pneumonia</w:t>
      </w:r>
    </w:p>
    <w:p w:rsidR="00241A91" w:rsidRDefault="00C31892" w:rsidP="0031596A">
      <w:pPr>
        <w:pStyle w:val="ListParagraph"/>
        <w:numPr>
          <w:ilvl w:val="2"/>
          <w:numId w:val="2"/>
        </w:numPr>
      </w:pPr>
      <w:r>
        <w:t>Community acquired pneumonia</w:t>
      </w:r>
    </w:p>
    <w:p w:rsidR="00C31892" w:rsidRDefault="00C31892" w:rsidP="0031596A">
      <w:pPr>
        <w:pStyle w:val="ListParagraph"/>
        <w:numPr>
          <w:ilvl w:val="2"/>
          <w:numId w:val="2"/>
        </w:numPr>
      </w:pPr>
      <w:r>
        <w:t>Hospital acquired pneumonia</w:t>
      </w:r>
    </w:p>
    <w:p w:rsidR="00C31892" w:rsidRDefault="00C31892" w:rsidP="0031596A">
      <w:pPr>
        <w:pStyle w:val="ListParagraph"/>
        <w:numPr>
          <w:ilvl w:val="3"/>
          <w:numId w:val="2"/>
        </w:numPr>
      </w:pPr>
      <w:r>
        <w:t>Pneumonia occurring 48 hours or longer after hospital admission</w:t>
      </w:r>
      <w:r w:rsidR="00043105">
        <w:t xml:space="preserve"> and not incubating at the time of hospitalization</w:t>
      </w:r>
    </w:p>
    <w:p w:rsidR="00C31892" w:rsidRDefault="00C31892" w:rsidP="0031596A">
      <w:pPr>
        <w:pStyle w:val="ListParagraph"/>
        <w:numPr>
          <w:ilvl w:val="4"/>
          <w:numId w:val="2"/>
        </w:numPr>
      </w:pPr>
      <w:r>
        <w:t xml:space="preserve">VAP – </w:t>
      </w:r>
      <w:r w:rsidR="00043105">
        <w:t>V</w:t>
      </w:r>
      <w:r>
        <w:t xml:space="preserve">entilator </w:t>
      </w:r>
      <w:r w:rsidR="00043105">
        <w:t>A</w:t>
      </w:r>
      <w:r>
        <w:t xml:space="preserve">ssociated </w:t>
      </w:r>
      <w:r w:rsidR="00043105">
        <w:t>P</w:t>
      </w:r>
      <w:r>
        <w:t>neumonia refers to pneumonia that occurs more than 48 hours after endotracheal intubation</w:t>
      </w:r>
    </w:p>
    <w:p w:rsidR="00043105" w:rsidRDefault="00043105" w:rsidP="0031596A">
      <w:pPr>
        <w:pStyle w:val="ListParagraph"/>
        <w:numPr>
          <w:ilvl w:val="4"/>
          <w:numId w:val="2"/>
        </w:numPr>
      </w:pPr>
      <w:r>
        <w:t>HCAP – Health Care Associated Pneumonia</w:t>
      </w:r>
    </w:p>
    <w:p w:rsidR="00043105" w:rsidRDefault="00043105" w:rsidP="0031596A">
      <w:pPr>
        <w:pStyle w:val="ListParagraph"/>
        <w:numPr>
          <w:ilvl w:val="2"/>
          <w:numId w:val="2"/>
        </w:numPr>
      </w:pPr>
      <w:r>
        <w:t>Aspiration pneumonia refers to the condition that occurs from abnormal entry of secretions or substances in to the lower airway</w:t>
      </w:r>
    </w:p>
    <w:p w:rsidR="00043105" w:rsidRDefault="00043105" w:rsidP="0031596A">
      <w:pPr>
        <w:pStyle w:val="ListParagraph"/>
        <w:numPr>
          <w:ilvl w:val="3"/>
          <w:numId w:val="2"/>
        </w:numPr>
      </w:pPr>
      <w:r>
        <w:t>The dependent portions of the lung are most often affected, primarily the superior segments of the lower lobe and the posterior segments of the upper lobe, which are dependent in the supine position</w:t>
      </w:r>
    </w:p>
    <w:p w:rsidR="00043105" w:rsidRDefault="00043105" w:rsidP="0031596A">
      <w:pPr>
        <w:pStyle w:val="ListParagraph"/>
        <w:numPr>
          <w:ilvl w:val="2"/>
          <w:numId w:val="2"/>
        </w:numPr>
      </w:pPr>
      <w:r>
        <w:t>Opportunistic pneumonia – Individuals at risk for opportunistic pneumonia include those with altered immune responses</w:t>
      </w:r>
    </w:p>
    <w:p w:rsidR="0031596A" w:rsidRDefault="0031596A" w:rsidP="0031596A">
      <w:pPr>
        <w:pStyle w:val="ListParagraph"/>
        <w:numPr>
          <w:ilvl w:val="1"/>
          <w:numId w:val="2"/>
        </w:numPr>
      </w:pPr>
      <w:r>
        <w:t>Pathophysiology</w:t>
      </w:r>
    </w:p>
    <w:p w:rsidR="0031596A" w:rsidRDefault="0031596A" w:rsidP="0031596A">
      <w:pPr>
        <w:pStyle w:val="ListParagraph"/>
        <w:numPr>
          <w:ilvl w:val="2"/>
          <w:numId w:val="2"/>
        </w:numPr>
      </w:pPr>
      <w:r>
        <w:t>4 characteristic stage</w:t>
      </w:r>
    </w:p>
    <w:p w:rsidR="0031596A" w:rsidRDefault="0031596A" w:rsidP="0031596A">
      <w:pPr>
        <w:pStyle w:val="ListParagraph"/>
        <w:numPr>
          <w:ilvl w:val="3"/>
          <w:numId w:val="2"/>
        </w:numPr>
      </w:pPr>
      <w:r>
        <w:t>1.  Congestion</w:t>
      </w:r>
    </w:p>
    <w:p w:rsidR="0031596A" w:rsidRDefault="0031596A" w:rsidP="0031596A">
      <w:pPr>
        <w:pStyle w:val="ListParagraph"/>
        <w:numPr>
          <w:ilvl w:val="3"/>
          <w:numId w:val="2"/>
        </w:numPr>
      </w:pPr>
      <w:r>
        <w:t xml:space="preserve">2.  Red </w:t>
      </w:r>
      <w:proofErr w:type="spellStart"/>
      <w:r>
        <w:t>hepatization</w:t>
      </w:r>
      <w:proofErr w:type="spellEnd"/>
    </w:p>
    <w:p w:rsidR="0031596A" w:rsidRDefault="0031596A" w:rsidP="0031596A">
      <w:pPr>
        <w:pStyle w:val="ListParagraph"/>
        <w:numPr>
          <w:ilvl w:val="3"/>
          <w:numId w:val="2"/>
        </w:numPr>
      </w:pPr>
      <w:r>
        <w:t xml:space="preserve">3.  Gray </w:t>
      </w:r>
      <w:proofErr w:type="spellStart"/>
      <w:r>
        <w:t>hepatization</w:t>
      </w:r>
      <w:proofErr w:type="spellEnd"/>
    </w:p>
    <w:p w:rsidR="0031596A" w:rsidRDefault="0031596A" w:rsidP="0031596A">
      <w:pPr>
        <w:pStyle w:val="ListParagraph"/>
        <w:numPr>
          <w:ilvl w:val="3"/>
          <w:numId w:val="2"/>
        </w:numPr>
      </w:pPr>
      <w:r>
        <w:t>4.  Resolution</w:t>
      </w:r>
    </w:p>
    <w:p w:rsidR="0031596A" w:rsidRDefault="0031596A" w:rsidP="0031596A">
      <w:pPr>
        <w:pStyle w:val="ListParagraph"/>
        <w:numPr>
          <w:ilvl w:val="1"/>
          <w:numId w:val="2"/>
        </w:numPr>
      </w:pPr>
      <w:r>
        <w:t>Clinical manifestation</w:t>
      </w:r>
    </w:p>
    <w:p w:rsidR="0031596A" w:rsidRDefault="0031596A" w:rsidP="0031596A">
      <w:pPr>
        <w:pStyle w:val="ListParagraph"/>
        <w:numPr>
          <w:ilvl w:val="2"/>
          <w:numId w:val="2"/>
        </w:numPr>
      </w:pPr>
      <w:r>
        <w:t>Sudden onset including fever, shaking chills, shortness of breath, cough productive of purulent sputum</w:t>
      </w:r>
    </w:p>
    <w:p w:rsidR="0031596A" w:rsidRDefault="0031596A" w:rsidP="0031596A">
      <w:pPr>
        <w:pStyle w:val="ListParagraph"/>
        <w:numPr>
          <w:ilvl w:val="2"/>
          <w:numId w:val="2"/>
        </w:numPr>
      </w:pPr>
      <w:r>
        <w:t xml:space="preserve">Pneumonia may also manifest atypically with a more gradual onset, a dry cough, and </w:t>
      </w:r>
      <w:proofErr w:type="spellStart"/>
      <w:r>
        <w:t>extr</w:t>
      </w:r>
      <w:r w:rsidR="00FD2BDE">
        <w:t>a</w:t>
      </w:r>
      <w:r>
        <w:t>pulmonary</w:t>
      </w:r>
      <w:proofErr w:type="spellEnd"/>
      <w:r>
        <w:t xml:space="preserve"> </w:t>
      </w:r>
      <w:r w:rsidR="00FD2BDE">
        <w:t>manifestations</w:t>
      </w:r>
      <w:r>
        <w:t xml:space="preserve"> such as </w:t>
      </w:r>
      <w:r w:rsidR="00FD2BDE">
        <w:t xml:space="preserve">fever, </w:t>
      </w:r>
      <w:r>
        <w:t xml:space="preserve">headache, </w:t>
      </w:r>
      <w:proofErr w:type="spellStart"/>
      <w:r>
        <w:t>myalgias</w:t>
      </w:r>
      <w:proofErr w:type="spellEnd"/>
      <w:r>
        <w:t xml:space="preserve">, </w:t>
      </w:r>
      <w:r w:rsidR="00FD2BDE">
        <w:t>fatigue</w:t>
      </w:r>
      <w:r>
        <w:t>, sore throat, nausea , vomiting and diarrhea</w:t>
      </w:r>
    </w:p>
    <w:p w:rsidR="00FD2BDE" w:rsidRDefault="00FD2BDE" w:rsidP="00FD2BDE">
      <w:pPr>
        <w:pStyle w:val="ListParagraph"/>
        <w:numPr>
          <w:ilvl w:val="1"/>
          <w:numId w:val="2"/>
        </w:numPr>
      </w:pPr>
      <w:r>
        <w:t>Diagnostic studies</w:t>
      </w:r>
    </w:p>
    <w:p w:rsidR="00FD2BDE" w:rsidRDefault="00FD2BDE" w:rsidP="00FD2BDE">
      <w:pPr>
        <w:pStyle w:val="ListParagraph"/>
        <w:numPr>
          <w:ilvl w:val="2"/>
          <w:numId w:val="2"/>
        </w:numPr>
      </w:pPr>
      <w:r>
        <w:t>History, physical examination, and chest x-ray often provide enough information to make management decisions without costly laboratory tests</w:t>
      </w:r>
    </w:p>
    <w:p w:rsidR="00FD2BDE" w:rsidRDefault="00FD2BDE" w:rsidP="00FD2BDE">
      <w:pPr>
        <w:pStyle w:val="ListParagraph"/>
        <w:numPr>
          <w:ilvl w:val="1"/>
          <w:numId w:val="2"/>
        </w:numPr>
      </w:pPr>
      <w:r>
        <w:t>Collaborative care</w:t>
      </w:r>
    </w:p>
    <w:p w:rsidR="00FD2BDE" w:rsidRDefault="00FD2BDE" w:rsidP="00FD2BDE">
      <w:pPr>
        <w:pStyle w:val="ListParagraph"/>
        <w:numPr>
          <w:ilvl w:val="2"/>
          <w:numId w:val="2"/>
        </w:numPr>
      </w:pPr>
      <w:r>
        <w:t xml:space="preserve">Pneumococcal vaccine is used to prevent </w:t>
      </w:r>
      <w:r w:rsidRPr="00FD2BDE">
        <w:rPr>
          <w:i/>
        </w:rPr>
        <w:t xml:space="preserve">S. </w:t>
      </w:r>
      <w:proofErr w:type="spellStart"/>
      <w:r w:rsidRPr="00FD2BDE">
        <w:rPr>
          <w:i/>
        </w:rPr>
        <w:t>pneumoniae</w:t>
      </w:r>
      <w:proofErr w:type="spellEnd"/>
      <w:r>
        <w:t xml:space="preserve"> pneumonia</w:t>
      </w:r>
    </w:p>
    <w:p w:rsidR="00FD2BDE" w:rsidRDefault="00FD2BDE" w:rsidP="00FD2BDE">
      <w:pPr>
        <w:pStyle w:val="ListParagraph"/>
        <w:numPr>
          <w:ilvl w:val="2"/>
          <w:numId w:val="2"/>
        </w:numPr>
      </w:pPr>
      <w:r>
        <w:t>The initial vaccination and revaccination after 5 years are  recommended for individuals considered at risk</w:t>
      </w:r>
    </w:p>
    <w:p w:rsidR="00A34AB7" w:rsidRDefault="00A34AB7" w:rsidP="00FD2BDE">
      <w:pPr>
        <w:pStyle w:val="ListParagraph"/>
        <w:numPr>
          <w:ilvl w:val="2"/>
          <w:numId w:val="2"/>
        </w:numPr>
      </w:pPr>
      <w:r>
        <w:t>Drug therapy</w:t>
      </w:r>
    </w:p>
    <w:p w:rsidR="00A34AB7" w:rsidRDefault="00A34AB7" w:rsidP="00A34AB7">
      <w:pPr>
        <w:pStyle w:val="ListParagraph"/>
        <w:numPr>
          <w:ilvl w:val="3"/>
          <w:numId w:val="2"/>
        </w:numPr>
      </w:pPr>
      <w:r>
        <w:lastRenderedPageBreak/>
        <w:t>Multiple regimens exist, but all should include antibiotics that are effective against both resistant gram-negative and gram-positive organisms</w:t>
      </w:r>
    </w:p>
    <w:p w:rsidR="00A34AB7" w:rsidRDefault="00A34AB7" w:rsidP="00A34AB7">
      <w:pPr>
        <w:pStyle w:val="ListParagraph"/>
        <w:numPr>
          <w:ilvl w:val="2"/>
          <w:numId w:val="2"/>
        </w:numPr>
      </w:pPr>
      <w:r>
        <w:t>Nutrition</w:t>
      </w:r>
    </w:p>
    <w:p w:rsidR="00A34AB7" w:rsidRDefault="00A34AB7" w:rsidP="00A34AB7">
      <w:pPr>
        <w:pStyle w:val="ListParagraph"/>
        <w:numPr>
          <w:ilvl w:val="3"/>
          <w:numId w:val="2"/>
        </w:numPr>
      </w:pPr>
      <w:r>
        <w:t>Hydration is important</w:t>
      </w:r>
    </w:p>
    <w:p w:rsidR="00A34AB7" w:rsidRDefault="00A34AB7" w:rsidP="00A34AB7">
      <w:pPr>
        <w:pStyle w:val="ListParagraph"/>
        <w:numPr>
          <w:ilvl w:val="3"/>
          <w:numId w:val="2"/>
        </w:numPr>
      </w:pPr>
      <w:r>
        <w:t>If the patient has heart failure, fluid intake is individualized and carefully monitored</w:t>
      </w:r>
    </w:p>
    <w:p w:rsidR="00A34AB7" w:rsidRDefault="00A34AB7" w:rsidP="00A34AB7">
      <w:pPr>
        <w:pStyle w:val="ListParagraph"/>
        <w:numPr>
          <w:ilvl w:val="3"/>
          <w:numId w:val="2"/>
        </w:numPr>
      </w:pPr>
      <w:r>
        <w:t xml:space="preserve">Small, frequent meals are easier for </w:t>
      </w:r>
      <w:proofErr w:type="spellStart"/>
      <w:r>
        <w:t>dyspneic</w:t>
      </w:r>
      <w:proofErr w:type="spellEnd"/>
      <w:r>
        <w:t xml:space="preserve"> patients to tolerate</w:t>
      </w:r>
    </w:p>
    <w:p w:rsidR="00A34AB7" w:rsidRDefault="00A34AB7" w:rsidP="00A34AB7">
      <w:pPr>
        <w:pStyle w:val="ListParagraph"/>
        <w:ind w:left="1800"/>
      </w:pPr>
    </w:p>
    <w:p w:rsidR="00A34AB7" w:rsidRDefault="00A34AB7" w:rsidP="00A34AB7">
      <w:pPr>
        <w:pStyle w:val="ListParagraph"/>
        <w:ind w:left="0"/>
      </w:pPr>
      <w:r>
        <w:t>Tuberculosis</w:t>
      </w:r>
    </w:p>
    <w:p w:rsidR="00A34AB7" w:rsidRDefault="00A34AB7" w:rsidP="00A34AB7">
      <w:pPr>
        <w:pStyle w:val="ListParagraph"/>
        <w:numPr>
          <w:ilvl w:val="0"/>
          <w:numId w:val="2"/>
        </w:numPr>
      </w:pPr>
      <w:r>
        <w:t>An infectious disease caused by mycobacterium tuberculosis</w:t>
      </w:r>
    </w:p>
    <w:p w:rsidR="00A34AB7" w:rsidRDefault="00A34AB7" w:rsidP="00A34AB7">
      <w:pPr>
        <w:pStyle w:val="ListParagraph"/>
        <w:numPr>
          <w:ilvl w:val="0"/>
          <w:numId w:val="2"/>
        </w:numPr>
      </w:pPr>
      <w:r>
        <w:t>TB is the  world’s second most common cause of death from infectious disease, after HIV/AIDS</w:t>
      </w:r>
    </w:p>
    <w:p w:rsidR="00A34AB7" w:rsidRDefault="00A34AB7" w:rsidP="00A34AB7">
      <w:pPr>
        <w:pStyle w:val="ListParagraph"/>
        <w:numPr>
          <w:ilvl w:val="0"/>
          <w:numId w:val="2"/>
        </w:numPr>
      </w:pPr>
      <w:r>
        <w:t>Occurs disproportionately in the poor, underserved and minorities</w:t>
      </w:r>
    </w:p>
    <w:p w:rsidR="00A34AB7" w:rsidRDefault="009301CC" w:rsidP="009301CC">
      <w:pPr>
        <w:pStyle w:val="ListParagraph"/>
        <w:numPr>
          <w:ilvl w:val="1"/>
          <w:numId w:val="2"/>
        </w:numPr>
      </w:pPr>
      <w:r>
        <w:t>Etiology &amp; Pathophysiology</w:t>
      </w:r>
    </w:p>
    <w:p w:rsidR="009301CC" w:rsidRDefault="009301CC" w:rsidP="009301CC">
      <w:pPr>
        <w:pStyle w:val="ListParagraph"/>
        <w:numPr>
          <w:ilvl w:val="2"/>
          <w:numId w:val="2"/>
        </w:numPr>
      </w:pPr>
      <w:r>
        <w:t>A gram-positive acid-fast bacillus that is usually spread from person to person via airborne droplets produced by speaking  and coughing</w:t>
      </w:r>
    </w:p>
    <w:p w:rsidR="009301CC" w:rsidRDefault="009301CC" w:rsidP="009301CC">
      <w:pPr>
        <w:pStyle w:val="ListParagraph"/>
        <w:numPr>
          <w:ilvl w:val="2"/>
          <w:numId w:val="2"/>
        </w:numPr>
      </w:pPr>
      <w:r>
        <w:t>TB is more commonly spread by repeated close contact (within 6 inches of the person’s mouth)</w:t>
      </w:r>
    </w:p>
    <w:p w:rsidR="009301CC" w:rsidRDefault="009301CC" w:rsidP="009301CC">
      <w:pPr>
        <w:pStyle w:val="ListParagraph"/>
        <w:numPr>
          <w:ilvl w:val="2"/>
          <w:numId w:val="2"/>
        </w:numPr>
      </w:pPr>
      <w:r>
        <w:t>It is not highly infectious, and transmission usually requires close, frequent, or prolonged exposure</w:t>
      </w:r>
    </w:p>
    <w:p w:rsidR="009301CC" w:rsidRDefault="009301CC" w:rsidP="009301CC">
      <w:pPr>
        <w:pStyle w:val="ListParagraph"/>
        <w:numPr>
          <w:ilvl w:val="2"/>
          <w:numId w:val="2"/>
        </w:numPr>
      </w:pPr>
      <w:r>
        <w:t>Factors that influence the likelihood of transmission include:</w:t>
      </w:r>
    </w:p>
    <w:p w:rsidR="009301CC" w:rsidRDefault="009301CC" w:rsidP="009301CC">
      <w:pPr>
        <w:pStyle w:val="ListParagraph"/>
        <w:numPr>
          <w:ilvl w:val="3"/>
          <w:numId w:val="2"/>
        </w:numPr>
      </w:pPr>
      <w:r>
        <w:t>1.  Number of organisms expelled into the air</w:t>
      </w:r>
    </w:p>
    <w:p w:rsidR="009301CC" w:rsidRDefault="009301CC" w:rsidP="009301CC">
      <w:pPr>
        <w:pStyle w:val="ListParagraph"/>
        <w:numPr>
          <w:ilvl w:val="3"/>
          <w:numId w:val="2"/>
        </w:numPr>
      </w:pPr>
      <w:r>
        <w:t>2.  Concentration of organisms</w:t>
      </w:r>
    </w:p>
    <w:p w:rsidR="009301CC" w:rsidRDefault="009301CC" w:rsidP="009301CC">
      <w:pPr>
        <w:pStyle w:val="ListParagraph"/>
        <w:numPr>
          <w:ilvl w:val="3"/>
          <w:numId w:val="2"/>
        </w:numPr>
      </w:pPr>
      <w:r>
        <w:t>3.  Length of time of exposure</w:t>
      </w:r>
    </w:p>
    <w:p w:rsidR="009301CC" w:rsidRDefault="009301CC" w:rsidP="009301CC">
      <w:pPr>
        <w:pStyle w:val="ListParagraph"/>
        <w:numPr>
          <w:ilvl w:val="3"/>
          <w:numId w:val="2"/>
        </w:numPr>
      </w:pPr>
      <w:r>
        <w:t>4.  Immune system of the exposed person</w:t>
      </w:r>
    </w:p>
    <w:p w:rsidR="009301CC" w:rsidRDefault="009301CC" w:rsidP="009301CC">
      <w:pPr>
        <w:pStyle w:val="ListParagraph"/>
        <w:numPr>
          <w:ilvl w:val="1"/>
          <w:numId w:val="2"/>
        </w:numPr>
      </w:pPr>
      <w:r>
        <w:t>Classification</w:t>
      </w:r>
    </w:p>
    <w:p w:rsidR="0088149D" w:rsidRDefault="0088149D" w:rsidP="0088149D">
      <w:pPr>
        <w:pStyle w:val="ListParagraph"/>
        <w:numPr>
          <w:ilvl w:val="2"/>
          <w:numId w:val="2"/>
        </w:numPr>
      </w:pPr>
      <w:r>
        <w:t>0 to 5</w:t>
      </w:r>
    </w:p>
    <w:p w:rsidR="0088149D" w:rsidRDefault="0088149D" w:rsidP="0088149D">
      <w:pPr>
        <w:pStyle w:val="ListParagraph"/>
        <w:numPr>
          <w:ilvl w:val="1"/>
          <w:numId w:val="2"/>
        </w:numPr>
      </w:pPr>
      <w:r>
        <w:t>Clinical manifestations</w:t>
      </w:r>
    </w:p>
    <w:p w:rsidR="0088149D" w:rsidRDefault="0088149D" w:rsidP="0088149D">
      <w:pPr>
        <w:pStyle w:val="ListParagraph"/>
        <w:numPr>
          <w:ilvl w:val="2"/>
          <w:numId w:val="2"/>
        </w:numPr>
      </w:pPr>
      <w:r>
        <w:t>In the early stages, the person is usually free of symptoms</w:t>
      </w:r>
    </w:p>
    <w:p w:rsidR="0088149D" w:rsidRDefault="0088149D" w:rsidP="0088149D">
      <w:pPr>
        <w:pStyle w:val="ListParagraph"/>
        <w:numPr>
          <w:ilvl w:val="2"/>
          <w:numId w:val="2"/>
        </w:numPr>
      </w:pPr>
      <w:r>
        <w:t>People with LTBI have appositive skin test but are asymptomatic</w:t>
      </w:r>
    </w:p>
    <w:p w:rsidR="0088149D" w:rsidRDefault="0088149D" w:rsidP="0088149D">
      <w:pPr>
        <w:pStyle w:val="ListParagraph"/>
        <w:numPr>
          <w:ilvl w:val="2"/>
          <w:numId w:val="2"/>
        </w:numPr>
      </w:pPr>
      <w:r>
        <w:t>Active TB may initially manifest with fatigue, malaise, anorexia, unexplained weight loss, low-grade fevers and night sweats</w:t>
      </w:r>
    </w:p>
    <w:p w:rsidR="0088149D" w:rsidRDefault="0088149D" w:rsidP="0088149D">
      <w:pPr>
        <w:pStyle w:val="ListParagraph"/>
        <w:numPr>
          <w:ilvl w:val="2"/>
          <w:numId w:val="2"/>
        </w:numPr>
      </w:pPr>
      <w:r>
        <w:t xml:space="preserve">Sometimes TB has more acute, sudden manifestations; the patient has high fever, chills, generalized flu-like symptoms, </w:t>
      </w:r>
      <w:proofErr w:type="spellStart"/>
      <w:r>
        <w:t>pleuritic</w:t>
      </w:r>
      <w:proofErr w:type="spellEnd"/>
      <w:r>
        <w:t xml:space="preserve"> pain, and a productive cough</w:t>
      </w:r>
    </w:p>
    <w:p w:rsidR="0088149D" w:rsidRDefault="0088149D" w:rsidP="0088149D">
      <w:pPr>
        <w:pStyle w:val="ListParagraph"/>
        <w:numPr>
          <w:ilvl w:val="1"/>
          <w:numId w:val="2"/>
        </w:numPr>
      </w:pPr>
      <w:r>
        <w:t>Complications</w:t>
      </w:r>
    </w:p>
    <w:p w:rsidR="0088149D" w:rsidRDefault="0088149D" w:rsidP="0088149D">
      <w:pPr>
        <w:pStyle w:val="ListParagraph"/>
        <w:numPr>
          <w:ilvl w:val="2"/>
          <w:numId w:val="2"/>
        </w:numPr>
      </w:pPr>
      <w:proofErr w:type="spellStart"/>
      <w:r>
        <w:t>Miliary</w:t>
      </w:r>
      <w:proofErr w:type="spellEnd"/>
      <w:r>
        <w:t xml:space="preserve"> TB – Large numbers of organism can invade the bloodstream and spread to all body organs</w:t>
      </w:r>
    </w:p>
    <w:p w:rsidR="0088149D" w:rsidRDefault="0088149D" w:rsidP="0088149D">
      <w:pPr>
        <w:pStyle w:val="ListParagraph"/>
        <w:numPr>
          <w:ilvl w:val="2"/>
          <w:numId w:val="2"/>
        </w:numPr>
      </w:pPr>
      <w:r>
        <w:t xml:space="preserve">Pleural effusion and </w:t>
      </w:r>
      <w:proofErr w:type="spellStart"/>
      <w:r>
        <w:t>empyema</w:t>
      </w:r>
      <w:proofErr w:type="spellEnd"/>
      <w:r>
        <w:t xml:space="preserve"> – Bacteria in the pleural space</w:t>
      </w:r>
    </w:p>
    <w:p w:rsidR="0088149D" w:rsidRDefault="0088149D" w:rsidP="0088149D">
      <w:pPr>
        <w:pStyle w:val="ListParagraph"/>
        <w:numPr>
          <w:ilvl w:val="2"/>
          <w:numId w:val="2"/>
        </w:numPr>
      </w:pPr>
      <w:r>
        <w:t>Tuberculosis pneumonia</w:t>
      </w:r>
    </w:p>
    <w:p w:rsidR="0088149D" w:rsidRDefault="0088149D" w:rsidP="0088149D">
      <w:pPr>
        <w:pStyle w:val="ListParagraph"/>
        <w:numPr>
          <w:ilvl w:val="1"/>
          <w:numId w:val="2"/>
        </w:numPr>
      </w:pPr>
      <w:r>
        <w:t>Diagnostic studies</w:t>
      </w:r>
    </w:p>
    <w:p w:rsidR="0088149D" w:rsidRDefault="0088149D" w:rsidP="0088149D">
      <w:pPr>
        <w:pStyle w:val="ListParagraph"/>
        <w:numPr>
          <w:ilvl w:val="2"/>
          <w:numId w:val="2"/>
        </w:numPr>
      </w:pPr>
      <w:r>
        <w:t>Tuberculin skin test (</w:t>
      </w:r>
      <w:proofErr w:type="spellStart"/>
      <w:r>
        <w:t>Mantoux</w:t>
      </w:r>
      <w:proofErr w:type="spellEnd"/>
      <w:r>
        <w:t xml:space="preserve"> test)</w:t>
      </w:r>
    </w:p>
    <w:p w:rsidR="0088149D" w:rsidRDefault="0088149D" w:rsidP="0088149D">
      <w:pPr>
        <w:pStyle w:val="ListParagraph"/>
        <w:numPr>
          <w:ilvl w:val="2"/>
          <w:numId w:val="2"/>
        </w:numPr>
      </w:pPr>
      <w:r>
        <w:t>Chest x-ray</w:t>
      </w:r>
    </w:p>
    <w:p w:rsidR="0088149D" w:rsidRDefault="00520925" w:rsidP="0088149D">
      <w:pPr>
        <w:pStyle w:val="ListParagraph"/>
        <w:numPr>
          <w:ilvl w:val="2"/>
          <w:numId w:val="2"/>
        </w:numPr>
      </w:pPr>
      <w:r>
        <w:lastRenderedPageBreak/>
        <w:t>Bacteriologic and other studies</w:t>
      </w:r>
    </w:p>
    <w:p w:rsidR="00520925" w:rsidRDefault="00520925" w:rsidP="00520925">
      <w:pPr>
        <w:pStyle w:val="ListParagraph"/>
        <w:numPr>
          <w:ilvl w:val="1"/>
          <w:numId w:val="2"/>
        </w:numPr>
      </w:pPr>
      <w:r>
        <w:t>Collaborative care</w:t>
      </w:r>
    </w:p>
    <w:p w:rsidR="00520925" w:rsidRDefault="000C33CA" w:rsidP="00520925">
      <w:pPr>
        <w:pStyle w:val="ListParagraph"/>
        <w:numPr>
          <w:ilvl w:val="2"/>
          <w:numId w:val="2"/>
        </w:numPr>
      </w:pPr>
      <w:r>
        <w:t>Drug therapy</w:t>
      </w:r>
    </w:p>
    <w:p w:rsidR="000C33CA" w:rsidRDefault="000C33CA" w:rsidP="000C33CA">
      <w:pPr>
        <w:pStyle w:val="ListParagraph"/>
        <w:numPr>
          <w:ilvl w:val="3"/>
          <w:numId w:val="2"/>
        </w:numPr>
      </w:pPr>
      <w:r>
        <w:t xml:space="preserve">INH, </w:t>
      </w:r>
      <w:proofErr w:type="spellStart"/>
      <w:r>
        <w:t>rifampin</w:t>
      </w:r>
      <w:proofErr w:type="spellEnd"/>
      <w:r>
        <w:t xml:space="preserve">, </w:t>
      </w:r>
      <w:proofErr w:type="spellStart"/>
      <w:r>
        <w:t>pyrainamide</w:t>
      </w:r>
      <w:proofErr w:type="spellEnd"/>
      <w:r>
        <w:t xml:space="preserve">, and </w:t>
      </w:r>
      <w:proofErr w:type="spellStart"/>
      <w:r>
        <w:t>ethambutol</w:t>
      </w:r>
      <w:proofErr w:type="spellEnd"/>
    </w:p>
    <w:p w:rsidR="000C33CA" w:rsidRDefault="000C33CA" w:rsidP="000C33CA">
      <w:pPr>
        <w:pStyle w:val="ListParagraph"/>
        <w:numPr>
          <w:ilvl w:val="3"/>
          <w:numId w:val="2"/>
        </w:numPr>
      </w:pPr>
      <w:r>
        <w:t xml:space="preserve">Directly observed therapy (DOT) involves providing the </w:t>
      </w:r>
      <w:proofErr w:type="spellStart"/>
      <w:r>
        <w:t>antituberculous</w:t>
      </w:r>
      <w:proofErr w:type="spellEnd"/>
      <w:r>
        <w:t xml:space="preserve"> drugs directly to patients and watching as they swallow the medications</w:t>
      </w:r>
    </w:p>
    <w:p w:rsidR="000C33CA" w:rsidRDefault="000C33CA" w:rsidP="000C33CA"/>
    <w:sectPr w:rsidR="000C33CA"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81E93"/>
    <w:multiLevelType w:val="hybridMultilevel"/>
    <w:tmpl w:val="30D4B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FD0C8A"/>
    <w:multiLevelType w:val="hybridMultilevel"/>
    <w:tmpl w:val="B91C178A"/>
    <w:lvl w:ilvl="0" w:tplc="33D84496">
      <w:numFmt w:val="bullet"/>
      <w:lvlText w:val=""/>
      <w:lvlJc w:val="left"/>
      <w:pPr>
        <w:ind w:left="3960" w:hanging="360"/>
      </w:pPr>
      <w:rPr>
        <w:rFonts w:ascii="Symbol" w:eastAsiaTheme="minorHAnsi" w:hAnsi="Symbol" w:cstheme="minorBidi" w:hint="default"/>
      </w:rPr>
    </w:lvl>
    <w:lvl w:ilvl="1" w:tplc="04090003">
      <w:start w:val="1"/>
      <w:numFmt w:val="bullet"/>
      <w:lvlText w:val="o"/>
      <w:lvlJc w:val="left"/>
      <w:pPr>
        <w:ind w:left="4500" w:hanging="360"/>
      </w:pPr>
      <w:rPr>
        <w:rFonts w:ascii="Courier New" w:hAnsi="Courier New" w:cs="Courier New" w:hint="default"/>
      </w:rPr>
    </w:lvl>
    <w:lvl w:ilvl="2" w:tplc="33D84496">
      <w:numFmt w:val="bullet"/>
      <w:lvlText w:val=""/>
      <w:lvlJc w:val="left"/>
      <w:pPr>
        <w:ind w:left="5220" w:hanging="360"/>
      </w:pPr>
      <w:rPr>
        <w:rFonts w:ascii="Symbol" w:eastAsiaTheme="minorHAnsi" w:hAnsi="Symbol" w:cstheme="minorBidi" w:hint="default"/>
      </w:rPr>
    </w:lvl>
    <w:lvl w:ilvl="3" w:tplc="04090001">
      <w:start w:val="1"/>
      <w:numFmt w:val="bullet"/>
      <w:lvlText w:val=""/>
      <w:lvlJc w:val="left"/>
      <w:pPr>
        <w:ind w:left="5940" w:hanging="360"/>
      </w:pPr>
      <w:rPr>
        <w:rFonts w:ascii="Symbol" w:hAnsi="Symbol" w:hint="default"/>
      </w:rPr>
    </w:lvl>
    <w:lvl w:ilvl="4" w:tplc="04090003">
      <w:start w:val="1"/>
      <w:numFmt w:val="bullet"/>
      <w:lvlText w:val="o"/>
      <w:lvlJc w:val="left"/>
      <w:pPr>
        <w:ind w:left="6660" w:hanging="360"/>
      </w:pPr>
      <w:rPr>
        <w:rFonts w:ascii="Courier New" w:hAnsi="Courier New" w:cs="Courier New" w:hint="default"/>
      </w:rPr>
    </w:lvl>
    <w:lvl w:ilvl="5" w:tplc="422A9CEE">
      <w:start w:val="8"/>
      <w:numFmt w:val="bullet"/>
      <w:lvlText w:val="-"/>
      <w:lvlJc w:val="left"/>
      <w:pPr>
        <w:ind w:left="7380" w:hanging="360"/>
      </w:pPr>
      <w:rPr>
        <w:rFonts w:ascii="Calibri" w:eastAsiaTheme="minorHAnsi" w:hAnsi="Calibri" w:cstheme="minorBidi"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0C6"/>
    <w:rsid w:val="00021389"/>
    <w:rsid w:val="00043105"/>
    <w:rsid w:val="000C33CA"/>
    <w:rsid w:val="001020C6"/>
    <w:rsid w:val="00114F98"/>
    <w:rsid w:val="00241A91"/>
    <w:rsid w:val="0031596A"/>
    <w:rsid w:val="00367C1B"/>
    <w:rsid w:val="00381B48"/>
    <w:rsid w:val="003E2270"/>
    <w:rsid w:val="00520925"/>
    <w:rsid w:val="006C10E5"/>
    <w:rsid w:val="00712E73"/>
    <w:rsid w:val="0088149D"/>
    <w:rsid w:val="009301CC"/>
    <w:rsid w:val="00951B17"/>
    <w:rsid w:val="00A34AB7"/>
    <w:rsid w:val="00C31892"/>
    <w:rsid w:val="00C9369A"/>
    <w:rsid w:val="00E20450"/>
    <w:rsid w:val="00FD2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0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2012-04-28T23:31:00Z</dcterms:created>
  <dcterms:modified xsi:type="dcterms:W3CDTF">2012-04-28T23:31:00Z</dcterms:modified>
</cp:coreProperties>
</file>