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C82" w:rsidRPr="00905D1A" w:rsidRDefault="00F015AB" w:rsidP="00D62D76">
      <w:pPr>
        <w:spacing w:after="0"/>
        <w:rPr>
          <w:sz w:val="16"/>
          <w:szCs w:val="16"/>
        </w:rPr>
      </w:pPr>
      <w:r w:rsidRPr="00905D1A">
        <w:rPr>
          <w:b/>
          <w:color w:val="FF0000"/>
          <w:sz w:val="16"/>
          <w:szCs w:val="16"/>
        </w:rPr>
        <w:t>Leadership styles</w:t>
      </w:r>
      <w:r w:rsidR="00905D1A">
        <w:rPr>
          <w:b/>
          <w:sz w:val="16"/>
          <w:szCs w:val="16"/>
        </w:rPr>
        <w:t xml:space="preserve">   </w:t>
      </w:r>
      <w:r w:rsidR="000D5988" w:rsidRPr="00905D1A">
        <w:rPr>
          <w:sz w:val="16"/>
          <w:szCs w:val="16"/>
        </w:rPr>
        <w:t xml:space="preserve">- </w:t>
      </w:r>
      <w:r w:rsidR="000D5988" w:rsidRPr="00FC59E6">
        <w:rPr>
          <w:i/>
          <w:color w:val="7030A0"/>
          <w:sz w:val="16"/>
          <w:szCs w:val="16"/>
        </w:rPr>
        <w:t>Autocratic</w:t>
      </w:r>
      <w:r w:rsidR="000D5988" w:rsidRPr="00905D1A">
        <w:rPr>
          <w:sz w:val="16"/>
          <w:szCs w:val="16"/>
        </w:rPr>
        <w:t xml:space="preserve"> – focus is on the leader, on whom members are dependent for problem-solving, decision-making and permission to perform; production is high, but morale is low</w:t>
      </w:r>
      <w:r w:rsidR="00905D1A">
        <w:rPr>
          <w:sz w:val="16"/>
          <w:szCs w:val="16"/>
        </w:rPr>
        <w:t xml:space="preserve">   </w:t>
      </w:r>
      <w:r w:rsidR="00DE7A4F" w:rsidRPr="00905D1A">
        <w:rPr>
          <w:sz w:val="16"/>
          <w:szCs w:val="16"/>
        </w:rPr>
        <w:t xml:space="preserve">- </w:t>
      </w:r>
      <w:r w:rsidR="000D5988" w:rsidRPr="00FC59E6">
        <w:rPr>
          <w:i/>
          <w:color w:val="7030A0"/>
          <w:sz w:val="16"/>
          <w:szCs w:val="16"/>
        </w:rPr>
        <w:t>Democratic</w:t>
      </w:r>
      <w:r w:rsidR="000D5988" w:rsidRPr="00FC59E6">
        <w:rPr>
          <w:color w:val="7030A0"/>
          <w:sz w:val="16"/>
          <w:szCs w:val="16"/>
        </w:rPr>
        <w:t xml:space="preserve"> </w:t>
      </w:r>
      <w:r w:rsidR="000D5988" w:rsidRPr="00905D1A">
        <w:rPr>
          <w:sz w:val="16"/>
          <w:szCs w:val="16"/>
        </w:rPr>
        <w:t>– focus is on members, who are encouraged to participate fully in problem-solving of group issues, including taking action to effect change; production is somewhat lower than autocratic, but morale is much higher</w:t>
      </w:r>
      <w:r w:rsidR="00905D1A">
        <w:rPr>
          <w:sz w:val="16"/>
          <w:szCs w:val="16"/>
        </w:rPr>
        <w:t xml:space="preserve">   </w:t>
      </w:r>
      <w:r w:rsidR="00DE7A4F" w:rsidRPr="00905D1A">
        <w:rPr>
          <w:sz w:val="16"/>
          <w:szCs w:val="16"/>
        </w:rPr>
        <w:t xml:space="preserve">- </w:t>
      </w:r>
      <w:r w:rsidR="000D5988" w:rsidRPr="00FC59E6">
        <w:rPr>
          <w:i/>
          <w:color w:val="7030A0"/>
          <w:sz w:val="16"/>
          <w:szCs w:val="16"/>
        </w:rPr>
        <w:t>Laissez-faire</w:t>
      </w:r>
      <w:r w:rsidR="000D5988" w:rsidRPr="00905D1A">
        <w:rPr>
          <w:sz w:val="16"/>
          <w:szCs w:val="16"/>
        </w:rPr>
        <w:t xml:space="preserve"> – there is no focus in this type of leadership.  </w:t>
      </w:r>
      <w:r w:rsidR="001C42A6" w:rsidRPr="00905D1A">
        <w:rPr>
          <w:sz w:val="16"/>
          <w:szCs w:val="16"/>
        </w:rPr>
        <w:t>G</w:t>
      </w:r>
      <w:r w:rsidR="000D5988" w:rsidRPr="00905D1A">
        <w:rPr>
          <w:sz w:val="16"/>
          <w:szCs w:val="16"/>
        </w:rPr>
        <w:t>oals are undefined, and members do as they please; productivity and morale are low</w:t>
      </w:r>
      <w:r w:rsidR="00241509">
        <w:rPr>
          <w:sz w:val="16"/>
          <w:szCs w:val="16"/>
        </w:rPr>
        <w:t xml:space="preserve">   </w:t>
      </w:r>
      <w:r w:rsidR="00905D1A">
        <w:rPr>
          <w:sz w:val="16"/>
          <w:szCs w:val="16"/>
        </w:rPr>
        <w:t xml:space="preserve"> </w:t>
      </w:r>
      <w:proofErr w:type="spellStart"/>
      <w:r w:rsidR="000D5988" w:rsidRPr="00905D1A">
        <w:rPr>
          <w:b/>
          <w:color w:val="FF0000"/>
          <w:sz w:val="16"/>
          <w:szCs w:val="16"/>
        </w:rPr>
        <w:t>Y</w:t>
      </w:r>
      <w:r w:rsidR="005D2C9E" w:rsidRPr="00905D1A">
        <w:rPr>
          <w:b/>
          <w:color w:val="FF0000"/>
          <w:sz w:val="16"/>
          <w:szCs w:val="16"/>
        </w:rPr>
        <w:t>alom’s</w:t>
      </w:r>
      <w:proofErr w:type="spellEnd"/>
      <w:r w:rsidR="005D2C9E" w:rsidRPr="00905D1A">
        <w:rPr>
          <w:b/>
          <w:color w:val="FF0000"/>
          <w:sz w:val="16"/>
          <w:szCs w:val="16"/>
        </w:rPr>
        <w:t xml:space="preserve"> curative group factors</w:t>
      </w:r>
      <w:r w:rsidR="00DE7A4F" w:rsidRPr="00905D1A">
        <w:rPr>
          <w:b/>
          <w:color w:val="FF0000"/>
          <w:sz w:val="16"/>
          <w:szCs w:val="16"/>
        </w:rPr>
        <w:t xml:space="preserve"> (11</w:t>
      </w:r>
      <w:r w:rsidR="00DE7A4F" w:rsidRPr="00FC59E6">
        <w:rPr>
          <w:b/>
          <w:color w:val="7030A0"/>
          <w:sz w:val="16"/>
          <w:szCs w:val="16"/>
        </w:rPr>
        <w:t>)</w:t>
      </w:r>
      <w:r w:rsidR="00905D1A" w:rsidRPr="00FC59E6">
        <w:rPr>
          <w:b/>
          <w:color w:val="7030A0"/>
          <w:sz w:val="16"/>
          <w:szCs w:val="16"/>
        </w:rPr>
        <w:t xml:space="preserve">   </w:t>
      </w:r>
      <w:r w:rsidR="00DE7A4F" w:rsidRPr="00FC59E6">
        <w:rPr>
          <w:i/>
          <w:color w:val="7030A0"/>
          <w:sz w:val="16"/>
          <w:szCs w:val="16"/>
        </w:rPr>
        <w:t xml:space="preserve"> Instillation of hope</w:t>
      </w:r>
      <w:r w:rsidR="00DE7A4F" w:rsidRPr="00905D1A">
        <w:rPr>
          <w:sz w:val="16"/>
          <w:szCs w:val="16"/>
        </w:rPr>
        <w:t xml:space="preserve"> – by observing the progress of others in the group with similar problems, a group member garners hope that his or her problems can also be resolved</w:t>
      </w:r>
      <w:r w:rsidR="00905D1A">
        <w:rPr>
          <w:sz w:val="16"/>
          <w:szCs w:val="16"/>
        </w:rPr>
        <w:t xml:space="preserve">   </w:t>
      </w:r>
      <w:r w:rsidR="00DE7A4F" w:rsidRPr="00FC59E6">
        <w:rPr>
          <w:color w:val="7030A0"/>
          <w:sz w:val="16"/>
          <w:szCs w:val="16"/>
        </w:rPr>
        <w:t xml:space="preserve">- </w:t>
      </w:r>
      <w:r w:rsidR="00DE7A4F" w:rsidRPr="00FC59E6">
        <w:rPr>
          <w:i/>
          <w:color w:val="7030A0"/>
          <w:sz w:val="16"/>
          <w:szCs w:val="16"/>
        </w:rPr>
        <w:t>Universality</w:t>
      </w:r>
      <w:r w:rsidR="00DE7A4F" w:rsidRPr="00905D1A">
        <w:rPr>
          <w:sz w:val="16"/>
          <w:szCs w:val="16"/>
        </w:rPr>
        <w:t xml:space="preserve"> – individuals come to realize that they are not alone in the problems, thoughts, and feelings they are experiencing</w:t>
      </w:r>
      <w:r w:rsidR="00905D1A">
        <w:rPr>
          <w:sz w:val="16"/>
          <w:szCs w:val="16"/>
        </w:rPr>
        <w:t xml:space="preserve">   </w:t>
      </w:r>
      <w:r w:rsidR="00DE7A4F" w:rsidRPr="00905D1A">
        <w:rPr>
          <w:sz w:val="16"/>
          <w:szCs w:val="16"/>
        </w:rPr>
        <w:t xml:space="preserve">- </w:t>
      </w:r>
      <w:r w:rsidR="00DE7A4F" w:rsidRPr="00FC59E6">
        <w:rPr>
          <w:i/>
          <w:color w:val="7030A0"/>
          <w:sz w:val="16"/>
          <w:szCs w:val="16"/>
        </w:rPr>
        <w:t>Imparting of information</w:t>
      </w:r>
      <w:r w:rsidR="00DE7A4F" w:rsidRPr="00905D1A">
        <w:rPr>
          <w:i/>
          <w:sz w:val="16"/>
          <w:szCs w:val="16"/>
        </w:rPr>
        <w:t xml:space="preserve"> – knowledge </w:t>
      </w:r>
      <w:r w:rsidR="00DE7A4F" w:rsidRPr="00905D1A">
        <w:rPr>
          <w:sz w:val="16"/>
          <w:szCs w:val="16"/>
        </w:rPr>
        <w:t>is gained through informal instruction as well as the sharing of advice and suggestions among group members</w:t>
      </w:r>
      <w:r w:rsidR="00905D1A">
        <w:rPr>
          <w:sz w:val="16"/>
          <w:szCs w:val="16"/>
        </w:rPr>
        <w:t xml:space="preserve">   </w:t>
      </w:r>
      <w:r w:rsidR="00DE7A4F" w:rsidRPr="00905D1A">
        <w:rPr>
          <w:sz w:val="16"/>
          <w:szCs w:val="16"/>
        </w:rPr>
        <w:t xml:space="preserve">- </w:t>
      </w:r>
      <w:r w:rsidR="00DE7A4F" w:rsidRPr="00FC59E6">
        <w:rPr>
          <w:i/>
          <w:color w:val="7030A0"/>
          <w:sz w:val="16"/>
          <w:szCs w:val="16"/>
        </w:rPr>
        <w:t>Altruism</w:t>
      </w:r>
      <w:r w:rsidR="00DE7A4F" w:rsidRPr="00905D1A">
        <w:rPr>
          <w:sz w:val="16"/>
          <w:szCs w:val="16"/>
        </w:rPr>
        <w:t xml:space="preserve"> – is assimilated by group members through mutual sharing and concern for each other</w:t>
      </w:r>
      <w:r w:rsidR="00905D1A">
        <w:rPr>
          <w:sz w:val="16"/>
          <w:szCs w:val="16"/>
        </w:rPr>
        <w:t xml:space="preserve">   </w:t>
      </w:r>
      <w:r w:rsidR="00DE7A4F" w:rsidRPr="00905D1A">
        <w:rPr>
          <w:sz w:val="16"/>
          <w:szCs w:val="16"/>
        </w:rPr>
        <w:t xml:space="preserve">- </w:t>
      </w:r>
      <w:r w:rsidR="00DE7A4F" w:rsidRPr="00DB712F">
        <w:rPr>
          <w:i/>
          <w:color w:val="7030A0"/>
          <w:sz w:val="16"/>
          <w:szCs w:val="16"/>
        </w:rPr>
        <w:t>Corrective recapitulation of the primary family group</w:t>
      </w:r>
      <w:r w:rsidR="00DE7A4F" w:rsidRPr="00DB712F">
        <w:rPr>
          <w:color w:val="7030A0"/>
          <w:sz w:val="16"/>
          <w:szCs w:val="16"/>
        </w:rPr>
        <w:t xml:space="preserve"> </w:t>
      </w:r>
      <w:r w:rsidR="00DE7A4F" w:rsidRPr="00905D1A">
        <w:rPr>
          <w:sz w:val="16"/>
          <w:szCs w:val="16"/>
        </w:rPr>
        <w:t>– Group members are able to reexperience early family conflicts that remain unresolved</w:t>
      </w:r>
      <w:r w:rsidR="00905D1A">
        <w:rPr>
          <w:sz w:val="16"/>
          <w:szCs w:val="16"/>
        </w:rPr>
        <w:t xml:space="preserve">   </w:t>
      </w:r>
      <w:r w:rsidR="00DE7A4F" w:rsidRPr="00FC59E6">
        <w:rPr>
          <w:color w:val="7030A0"/>
          <w:sz w:val="16"/>
          <w:szCs w:val="16"/>
        </w:rPr>
        <w:t xml:space="preserve">- </w:t>
      </w:r>
      <w:r w:rsidR="00DE7A4F" w:rsidRPr="00FC59E6">
        <w:rPr>
          <w:i/>
          <w:color w:val="7030A0"/>
          <w:sz w:val="16"/>
          <w:szCs w:val="16"/>
        </w:rPr>
        <w:t>Development of socializing techniques</w:t>
      </w:r>
      <w:r w:rsidR="00DE7A4F" w:rsidRPr="00905D1A">
        <w:rPr>
          <w:sz w:val="16"/>
          <w:szCs w:val="16"/>
        </w:rPr>
        <w:t xml:space="preserve"> – through interaction with and feedback from other members within the group, individuals are able to correct maladaptive social behaviors and learn and develop new social skills</w:t>
      </w:r>
      <w:r w:rsidR="00241509">
        <w:rPr>
          <w:sz w:val="16"/>
          <w:szCs w:val="16"/>
        </w:rPr>
        <w:t xml:space="preserve">   </w:t>
      </w:r>
      <w:r w:rsidR="004F07F4" w:rsidRPr="00905D1A">
        <w:rPr>
          <w:b/>
          <w:color w:val="FF0000"/>
          <w:sz w:val="16"/>
          <w:szCs w:val="16"/>
        </w:rPr>
        <w:t>Phases of group development</w:t>
      </w:r>
      <w:r w:rsidR="00464ECE" w:rsidRPr="00905D1A">
        <w:rPr>
          <w:b/>
          <w:color w:val="FF0000"/>
          <w:sz w:val="16"/>
          <w:szCs w:val="16"/>
        </w:rPr>
        <w:t xml:space="preserve">  </w:t>
      </w:r>
      <w:r w:rsidR="00B87033" w:rsidRPr="00905D1A">
        <w:rPr>
          <w:sz w:val="16"/>
          <w:szCs w:val="16"/>
        </w:rPr>
        <w:t>Pre-interaction;</w:t>
      </w:r>
      <w:r w:rsidR="008156EF" w:rsidRPr="00905D1A">
        <w:rPr>
          <w:sz w:val="16"/>
          <w:szCs w:val="16"/>
        </w:rPr>
        <w:t xml:space="preserve"> </w:t>
      </w:r>
      <w:r w:rsidR="00B87033" w:rsidRPr="00905D1A">
        <w:rPr>
          <w:sz w:val="16"/>
          <w:szCs w:val="16"/>
        </w:rPr>
        <w:t xml:space="preserve">Initial or </w:t>
      </w:r>
      <w:r w:rsidR="00B87033" w:rsidRPr="005C4160">
        <w:rPr>
          <w:color w:val="FFC000"/>
          <w:sz w:val="16"/>
          <w:szCs w:val="16"/>
        </w:rPr>
        <w:t>orientation</w:t>
      </w:r>
      <w:r w:rsidR="005C4160">
        <w:rPr>
          <w:color w:val="FFC000"/>
          <w:sz w:val="16"/>
          <w:szCs w:val="16"/>
        </w:rPr>
        <w:t xml:space="preserve"> - orientation of members, promote an environment of trust, establish rules</w:t>
      </w:r>
      <w:r w:rsidR="00B87033" w:rsidRPr="00905D1A">
        <w:rPr>
          <w:sz w:val="16"/>
          <w:szCs w:val="16"/>
        </w:rPr>
        <w:t>;</w:t>
      </w:r>
      <w:r w:rsidR="008156EF" w:rsidRPr="00905D1A">
        <w:rPr>
          <w:sz w:val="16"/>
          <w:szCs w:val="16"/>
        </w:rPr>
        <w:t xml:space="preserve"> </w:t>
      </w:r>
      <w:r w:rsidR="00B87033" w:rsidRPr="00905D1A">
        <w:rPr>
          <w:sz w:val="16"/>
          <w:szCs w:val="16"/>
        </w:rPr>
        <w:t xml:space="preserve">Middle or </w:t>
      </w:r>
      <w:r w:rsidR="00B87033" w:rsidRPr="005C4160">
        <w:rPr>
          <w:color w:val="FFC000"/>
          <w:sz w:val="16"/>
          <w:szCs w:val="16"/>
        </w:rPr>
        <w:t>working</w:t>
      </w:r>
      <w:r w:rsidR="005C4160">
        <w:rPr>
          <w:color w:val="FFC000"/>
          <w:sz w:val="16"/>
          <w:szCs w:val="16"/>
        </w:rPr>
        <w:t xml:space="preserve"> - leader role diminishes, becomes facilitator assists with conflict resolution, fosters cohesiveness, keeps the group on task</w:t>
      </w:r>
      <w:r w:rsidR="00B87033" w:rsidRPr="00905D1A">
        <w:rPr>
          <w:sz w:val="16"/>
          <w:szCs w:val="16"/>
        </w:rPr>
        <w:t>;</w:t>
      </w:r>
      <w:r w:rsidR="008156EF" w:rsidRPr="00905D1A">
        <w:rPr>
          <w:sz w:val="16"/>
          <w:szCs w:val="16"/>
        </w:rPr>
        <w:t xml:space="preserve"> </w:t>
      </w:r>
      <w:r w:rsidR="00B87033" w:rsidRPr="005C4160">
        <w:rPr>
          <w:color w:val="FFC000"/>
          <w:sz w:val="16"/>
          <w:szCs w:val="16"/>
        </w:rPr>
        <w:t>Termination</w:t>
      </w:r>
      <w:r w:rsidR="005C4160">
        <w:rPr>
          <w:color w:val="FFC000"/>
          <w:sz w:val="16"/>
          <w:szCs w:val="16"/>
        </w:rPr>
        <w:t xml:space="preserve"> - review goals and outcome, feedback on individual/group progress</w:t>
      </w:r>
      <w:r w:rsidR="003912A2">
        <w:rPr>
          <w:sz w:val="16"/>
          <w:szCs w:val="16"/>
        </w:rPr>
        <w:t xml:space="preserve">   </w:t>
      </w:r>
      <w:r w:rsidR="00632A05" w:rsidRPr="00905D1A">
        <w:rPr>
          <w:b/>
          <w:color w:val="FF0000"/>
          <w:sz w:val="16"/>
          <w:szCs w:val="16"/>
        </w:rPr>
        <w:t>Therapeutic group configuration</w:t>
      </w:r>
      <w:r w:rsidR="008156EF" w:rsidRPr="00905D1A">
        <w:rPr>
          <w:b/>
          <w:sz w:val="16"/>
          <w:szCs w:val="16"/>
        </w:rPr>
        <w:t xml:space="preserve">  </w:t>
      </w:r>
      <w:r w:rsidR="008162CB" w:rsidRPr="00905D1A">
        <w:rPr>
          <w:sz w:val="16"/>
          <w:szCs w:val="16"/>
        </w:rPr>
        <w:t>* Task; * Teaching; *</w:t>
      </w:r>
      <w:r w:rsidR="00905D1A">
        <w:rPr>
          <w:sz w:val="16"/>
          <w:szCs w:val="16"/>
        </w:rPr>
        <w:t xml:space="preserve"> </w:t>
      </w:r>
      <w:r w:rsidR="008162CB" w:rsidRPr="00905D1A">
        <w:rPr>
          <w:sz w:val="16"/>
          <w:szCs w:val="16"/>
        </w:rPr>
        <w:t xml:space="preserve"> Supportive</w:t>
      </w:r>
      <w:r w:rsidR="001F7E29">
        <w:rPr>
          <w:sz w:val="16"/>
          <w:szCs w:val="16"/>
        </w:rPr>
        <w:t xml:space="preserve"> </w:t>
      </w:r>
      <w:r w:rsidR="008162CB" w:rsidRPr="00905D1A">
        <w:rPr>
          <w:sz w:val="16"/>
          <w:szCs w:val="16"/>
        </w:rPr>
        <w:t>/</w:t>
      </w:r>
      <w:r w:rsidR="001F7E29">
        <w:rPr>
          <w:sz w:val="16"/>
          <w:szCs w:val="16"/>
        </w:rPr>
        <w:t xml:space="preserve"> </w:t>
      </w:r>
      <w:r w:rsidR="008162CB" w:rsidRPr="00905D1A">
        <w:rPr>
          <w:sz w:val="16"/>
          <w:szCs w:val="16"/>
        </w:rPr>
        <w:t>therapeutic; * Self-help; * Family</w:t>
      </w:r>
      <w:r w:rsidR="003912A2">
        <w:rPr>
          <w:sz w:val="16"/>
          <w:szCs w:val="16"/>
        </w:rPr>
        <w:t xml:space="preserve">   </w:t>
      </w:r>
      <w:r w:rsidR="00632A05" w:rsidRPr="001F7E29">
        <w:rPr>
          <w:b/>
          <w:color w:val="FF0000"/>
          <w:sz w:val="16"/>
          <w:szCs w:val="16"/>
        </w:rPr>
        <w:t>Therapeutic relationship tasks</w:t>
      </w:r>
      <w:r w:rsidR="003912A2">
        <w:rPr>
          <w:b/>
          <w:color w:val="FF0000"/>
          <w:sz w:val="16"/>
          <w:szCs w:val="16"/>
        </w:rPr>
        <w:t xml:space="preserve">   </w:t>
      </w:r>
      <w:r w:rsidR="00632A05" w:rsidRPr="00905D1A">
        <w:rPr>
          <w:sz w:val="16"/>
          <w:szCs w:val="16"/>
        </w:rPr>
        <w:t>Identify the client’s problem</w:t>
      </w:r>
      <w:r w:rsidR="008156EF" w:rsidRPr="00905D1A">
        <w:rPr>
          <w:sz w:val="16"/>
          <w:szCs w:val="16"/>
        </w:rPr>
        <w:t xml:space="preserve">; </w:t>
      </w:r>
      <w:r w:rsidR="00632A05" w:rsidRPr="00905D1A">
        <w:rPr>
          <w:sz w:val="16"/>
          <w:szCs w:val="16"/>
        </w:rPr>
        <w:t>Promote discussion of desired changes</w:t>
      </w:r>
      <w:r w:rsidR="008156EF" w:rsidRPr="00905D1A">
        <w:rPr>
          <w:sz w:val="16"/>
          <w:szCs w:val="16"/>
        </w:rPr>
        <w:t xml:space="preserve">; </w:t>
      </w:r>
      <w:r w:rsidR="00632A05" w:rsidRPr="00905D1A">
        <w:rPr>
          <w:sz w:val="16"/>
          <w:szCs w:val="16"/>
        </w:rPr>
        <w:t>Discuss aspects that cannot realistically be changed and ways to cope with them more adaptively</w:t>
      </w:r>
      <w:r w:rsidR="008156EF" w:rsidRPr="00905D1A">
        <w:rPr>
          <w:sz w:val="16"/>
          <w:szCs w:val="16"/>
        </w:rPr>
        <w:t xml:space="preserve">; </w:t>
      </w:r>
      <w:r w:rsidR="00632A05" w:rsidRPr="00905D1A">
        <w:rPr>
          <w:sz w:val="16"/>
          <w:szCs w:val="16"/>
        </w:rPr>
        <w:t xml:space="preserve">Discuss </w:t>
      </w:r>
      <w:r w:rsidR="008162CB" w:rsidRPr="00905D1A">
        <w:rPr>
          <w:sz w:val="16"/>
          <w:szCs w:val="16"/>
        </w:rPr>
        <w:t>alternative</w:t>
      </w:r>
      <w:r w:rsidR="00632A05" w:rsidRPr="00905D1A">
        <w:rPr>
          <w:sz w:val="16"/>
          <w:szCs w:val="16"/>
        </w:rPr>
        <w:t xml:space="preserve"> strategies for creating changes the client desires to make</w:t>
      </w:r>
      <w:r w:rsidR="003912A2">
        <w:rPr>
          <w:sz w:val="16"/>
          <w:szCs w:val="16"/>
        </w:rPr>
        <w:t xml:space="preserve">   </w:t>
      </w:r>
      <w:r w:rsidR="008162CB" w:rsidRPr="001F7E29">
        <w:rPr>
          <w:b/>
          <w:color w:val="FF0000"/>
          <w:sz w:val="16"/>
          <w:szCs w:val="16"/>
        </w:rPr>
        <w:t>Transference</w:t>
      </w:r>
      <w:r w:rsidR="008156EF" w:rsidRPr="00905D1A">
        <w:rPr>
          <w:b/>
          <w:sz w:val="16"/>
          <w:szCs w:val="16"/>
        </w:rPr>
        <w:t xml:space="preserve"> </w:t>
      </w:r>
      <w:r w:rsidR="008162CB" w:rsidRPr="00905D1A">
        <w:rPr>
          <w:sz w:val="16"/>
          <w:szCs w:val="16"/>
        </w:rPr>
        <w:t>- occurs when the patient unconsciously attributes feelings and behavioral predispositions formed toward a person from his or her past to the nurse</w:t>
      </w:r>
      <w:r w:rsidR="001F7E29">
        <w:rPr>
          <w:sz w:val="16"/>
          <w:szCs w:val="16"/>
        </w:rPr>
        <w:t xml:space="preserve">   </w:t>
      </w:r>
      <w:r w:rsidR="008162CB" w:rsidRPr="001F7E29">
        <w:rPr>
          <w:b/>
          <w:color w:val="FF0000"/>
          <w:sz w:val="16"/>
          <w:szCs w:val="16"/>
        </w:rPr>
        <w:t>Counter-transference</w:t>
      </w:r>
      <w:r w:rsidR="008156EF" w:rsidRPr="00905D1A">
        <w:rPr>
          <w:b/>
          <w:sz w:val="16"/>
          <w:szCs w:val="16"/>
        </w:rPr>
        <w:t xml:space="preserve"> - </w:t>
      </w:r>
      <w:r w:rsidR="008156EF" w:rsidRPr="00905D1A">
        <w:rPr>
          <w:sz w:val="16"/>
          <w:szCs w:val="16"/>
        </w:rPr>
        <w:t>ref</w:t>
      </w:r>
      <w:r w:rsidR="008162CB" w:rsidRPr="00905D1A">
        <w:rPr>
          <w:sz w:val="16"/>
          <w:szCs w:val="16"/>
        </w:rPr>
        <w:t>ers to the nurse’s behavioral and emotional response to the patient; may be related to unresolved feelings toward significant others from the nurse’s past and/or present</w:t>
      </w:r>
      <w:r w:rsidR="005C4160">
        <w:rPr>
          <w:sz w:val="16"/>
          <w:szCs w:val="16"/>
        </w:rPr>
        <w:t xml:space="preserve">   </w:t>
      </w:r>
      <w:r w:rsidR="00A15F77" w:rsidRPr="001F7E29">
        <w:rPr>
          <w:b/>
          <w:color w:val="FF0000"/>
          <w:sz w:val="16"/>
          <w:szCs w:val="16"/>
        </w:rPr>
        <w:t>Therapeutic communication techniques (nurse-client interaction)</w:t>
      </w:r>
      <w:r w:rsidR="008156EF" w:rsidRPr="00905D1A">
        <w:rPr>
          <w:b/>
          <w:sz w:val="16"/>
          <w:szCs w:val="16"/>
        </w:rPr>
        <w:t xml:space="preserve"> </w:t>
      </w:r>
      <w:r w:rsidR="00DB712F">
        <w:rPr>
          <w:b/>
          <w:sz w:val="16"/>
          <w:szCs w:val="16"/>
        </w:rPr>
        <w:t xml:space="preserve"> - </w:t>
      </w:r>
      <w:r w:rsidR="00DB712F" w:rsidRPr="00DB712F">
        <w:rPr>
          <w:sz w:val="16"/>
          <w:szCs w:val="16"/>
        </w:rPr>
        <w:t>Using silence</w:t>
      </w:r>
      <w:r w:rsidR="00DB712F">
        <w:rPr>
          <w:sz w:val="16"/>
          <w:szCs w:val="16"/>
        </w:rPr>
        <w:t xml:space="preserve">; Accepting; Giving recognition; Offering self; Offering general leads; Giving broad opening; Placing the events in time or sequence; Making observations; Encouraging description of perception; Encouraging comparison; Restating; Reflecting; Focusing; Exploring; Giving information; Seeking clarification; Presenting reality; Voicing doubt; Seeking consensual validation; Verbalizing the implied; Encouraging evaluation; Attempting to translate into feelings; Suggesting collaboration; Summarizing; Encouraging formulation of a plan of action   </w:t>
      </w:r>
      <w:r w:rsidR="00A15F77" w:rsidRPr="00905D1A">
        <w:rPr>
          <w:sz w:val="16"/>
          <w:szCs w:val="16"/>
        </w:rPr>
        <w:t xml:space="preserve">~ </w:t>
      </w:r>
      <w:r w:rsidR="00A15F77" w:rsidRPr="00DB712F">
        <w:rPr>
          <w:color w:val="FFC000"/>
          <w:sz w:val="16"/>
          <w:szCs w:val="16"/>
        </w:rPr>
        <w:t>Characteristics for developing a therapeutic relationship</w:t>
      </w:r>
      <w:r w:rsidR="001F7E29">
        <w:rPr>
          <w:sz w:val="16"/>
          <w:szCs w:val="16"/>
        </w:rPr>
        <w:t xml:space="preserve">   </w:t>
      </w:r>
      <w:r w:rsidR="00A15F77" w:rsidRPr="00905D1A">
        <w:rPr>
          <w:sz w:val="16"/>
          <w:szCs w:val="16"/>
        </w:rPr>
        <w:t xml:space="preserve">- </w:t>
      </w:r>
      <w:r w:rsidR="00A15F77" w:rsidRPr="00DB712F">
        <w:rPr>
          <w:color w:val="7030A0"/>
          <w:sz w:val="16"/>
          <w:szCs w:val="16"/>
        </w:rPr>
        <w:t>Rapport; Trust; Respect; Empathy; Genuineness</w:t>
      </w:r>
      <w:r w:rsidR="00DB712F">
        <w:rPr>
          <w:sz w:val="16"/>
          <w:szCs w:val="16"/>
        </w:rPr>
        <w:t xml:space="preserve">   ~ </w:t>
      </w:r>
      <w:r w:rsidR="00A15F77" w:rsidRPr="00DB712F">
        <w:rPr>
          <w:color w:val="FFC000"/>
          <w:sz w:val="16"/>
          <w:szCs w:val="16"/>
        </w:rPr>
        <w:t>Therapeutic communication themes</w:t>
      </w:r>
      <w:r w:rsidR="008156EF" w:rsidRPr="00905D1A">
        <w:rPr>
          <w:sz w:val="16"/>
          <w:szCs w:val="16"/>
        </w:rPr>
        <w:t xml:space="preserve"> </w:t>
      </w:r>
      <w:r w:rsidR="00A15F77" w:rsidRPr="00905D1A">
        <w:rPr>
          <w:sz w:val="16"/>
          <w:szCs w:val="16"/>
        </w:rPr>
        <w:t xml:space="preserve">- </w:t>
      </w:r>
      <w:r w:rsidR="00A15F77" w:rsidRPr="00DB712F">
        <w:rPr>
          <w:color w:val="7030A0"/>
          <w:sz w:val="16"/>
          <w:szCs w:val="16"/>
        </w:rPr>
        <w:t>Conten</w:t>
      </w:r>
      <w:r w:rsidR="00A15F77" w:rsidRPr="00905D1A">
        <w:rPr>
          <w:sz w:val="16"/>
          <w:szCs w:val="16"/>
        </w:rPr>
        <w:t xml:space="preserve">t – go beyond the words being said; </w:t>
      </w:r>
      <w:r w:rsidR="00A15F77" w:rsidRPr="00DB712F">
        <w:rPr>
          <w:color w:val="7030A0"/>
          <w:sz w:val="16"/>
          <w:szCs w:val="16"/>
        </w:rPr>
        <w:t xml:space="preserve">Mood </w:t>
      </w:r>
      <w:r w:rsidR="00A15F77" w:rsidRPr="00905D1A">
        <w:rPr>
          <w:sz w:val="16"/>
          <w:szCs w:val="16"/>
        </w:rPr>
        <w:t xml:space="preserve">– related to affect and feelings; </w:t>
      </w:r>
      <w:r w:rsidR="00A15F77" w:rsidRPr="00DB712F">
        <w:rPr>
          <w:color w:val="7030A0"/>
          <w:sz w:val="16"/>
          <w:szCs w:val="16"/>
        </w:rPr>
        <w:t xml:space="preserve">Interaction </w:t>
      </w:r>
      <w:r w:rsidR="00A15F77" w:rsidRPr="00905D1A">
        <w:rPr>
          <w:sz w:val="16"/>
          <w:szCs w:val="16"/>
        </w:rPr>
        <w:t xml:space="preserve">– examines the way in which clients relate to family, friends, other clients, and staff </w:t>
      </w:r>
      <w:r w:rsidR="00DB712F">
        <w:rPr>
          <w:sz w:val="16"/>
          <w:szCs w:val="16"/>
        </w:rPr>
        <w:t xml:space="preserve">  </w:t>
      </w:r>
      <w:r w:rsidR="00AB5BE3" w:rsidRPr="001F7E29">
        <w:rPr>
          <w:b/>
          <w:color w:val="FF0000"/>
          <w:sz w:val="16"/>
          <w:szCs w:val="16"/>
        </w:rPr>
        <w:t>Non-therapeutic communication techniques</w:t>
      </w:r>
      <w:r w:rsidR="00DB712F">
        <w:rPr>
          <w:b/>
          <w:sz w:val="16"/>
          <w:szCs w:val="16"/>
        </w:rPr>
        <w:t xml:space="preserve"> - </w:t>
      </w:r>
      <w:r w:rsidR="00241509" w:rsidRPr="00241509">
        <w:rPr>
          <w:sz w:val="16"/>
          <w:szCs w:val="16"/>
        </w:rPr>
        <w:t>Giving reassurance</w:t>
      </w:r>
      <w:r w:rsidR="00241509">
        <w:rPr>
          <w:sz w:val="16"/>
          <w:szCs w:val="16"/>
        </w:rPr>
        <w:t xml:space="preserve">; Rejecting; Approving or disapproving; Agreeing or disagreeing; giving advice; Probing; Defending; Requesting an explanation; Indicating the existence of an external source of power; Belittling feelings expressed; Making stereotyped comments; Using denial; Interpreting; Introducing an unrelated topic   </w:t>
      </w:r>
      <w:r w:rsidR="00AB5BE3" w:rsidRPr="001F7E29">
        <w:rPr>
          <w:b/>
          <w:color w:val="FF0000"/>
          <w:sz w:val="16"/>
          <w:szCs w:val="16"/>
        </w:rPr>
        <w:t>Patient assessment of serious mental illness</w:t>
      </w:r>
      <w:r w:rsidR="00F069C2">
        <w:rPr>
          <w:b/>
          <w:color w:val="FF0000"/>
          <w:sz w:val="16"/>
          <w:szCs w:val="16"/>
        </w:rPr>
        <w:t xml:space="preserve">   </w:t>
      </w:r>
      <w:r w:rsidR="00906236" w:rsidRPr="001F7E29">
        <w:rPr>
          <w:b/>
          <w:color w:val="FF0000"/>
          <w:sz w:val="16"/>
          <w:szCs w:val="16"/>
        </w:rPr>
        <w:t>Debriefing rationale</w:t>
      </w:r>
      <w:r w:rsidR="00723FC4" w:rsidRPr="00905D1A">
        <w:rPr>
          <w:b/>
          <w:sz w:val="16"/>
          <w:szCs w:val="16"/>
        </w:rPr>
        <w:t xml:space="preserve"> – </w:t>
      </w:r>
      <w:r w:rsidR="00723FC4" w:rsidRPr="00905D1A">
        <w:rPr>
          <w:sz w:val="16"/>
          <w:szCs w:val="16"/>
        </w:rPr>
        <w:t>It is important that when a client loses control for staff to follow-up with a discussion about the situation; The violent episode should be discussed in terms of what happened, what would have prevented it, why seclusion or restraint was used, and how the client or the staff felt in terms of using seclusion or restraint</w:t>
      </w:r>
      <w:r w:rsidR="00F069C2">
        <w:rPr>
          <w:sz w:val="16"/>
          <w:szCs w:val="16"/>
        </w:rPr>
        <w:t xml:space="preserve">   </w:t>
      </w:r>
      <w:r w:rsidR="00906236" w:rsidRPr="001F7E29">
        <w:rPr>
          <w:b/>
          <w:color w:val="FF0000"/>
          <w:sz w:val="16"/>
          <w:szCs w:val="16"/>
        </w:rPr>
        <w:t>Difference between maturational and situational stressor</w:t>
      </w:r>
      <w:r w:rsidR="00241509">
        <w:rPr>
          <w:b/>
          <w:color w:val="FF0000"/>
          <w:sz w:val="16"/>
          <w:szCs w:val="16"/>
        </w:rPr>
        <w:t xml:space="preserve">   </w:t>
      </w:r>
      <w:r w:rsidR="00241509" w:rsidRPr="00241509">
        <w:rPr>
          <w:b/>
          <w:color w:val="FFC000"/>
          <w:sz w:val="16"/>
          <w:szCs w:val="16"/>
        </w:rPr>
        <w:t>Situational</w:t>
      </w:r>
      <w:r w:rsidR="00241509">
        <w:rPr>
          <w:b/>
          <w:color w:val="FF0000"/>
          <w:sz w:val="16"/>
          <w:szCs w:val="16"/>
        </w:rPr>
        <w:t xml:space="preserve"> </w:t>
      </w:r>
      <w:r w:rsidR="00241509" w:rsidRPr="00241509">
        <w:rPr>
          <w:sz w:val="16"/>
          <w:szCs w:val="16"/>
        </w:rPr>
        <w:t xml:space="preserve">= Precipitated by an unexpected, external stressor over which the individual has little or no control and from </w:t>
      </w:r>
      <w:r w:rsidR="003912A2" w:rsidRPr="00241509">
        <w:rPr>
          <w:sz w:val="16"/>
          <w:szCs w:val="16"/>
        </w:rPr>
        <w:t>which</w:t>
      </w:r>
      <w:r w:rsidR="00241509" w:rsidRPr="00241509">
        <w:rPr>
          <w:sz w:val="16"/>
          <w:szCs w:val="16"/>
        </w:rPr>
        <w:t xml:space="preserve"> he or she feels emotionally overwhelmed and defeated</w:t>
      </w:r>
      <w:r w:rsidR="00241509">
        <w:rPr>
          <w:b/>
          <w:color w:val="FF0000"/>
          <w:sz w:val="16"/>
          <w:szCs w:val="16"/>
        </w:rPr>
        <w:t xml:space="preserve">   </w:t>
      </w:r>
      <w:r w:rsidR="00241509" w:rsidRPr="00241509">
        <w:rPr>
          <w:b/>
          <w:color w:val="FFC000"/>
          <w:sz w:val="16"/>
          <w:szCs w:val="16"/>
        </w:rPr>
        <w:t>Maturational</w:t>
      </w:r>
      <w:r w:rsidR="00241509">
        <w:rPr>
          <w:b/>
          <w:color w:val="FFC000"/>
          <w:sz w:val="16"/>
          <w:szCs w:val="16"/>
        </w:rPr>
        <w:t xml:space="preserve"> </w:t>
      </w:r>
      <w:r w:rsidR="00241509">
        <w:rPr>
          <w:b/>
          <w:sz w:val="16"/>
          <w:szCs w:val="16"/>
        </w:rPr>
        <w:t>=</w:t>
      </w:r>
      <w:r w:rsidR="00241509">
        <w:rPr>
          <w:sz w:val="16"/>
          <w:szCs w:val="16"/>
        </w:rPr>
        <w:t xml:space="preserve"> Occurs in response to a situation that triggers emotions related to unresolved conflicts in one's life   </w:t>
      </w:r>
      <w:r w:rsidR="00906236" w:rsidRPr="001F7E29">
        <w:rPr>
          <w:b/>
          <w:color w:val="FF0000"/>
          <w:sz w:val="16"/>
          <w:szCs w:val="16"/>
        </w:rPr>
        <w:t>Types of anger (characteristics of anger turned inward)</w:t>
      </w:r>
      <w:r w:rsidR="006977AE" w:rsidRPr="00905D1A">
        <w:rPr>
          <w:sz w:val="16"/>
          <w:szCs w:val="16"/>
        </w:rPr>
        <w:t xml:space="preserve"> – feeling upset, tense; unhappiness; feeling hurt; disappointment; guilt, inferiority; low self-esteem; sense of failure; humiliation; somatic symptoms; sense of harassment; envy; alienation; demoralization; depression; resignation; apathy; powerlessness; helplessness; desperation</w:t>
      </w:r>
      <w:r w:rsidR="00241509">
        <w:rPr>
          <w:sz w:val="16"/>
          <w:szCs w:val="16"/>
        </w:rPr>
        <w:t xml:space="preserve">   </w:t>
      </w:r>
      <w:r w:rsidR="00906236" w:rsidRPr="001F7E29">
        <w:rPr>
          <w:b/>
          <w:color w:val="FF0000"/>
          <w:sz w:val="16"/>
          <w:szCs w:val="16"/>
        </w:rPr>
        <w:t>Phases of the assault cycle</w:t>
      </w:r>
      <w:r w:rsidR="008156EF" w:rsidRPr="00905D1A">
        <w:rPr>
          <w:b/>
          <w:sz w:val="16"/>
          <w:szCs w:val="16"/>
        </w:rPr>
        <w:t xml:space="preserve"> </w:t>
      </w:r>
      <w:r w:rsidR="003912A2">
        <w:rPr>
          <w:b/>
          <w:sz w:val="16"/>
          <w:szCs w:val="16"/>
        </w:rPr>
        <w:t xml:space="preserve">  </w:t>
      </w:r>
      <w:r w:rsidR="006977AE" w:rsidRPr="00905D1A">
        <w:rPr>
          <w:sz w:val="16"/>
          <w:szCs w:val="16"/>
        </w:rPr>
        <w:t>1.</w:t>
      </w:r>
      <w:r w:rsidR="008156EF" w:rsidRPr="00905D1A">
        <w:rPr>
          <w:sz w:val="16"/>
          <w:szCs w:val="16"/>
        </w:rPr>
        <w:t xml:space="preserve"> </w:t>
      </w:r>
      <w:r w:rsidR="006977AE" w:rsidRPr="009A41EB">
        <w:rPr>
          <w:color w:val="7030A0"/>
          <w:sz w:val="16"/>
          <w:szCs w:val="16"/>
        </w:rPr>
        <w:t>Triggering phase</w:t>
      </w:r>
      <w:r w:rsidR="006977AE" w:rsidRPr="00905D1A">
        <w:rPr>
          <w:sz w:val="16"/>
          <w:szCs w:val="16"/>
        </w:rPr>
        <w:t xml:space="preserve"> – stress-producing event, 2. </w:t>
      </w:r>
      <w:r w:rsidR="006977AE" w:rsidRPr="009A41EB">
        <w:rPr>
          <w:color w:val="7030A0"/>
          <w:sz w:val="16"/>
          <w:szCs w:val="16"/>
        </w:rPr>
        <w:t>Escalation phase</w:t>
      </w:r>
      <w:r w:rsidR="006977AE" w:rsidRPr="00905D1A">
        <w:rPr>
          <w:sz w:val="16"/>
          <w:szCs w:val="16"/>
        </w:rPr>
        <w:t xml:space="preserve"> – escalating behaviors, 3.</w:t>
      </w:r>
      <w:r w:rsidR="008156EF" w:rsidRPr="00905D1A">
        <w:rPr>
          <w:sz w:val="16"/>
          <w:szCs w:val="16"/>
        </w:rPr>
        <w:t xml:space="preserve"> </w:t>
      </w:r>
      <w:r w:rsidR="006977AE" w:rsidRPr="009A41EB">
        <w:rPr>
          <w:color w:val="7030A0"/>
          <w:sz w:val="16"/>
          <w:szCs w:val="16"/>
        </w:rPr>
        <w:t>Crisis phase</w:t>
      </w:r>
      <w:r w:rsidR="006977AE" w:rsidRPr="00905D1A">
        <w:rPr>
          <w:sz w:val="16"/>
          <w:szCs w:val="16"/>
        </w:rPr>
        <w:t xml:space="preserve"> – loss of control, 4.</w:t>
      </w:r>
      <w:r w:rsidR="008156EF" w:rsidRPr="00905D1A">
        <w:rPr>
          <w:sz w:val="16"/>
          <w:szCs w:val="16"/>
        </w:rPr>
        <w:t xml:space="preserve"> </w:t>
      </w:r>
      <w:r w:rsidR="006977AE" w:rsidRPr="009A41EB">
        <w:rPr>
          <w:color w:val="7030A0"/>
          <w:sz w:val="16"/>
          <w:szCs w:val="16"/>
        </w:rPr>
        <w:t>Recovery phase</w:t>
      </w:r>
      <w:r w:rsidR="006977AE" w:rsidRPr="00905D1A">
        <w:rPr>
          <w:sz w:val="16"/>
          <w:szCs w:val="16"/>
        </w:rPr>
        <w:t xml:space="preserve"> – cooling down, 5.</w:t>
      </w:r>
      <w:r w:rsidR="008156EF" w:rsidRPr="00905D1A">
        <w:rPr>
          <w:sz w:val="16"/>
          <w:szCs w:val="16"/>
        </w:rPr>
        <w:t xml:space="preserve"> </w:t>
      </w:r>
      <w:r w:rsidR="006977AE" w:rsidRPr="009A41EB">
        <w:rPr>
          <w:color w:val="7030A0"/>
          <w:sz w:val="16"/>
          <w:szCs w:val="16"/>
        </w:rPr>
        <w:t>Post-crisis depression phase</w:t>
      </w:r>
      <w:r w:rsidR="006977AE" w:rsidRPr="00905D1A">
        <w:rPr>
          <w:sz w:val="16"/>
          <w:szCs w:val="16"/>
        </w:rPr>
        <w:t xml:space="preserve"> – attempts reconciliation with others</w:t>
      </w:r>
      <w:r w:rsidR="003912A2">
        <w:rPr>
          <w:sz w:val="16"/>
          <w:szCs w:val="16"/>
        </w:rPr>
        <w:t xml:space="preserve">   </w:t>
      </w:r>
      <w:r w:rsidR="00906236" w:rsidRPr="00FC59E6">
        <w:rPr>
          <w:b/>
          <w:color w:val="FF0000"/>
          <w:sz w:val="16"/>
          <w:szCs w:val="16"/>
        </w:rPr>
        <w:t>Predictors of the violent client</w:t>
      </w:r>
      <w:r w:rsidR="00F069C2">
        <w:rPr>
          <w:b/>
          <w:color w:val="FF0000"/>
          <w:sz w:val="16"/>
          <w:szCs w:val="16"/>
        </w:rPr>
        <w:t xml:space="preserve">   </w:t>
      </w:r>
      <w:r w:rsidR="009C4AEE" w:rsidRPr="001F7E29">
        <w:rPr>
          <w:b/>
          <w:color w:val="FF0000"/>
          <w:sz w:val="16"/>
          <w:szCs w:val="16"/>
        </w:rPr>
        <w:t>Definition of phobia, specific phobias</w:t>
      </w:r>
      <w:r w:rsidR="001F7E29">
        <w:rPr>
          <w:b/>
          <w:color w:val="FF0000"/>
          <w:sz w:val="16"/>
          <w:szCs w:val="16"/>
        </w:rPr>
        <w:t xml:space="preserve">   </w:t>
      </w:r>
      <w:r w:rsidR="009C4AEE" w:rsidRPr="00905D1A">
        <w:rPr>
          <w:sz w:val="16"/>
          <w:szCs w:val="16"/>
        </w:rPr>
        <w:t>- Fear cued by the presence or anticipation of a specific object or situation, exposure to which brings on immediate anxiety or panic attack</w:t>
      </w:r>
      <w:r w:rsidR="001F7E29">
        <w:rPr>
          <w:sz w:val="16"/>
          <w:szCs w:val="16"/>
        </w:rPr>
        <w:t xml:space="preserve">   </w:t>
      </w:r>
      <w:r w:rsidR="009C4AEE" w:rsidRPr="00905D1A">
        <w:rPr>
          <w:sz w:val="16"/>
          <w:szCs w:val="16"/>
        </w:rPr>
        <w:t>- Occurs even though individual recognized the fear as excessive or unreasonable</w:t>
      </w:r>
      <w:r w:rsidR="001F7E29">
        <w:rPr>
          <w:sz w:val="16"/>
          <w:szCs w:val="16"/>
        </w:rPr>
        <w:t xml:space="preserve">   </w:t>
      </w:r>
      <w:r w:rsidR="009C4AEE" w:rsidRPr="00905D1A">
        <w:rPr>
          <w:sz w:val="16"/>
          <w:szCs w:val="16"/>
        </w:rPr>
        <w:t xml:space="preserve">-- </w:t>
      </w:r>
      <w:r w:rsidR="009C4AEE" w:rsidRPr="009A41EB">
        <w:rPr>
          <w:color w:val="7030A0"/>
          <w:sz w:val="16"/>
          <w:szCs w:val="16"/>
        </w:rPr>
        <w:t xml:space="preserve">Agoraphobia </w:t>
      </w:r>
      <w:r w:rsidR="009C4AEE" w:rsidRPr="00905D1A">
        <w:rPr>
          <w:sz w:val="16"/>
          <w:szCs w:val="16"/>
        </w:rPr>
        <w:t>– Fear of being in places or situations from which escape might be difficult or in which help might not be available if a limited-symptom attack or panic-like symptoms should occur</w:t>
      </w:r>
      <w:r w:rsidR="001F7E29">
        <w:rPr>
          <w:sz w:val="16"/>
          <w:szCs w:val="16"/>
        </w:rPr>
        <w:t xml:space="preserve">   </w:t>
      </w:r>
      <w:r w:rsidR="009C4AEE" w:rsidRPr="00905D1A">
        <w:rPr>
          <w:sz w:val="16"/>
          <w:szCs w:val="16"/>
        </w:rPr>
        <w:t xml:space="preserve">-- </w:t>
      </w:r>
      <w:r w:rsidR="009C4AEE" w:rsidRPr="009A41EB">
        <w:rPr>
          <w:color w:val="7030A0"/>
          <w:sz w:val="16"/>
          <w:szCs w:val="16"/>
        </w:rPr>
        <w:t>Social phobia</w:t>
      </w:r>
      <w:r w:rsidR="009C4AEE" w:rsidRPr="00905D1A">
        <w:rPr>
          <w:sz w:val="16"/>
          <w:szCs w:val="16"/>
        </w:rPr>
        <w:t xml:space="preserve"> – Excessive fear of situations in which the affected person might do something embarrassing or be evaluated negatively by others</w:t>
      </w:r>
      <w:r w:rsidR="001F7E29">
        <w:rPr>
          <w:sz w:val="16"/>
          <w:szCs w:val="16"/>
        </w:rPr>
        <w:t xml:space="preserve">   </w:t>
      </w:r>
      <w:r w:rsidR="009C4AEE" w:rsidRPr="00905D1A">
        <w:rPr>
          <w:sz w:val="16"/>
          <w:szCs w:val="16"/>
        </w:rPr>
        <w:t xml:space="preserve">-- </w:t>
      </w:r>
      <w:r w:rsidR="009C4AEE" w:rsidRPr="009A41EB">
        <w:rPr>
          <w:color w:val="7030A0"/>
          <w:sz w:val="16"/>
          <w:szCs w:val="16"/>
        </w:rPr>
        <w:t>Phobic disorders</w:t>
      </w:r>
      <w:r w:rsidR="009C4AEE" w:rsidRPr="00905D1A">
        <w:rPr>
          <w:sz w:val="16"/>
          <w:szCs w:val="16"/>
        </w:rPr>
        <w:t xml:space="preserve"> – Marked, persistent, and excessive or unreasonable fear when in the presence of, or when anticipating an encounter with, a specific object or situation</w:t>
      </w:r>
      <w:r w:rsidR="003912A2">
        <w:rPr>
          <w:sz w:val="16"/>
          <w:szCs w:val="16"/>
        </w:rPr>
        <w:t xml:space="preserve">   </w:t>
      </w:r>
      <w:r w:rsidR="009C4AEE" w:rsidRPr="00FC59E6">
        <w:rPr>
          <w:b/>
          <w:color w:val="FF0000"/>
          <w:sz w:val="16"/>
          <w:szCs w:val="16"/>
        </w:rPr>
        <w:t>Difference between panic disorder and generalized anxiety disorder (GAD)</w:t>
      </w:r>
      <w:r w:rsidR="003912A2">
        <w:rPr>
          <w:b/>
          <w:color w:val="FF0000"/>
          <w:sz w:val="16"/>
          <w:szCs w:val="16"/>
        </w:rPr>
        <w:t xml:space="preserve">   </w:t>
      </w:r>
      <w:r w:rsidR="003912A2" w:rsidRPr="003912A2">
        <w:rPr>
          <w:b/>
          <w:color w:val="FFC000"/>
          <w:sz w:val="16"/>
          <w:szCs w:val="16"/>
        </w:rPr>
        <w:t>GAD</w:t>
      </w:r>
      <w:r w:rsidR="003912A2">
        <w:rPr>
          <w:b/>
          <w:color w:val="FF0000"/>
          <w:sz w:val="16"/>
          <w:szCs w:val="16"/>
        </w:rPr>
        <w:t xml:space="preserve"> </w:t>
      </w:r>
      <w:r w:rsidR="003912A2">
        <w:rPr>
          <w:b/>
          <w:sz w:val="16"/>
          <w:szCs w:val="16"/>
        </w:rPr>
        <w:t xml:space="preserve">- </w:t>
      </w:r>
      <w:r w:rsidR="003912A2" w:rsidRPr="003912A2">
        <w:rPr>
          <w:sz w:val="16"/>
          <w:szCs w:val="16"/>
        </w:rPr>
        <w:t>Chronic</w:t>
      </w:r>
      <w:r w:rsidR="003912A2">
        <w:rPr>
          <w:sz w:val="16"/>
          <w:szCs w:val="16"/>
        </w:rPr>
        <w:t xml:space="preserve">, unrealistic, and excessive anxiety and worry; Existence of symptoms for at least 6 months; Symptoms cause clinically significant distress or impairment in social, occupational, or other important areas of functioning; Onset </w:t>
      </w:r>
      <w:r w:rsidR="00D62D76">
        <w:rPr>
          <w:sz w:val="16"/>
          <w:szCs w:val="16"/>
        </w:rPr>
        <w:t>usually</w:t>
      </w:r>
      <w:r w:rsidR="003912A2">
        <w:rPr>
          <w:sz w:val="16"/>
          <w:szCs w:val="16"/>
        </w:rPr>
        <w:t xml:space="preserve"> in childhood or adolescence; May occur </w:t>
      </w:r>
      <w:r w:rsidR="00D62D76">
        <w:rPr>
          <w:sz w:val="16"/>
          <w:szCs w:val="16"/>
        </w:rPr>
        <w:t>after</w:t>
      </w:r>
      <w:r w:rsidR="003912A2">
        <w:rPr>
          <w:sz w:val="16"/>
          <w:szCs w:val="16"/>
        </w:rPr>
        <w:t xml:space="preserve"> age 20; Depressive symptoms common; May have numerous somatic complaints; Usually chronic   </w:t>
      </w:r>
      <w:r w:rsidR="003912A2" w:rsidRPr="001437FF">
        <w:rPr>
          <w:color w:val="FFC000"/>
          <w:sz w:val="16"/>
          <w:szCs w:val="16"/>
        </w:rPr>
        <w:t>Panic disorder</w:t>
      </w:r>
      <w:r w:rsidR="003912A2">
        <w:rPr>
          <w:sz w:val="16"/>
          <w:szCs w:val="16"/>
        </w:rPr>
        <w:t xml:space="preserve"> - Characteristic by recurrent panic attacks, the onset of which are unpredictable and manifested by intense apprehension, fear or terror, and often associated with feelings of impending doom and accompanied by intense </w:t>
      </w:r>
      <w:r w:rsidR="00D62D76">
        <w:rPr>
          <w:sz w:val="16"/>
          <w:szCs w:val="16"/>
        </w:rPr>
        <w:t>physical</w:t>
      </w:r>
      <w:r w:rsidR="003912A2">
        <w:rPr>
          <w:sz w:val="16"/>
          <w:szCs w:val="16"/>
        </w:rPr>
        <w:t xml:space="preserve"> discomfort; Most </w:t>
      </w:r>
      <w:r w:rsidR="00D62D76">
        <w:rPr>
          <w:sz w:val="16"/>
          <w:szCs w:val="16"/>
        </w:rPr>
        <w:t>severe</w:t>
      </w:r>
      <w:r w:rsidR="003912A2">
        <w:rPr>
          <w:sz w:val="16"/>
          <w:szCs w:val="16"/>
        </w:rPr>
        <w:t xml:space="preserve"> form of anxiety; Usually accompanied by: </w:t>
      </w:r>
      <w:r w:rsidR="00D62D76">
        <w:rPr>
          <w:sz w:val="16"/>
          <w:szCs w:val="16"/>
        </w:rPr>
        <w:t>behavioral</w:t>
      </w:r>
      <w:r w:rsidR="003912A2">
        <w:rPr>
          <w:sz w:val="16"/>
          <w:szCs w:val="16"/>
        </w:rPr>
        <w:t>, cognitive, and physiological signs and symptoms that are considered to be outside the expected range of normalcy</w:t>
      </w:r>
      <w:r w:rsidR="00F069C2">
        <w:rPr>
          <w:sz w:val="16"/>
          <w:szCs w:val="16"/>
        </w:rPr>
        <w:t xml:space="preserve">   </w:t>
      </w:r>
      <w:r w:rsidR="009C4AEE" w:rsidRPr="00FC59E6">
        <w:rPr>
          <w:b/>
          <w:color w:val="FF0000"/>
          <w:sz w:val="16"/>
          <w:szCs w:val="16"/>
        </w:rPr>
        <w:t>GAD treatment</w:t>
      </w:r>
      <w:r w:rsidR="009C4AEE" w:rsidRPr="00905D1A">
        <w:rPr>
          <w:b/>
          <w:sz w:val="16"/>
          <w:szCs w:val="16"/>
        </w:rPr>
        <w:t xml:space="preserve"> – </w:t>
      </w:r>
      <w:r w:rsidR="009C4AEE" w:rsidRPr="00905D1A">
        <w:rPr>
          <w:sz w:val="16"/>
          <w:szCs w:val="16"/>
        </w:rPr>
        <w:t>Medication for specific disorders</w:t>
      </w:r>
      <w:r w:rsidR="00D62D76">
        <w:rPr>
          <w:sz w:val="16"/>
          <w:szCs w:val="16"/>
        </w:rPr>
        <w:t xml:space="preserve">   </w:t>
      </w:r>
      <w:proofErr w:type="spellStart"/>
      <w:r w:rsidR="009C4AEE" w:rsidRPr="00FC59E6">
        <w:rPr>
          <w:color w:val="7030A0"/>
          <w:sz w:val="16"/>
          <w:szCs w:val="16"/>
        </w:rPr>
        <w:t>Anxiolytics</w:t>
      </w:r>
      <w:proofErr w:type="spellEnd"/>
      <w:r w:rsidR="009C4AEE" w:rsidRPr="00905D1A">
        <w:rPr>
          <w:sz w:val="16"/>
          <w:szCs w:val="16"/>
        </w:rPr>
        <w:t xml:space="preserve"> – Can be given on a </w:t>
      </w:r>
      <w:proofErr w:type="spellStart"/>
      <w:r w:rsidR="009C4AEE" w:rsidRPr="00905D1A">
        <w:rPr>
          <w:sz w:val="16"/>
          <w:szCs w:val="16"/>
        </w:rPr>
        <w:t>prn</w:t>
      </w:r>
      <w:proofErr w:type="spellEnd"/>
      <w:r w:rsidR="009C4AEE" w:rsidRPr="00905D1A">
        <w:rPr>
          <w:sz w:val="16"/>
          <w:szCs w:val="16"/>
        </w:rPr>
        <w:t xml:space="preserve"> basis, i.e. </w:t>
      </w:r>
      <w:proofErr w:type="spellStart"/>
      <w:r w:rsidR="009C4AEE" w:rsidRPr="00905D1A">
        <w:rPr>
          <w:sz w:val="16"/>
          <w:szCs w:val="16"/>
        </w:rPr>
        <w:t>lorazepam</w:t>
      </w:r>
      <w:proofErr w:type="spellEnd"/>
      <w:r w:rsidR="009C4AEE" w:rsidRPr="00905D1A">
        <w:rPr>
          <w:sz w:val="16"/>
          <w:szCs w:val="16"/>
        </w:rPr>
        <w:t xml:space="preserve">, </w:t>
      </w:r>
      <w:proofErr w:type="spellStart"/>
      <w:r w:rsidR="009C4AEE" w:rsidRPr="00905D1A">
        <w:rPr>
          <w:sz w:val="16"/>
          <w:szCs w:val="16"/>
        </w:rPr>
        <w:t>alprazolam</w:t>
      </w:r>
      <w:proofErr w:type="spellEnd"/>
      <w:r w:rsidR="009C4AEE" w:rsidRPr="00905D1A">
        <w:rPr>
          <w:sz w:val="16"/>
          <w:szCs w:val="16"/>
        </w:rPr>
        <w:t xml:space="preserve">, </w:t>
      </w:r>
      <w:proofErr w:type="spellStart"/>
      <w:r w:rsidR="009C4AEE" w:rsidRPr="00905D1A">
        <w:rPr>
          <w:sz w:val="16"/>
          <w:szCs w:val="16"/>
        </w:rPr>
        <w:t>clonazepam</w:t>
      </w:r>
      <w:proofErr w:type="spellEnd"/>
      <w:r w:rsidR="00D62D76">
        <w:rPr>
          <w:sz w:val="16"/>
          <w:szCs w:val="16"/>
        </w:rPr>
        <w:t xml:space="preserve">   </w:t>
      </w:r>
      <w:r w:rsidR="009C4AEE" w:rsidRPr="00FC59E6">
        <w:rPr>
          <w:color w:val="7030A0"/>
          <w:sz w:val="16"/>
          <w:szCs w:val="16"/>
        </w:rPr>
        <w:t>Antidepressants</w:t>
      </w:r>
      <w:r w:rsidR="009C4AEE" w:rsidRPr="00905D1A">
        <w:rPr>
          <w:sz w:val="16"/>
          <w:szCs w:val="16"/>
        </w:rPr>
        <w:t xml:space="preserve"> – SSRI’</w:t>
      </w:r>
      <w:r w:rsidR="00E52C82" w:rsidRPr="00905D1A">
        <w:rPr>
          <w:sz w:val="16"/>
          <w:szCs w:val="16"/>
        </w:rPr>
        <w:t xml:space="preserve">s, i.e. </w:t>
      </w:r>
      <w:proofErr w:type="spellStart"/>
      <w:r w:rsidR="00E52C82" w:rsidRPr="00905D1A">
        <w:rPr>
          <w:sz w:val="16"/>
          <w:szCs w:val="16"/>
        </w:rPr>
        <w:t>paroxetine</w:t>
      </w:r>
      <w:proofErr w:type="spellEnd"/>
      <w:r w:rsidR="00E52C82" w:rsidRPr="00905D1A">
        <w:rPr>
          <w:sz w:val="16"/>
          <w:szCs w:val="16"/>
        </w:rPr>
        <w:t xml:space="preserve">, </w:t>
      </w:r>
      <w:proofErr w:type="spellStart"/>
      <w:r w:rsidR="00E52C82" w:rsidRPr="00905D1A">
        <w:rPr>
          <w:sz w:val="16"/>
          <w:szCs w:val="16"/>
        </w:rPr>
        <w:t>fluoxetine</w:t>
      </w:r>
      <w:proofErr w:type="spellEnd"/>
      <w:r w:rsidR="00E52C82" w:rsidRPr="00905D1A">
        <w:rPr>
          <w:sz w:val="16"/>
          <w:szCs w:val="16"/>
        </w:rPr>
        <w:t xml:space="preserve">, </w:t>
      </w:r>
      <w:proofErr w:type="spellStart"/>
      <w:r w:rsidR="00E52C82" w:rsidRPr="00905D1A">
        <w:rPr>
          <w:sz w:val="16"/>
          <w:szCs w:val="16"/>
        </w:rPr>
        <w:t>sertraline</w:t>
      </w:r>
      <w:proofErr w:type="spellEnd"/>
      <w:r w:rsidR="00D62D76">
        <w:rPr>
          <w:sz w:val="16"/>
          <w:szCs w:val="16"/>
        </w:rPr>
        <w:t xml:space="preserve">   </w:t>
      </w:r>
      <w:r w:rsidR="00E52C82" w:rsidRPr="00FC59E6">
        <w:rPr>
          <w:color w:val="7030A0"/>
          <w:sz w:val="16"/>
          <w:szCs w:val="16"/>
        </w:rPr>
        <w:t>Antihypertensive agents</w:t>
      </w:r>
      <w:r w:rsidR="00E52C82" w:rsidRPr="00905D1A">
        <w:rPr>
          <w:sz w:val="16"/>
          <w:szCs w:val="16"/>
        </w:rPr>
        <w:t xml:space="preserve"> – </w:t>
      </w:r>
      <w:proofErr w:type="spellStart"/>
      <w:r w:rsidR="00E52C82" w:rsidRPr="00905D1A">
        <w:rPr>
          <w:sz w:val="16"/>
          <w:szCs w:val="16"/>
        </w:rPr>
        <w:t>Betablockers</w:t>
      </w:r>
      <w:proofErr w:type="spellEnd"/>
      <w:r w:rsidR="00E52C82" w:rsidRPr="00905D1A">
        <w:rPr>
          <w:sz w:val="16"/>
          <w:szCs w:val="16"/>
        </w:rPr>
        <w:t xml:space="preserve"> , i.e. </w:t>
      </w:r>
      <w:proofErr w:type="spellStart"/>
      <w:r w:rsidR="00E52C82" w:rsidRPr="00905D1A">
        <w:rPr>
          <w:sz w:val="16"/>
          <w:szCs w:val="16"/>
        </w:rPr>
        <w:t>propranolol</w:t>
      </w:r>
      <w:proofErr w:type="spellEnd"/>
      <w:r w:rsidR="00E52C82" w:rsidRPr="00905D1A">
        <w:rPr>
          <w:sz w:val="16"/>
          <w:szCs w:val="16"/>
        </w:rPr>
        <w:t xml:space="preserve">; Alpha2-receptor agonists, i.e. </w:t>
      </w:r>
      <w:proofErr w:type="spellStart"/>
      <w:r w:rsidR="00E52C82" w:rsidRPr="00905D1A">
        <w:rPr>
          <w:sz w:val="16"/>
          <w:szCs w:val="16"/>
        </w:rPr>
        <w:t>clonidine</w:t>
      </w:r>
      <w:proofErr w:type="spellEnd"/>
    </w:p>
    <w:p w:rsidR="008162CB" w:rsidRPr="00905D1A" w:rsidRDefault="00E52C82" w:rsidP="00391806">
      <w:pPr>
        <w:spacing w:after="0"/>
        <w:rPr>
          <w:sz w:val="16"/>
          <w:szCs w:val="16"/>
        </w:rPr>
      </w:pPr>
      <w:r w:rsidRPr="00FC59E6">
        <w:rPr>
          <w:b/>
          <w:color w:val="FF0000"/>
          <w:sz w:val="16"/>
          <w:szCs w:val="16"/>
        </w:rPr>
        <w:t>Patient teaching of benzodiazepine and SSRI</w:t>
      </w:r>
      <w:r w:rsidR="00FC59E6">
        <w:rPr>
          <w:b/>
          <w:color w:val="FF0000"/>
          <w:sz w:val="16"/>
          <w:szCs w:val="16"/>
        </w:rPr>
        <w:t xml:space="preserve">   </w:t>
      </w:r>
      <w:r w:rsidRPr="00905D1A">
        <w:rPr>
          <w:sz w:val="16"/>
          <w:szCs w:val="16"/>
        </w:rPr>
        <w:t>Benzodiazepines – Well tolerated, with rapid onset of action; Potential for abuse and dependence; Not considered first-line choice for treatment</w:t>
      </w:r>
      <w:r w:rsidR="008156EF" w:rsidRPr="00905D1A">
        <w:rPr>
          <w:sz w:val="16"/>
          <w:szCs w:val="16"/>
        </w:rPr>
        <w:t xml:space="preserve"> </w:t>
      </w:r>
      <w:r w:rsidRPr="00905D1A">
        <w:rPr>
          <w:sz w:val="16"/>
          <w:szCs w:val="16"/>
        </w:rPr>
        <w:t>SSRI’s</w:t>
      </w:r>
      <w:r w:rsidR="00FC59E6">
        <w:rPr>
          <w:sz w:val="16"/>
          <w:szCs w:val="16"/>
        </w:rPr>
        <w:t xml:space="preserve">   </w:t>
      </w:r>
      <w:r w:rsidRPr="00FC59E6">
        <w:rPr>
          <w:b/>
          <w:color w:val="FF0000"/>
          <w:sz w:val="16"/>
          <w:szCs w:val="16"/>
        </w:rPr>
        <w:t xml:space="preserve">Symptoms of </w:t>
      </w:r>
      <w:proofErr w:type="spellStart"/>
      <w:r w:rsidRPr="00FC59E6">
        <w:rPr>
          <w:b/>
          <w:color w:val="FF0000"/>
          <w:sz w:val="16"/>
          <w:szCs w:val="16"/>
        </w:rPr>
        <w:t>Xanax</w:t>
      </w:r>
      <w:proofErr w:type="spellEnd"/>
      <w:r w:rsidRPr="00FC59E6">
        <w:rPr>
          <w:b/>
          <w:color w:val="FF0000"/>
          <w:sz w:val="16"/>
          <w:szCs w:val="16"/>
        </w:rPr>
        <w:t xml:space="preserve">, </w:t>
      </w:r>
      <w:proofErr w:type="spellStart"/>
      <w:r w:rsidRPr="00FC59E6">
        <w:rPr>
          <w:b/>
          <w:color w:val="FF0000"/>
          <w:sz w:val="16"/>
          <w:szCs w:val="16"/>
        </w:rPr>
        <w:t>paliperidone</w:t>
      </w:r>
      <w:proofErr w:type="spellEnd"/>
      <w:r w:rsidR="00FC59E6">
        <w:rPr>
          <w:b/>
          <w:sz w:val="16"/>
          <w:szCs w:val="16"/>
        </w:rPr>
        <w:t xml:space="preserve">   </w:t>
      </w:r>
      <w:r w:rsidRPr="00905D1A">
        <w:rPr>
          <w:sz w:val="16"/>
          <w:szCs w:val="16"/>
        </w:rPr>
        <w:t>Side effects – Drowsiness</w:t>
      </w:r>
      <w:r w:rsidR="00CE28EB" w:rsidRPr="00905D1A">
        <w:rPr>
          <w:sz w:val="16"/>
          <w:szCs w:val="16"/>
        </w:rPr>
        <w:t>;</w:t>
      </w:r>
      <w:r w:rsidRPr="00905D1A">
        <w:rPr>
          <w:sz w:val="16"/>
          <w:szCs w:val="16"/>
        </w:rPr>
        <w:t xml:space="preserve"> Tolerance</w:t>
      </w:r>
      <w:r w:rsidR="00CE28EB" w:rsidRPr="00905D1A">
        <w:rPr>
          <w:sz w:val="16"/>
          <w:szCs w:val="16"/>
        </w:rPr>
        <w:t>;</w:t>
      </w:r>
      <w:r w:rsidRPr="00905D1A">
        <w:rPr>
          <w:sz w:val="16"/>
          <w:szCs w:val="16"/>
        </w:rPr>
        <w:t xml:space="preserve"> Potentiates the effects of other CNS depressants</w:t>
      </w:r>
      <w:r w:rsidR="00CE28EB" w:rsidRPr="00905D1A">
        <w:rPr>
          <w:sz w:val="16"/>
          <w:szCs w:val="16"/>
        </w:rPr>
        <w:t>;</w:t>
      </w:r>
      <w:r w:rsidRPr="00905D1A">
        <w:rPr>
          <w:sz w:val="16"/>
          <w:szCs w:val="16"/>
        </w:rPr>
        <w:t xml:space="preserve"> Orthostatic hypotension</w:t>
      </w:r>
      <w:r w:rsidR="00CE28EB" w:rsidRPr="00905D1A">
        <w:rPr>
          <w:sz w:val="16"/>
          <w:szCs w:val="16"/>
        </w:rPr>
        <w:t>;</w:t>
      </w:r>
      <w:r w:rsidRPr="00905D1A">
        <w:rPr>
          <w:sz w:val="16"/>
          <w:szCs w:val="16"/>
        </w:rPr>
        <w:t xml:space="preserve"> Paradoxical excitement</w:t>
      </w:r>
      <w:r w:rsidR="00CE28EB" w:rsidRPr="00905D1A">
        <w:rPr>
          <w:sz w:val="16"/>
          <w:szCs w:val="16"/>
        </w:rPr>
        <w:t>;</w:t>
      </w:r>
      <w:r w:rsidRPr="00905D1A">
        <w:rPr>
          <w:sz w:val="16"/>
          <w:szCs w:val="16"/>
        </w:rPr>
        <w:t xml:space="preserve"> </w:t>
      </w:r>
      <w:r w:rsidR="00CE28EB" w:rsidRPr="00905D1A">
        <w:rPr>
          <w:sz w:val="16"/>
          <w:szCs w:val="16"/>
        </w:rPr>
        <w:t xml:space="preserve">Dry mouth, nausea and vomiting; Blood </w:t>
      </w:r>
      <w:proofErr w:type="spellStart"/>
      <w:r w:rsidR="00CE28EB" w:rsidRPr="00905D1A">
        <w:rPr>
          <w:sz w:val="16"/>
          <w:szCs w:val="16"/>
        </w:rPr>
        <w:t>dyscrasias</w:t>
      </w:r>
      <w:proofErr w:type="spellEnd"/>
      <w:r w:rsidR="00CE28EB" w:rsidRPr="00905D1A">
        <w:rPr>
          <w:sz w:val="16"/>
          <w:szCs w:val="16"/>
        </w:rPr>
        <w:t>; 10 to 14 day o</w:t>
      </w:r>
      <w:r w:rsidR="00FC59E6">
        <w:rPr>
          <w:sz w:val="16"/>
          <w:szCs w:val="16"/>
        </w:rPr>
        <w:t xml:space="preserve">nset of action (with </w:t>
      </w:r>
      <w:proofErr w:type="spellStart"/>
      <w:r w:rsidR="00FC59E6">
        <w:rPr>
          <w:sz w:val="16"/>
          <w:szCs w:val="16"/>
        </w:rPr>
        <w:t>buspirone</w:t>
      </w:r>
      <w:proofErr w:type="spellEnd"/>
      <w:r w:rsidR="00FC59E6">
        <w:rPr>
          <w:sz w:val="16"/>
          <w:szCs w:val="16"/>
        </w:rPr>
        <w:t xml:space="preserve">)   </w:t>
      </w:r>
      <w:r w:rsidR="00CE28EB" w:rsidRPr="00FC59E6">
        <w:rPr>
          <w:b/>
          <w:color w:val="FF0000"/>
          <w:sz w:val="16"/>
          <w:szCs w:val="16"/>
        </w:rPr>
        <w:t>Secondary depression causes</w:t>
      </w:r>
      <w:r w:rsidR="00CE28EB" w:rsidRPr="00905D1A">
        <w:rPr>
          <w:b/>
          <w:sz w:val="16"/>
          <w:szCs w:val="16"/>
        </w:rPr>
        <w:t xml:space="preserve"> – </w:t>
      </w:r>
      <w:r w:rsidR="00CE28EB" w:rsidRPr="00905D1A">
        <w:rPr>
          <w:sz w:val="16"/>
          <w:szCs w:val="16"/>
        </w:rPr>
        <w:t>Depressive symptoms that occur as a consequence of a non-mood disorder; Depressive symptoms that occur as an adverse effect of certain medications</w:t>
      </w:r>
    </w:p>
    <w:p w:rsidR="00CE28EB" w:rsidRPr="00905D1A" w:rsidRDefault="00CE28EB" w:rsidP="00391806">
      <w:pPr>
        <w:spacing w:after="0"/>
        <w:rPr>
          <w:sz w:val="16"/>
          <w:szCs w:val="16"/>
        </w:rPr>
      </w:pPr>
      <w:r w:rsidRPr="00FC59E6">
        <w:rPr>
          <w:b/>
          <w:color w:val="FF0000"/>
          <w:sz w:val="16"/>
          <w:szCs w:val="16"/>
        </w:rPr>
        <w:t>Major depressive disorder symptoms</w:t>
      </w:r>
      <w:r w:rsidRPr="00905D1A">
        <w:rPr>
          <w:b/>
          <w:sz w:val="16"/>
          <w:szCs w:val="16"/>
        </w:rPr>
        <w:t xml:space="preserve"> – </w:t>
      </w:r>
      <w:r w:rsidRPr="00905D1A">
        <w:rPr>
          <w:sz w:val="16"/>
          <w:szCs w:val="16"/>
        </w:rPr>
        <w:t>Characterized by depressed mood; Loss of interest or pleasure in usual activities; Social and occupational functioning impaired for at least 2 weeks; No history of manic behavior; Cannot be attributed to the use of substances or a general medical condition</w:t>
      </w:r>
      <w:r w:rsidR="00FC59E6">
        <w:rPr>
          <w:sz w:val="16"/>
          <w:szCs w:val="16"/>
        </w:rPr>
        <w:t xml:space="preserve">   </w:t>
      </w:r>
      <w:r w:rsidRPr="00FC59E6">
        <w:rPr>
          <w:b/>
          <w:color w:val="FF0000"/>
          <w:sz w:val="16"/>
          <w:szCs w:val="16"/>
        </w:rPr>
        <w:t>MAOI education</w:t>
      </w:r>
      <w:r w:rsidRPr="00905D1A">
        <w:rPr>
          <w:b/>
          <w:sz w:val="16"/>
          <w:szCs w:val="16"/>
        </w:rPr>
        <w:t xml:space="preserve"> – </w:t>
      </w:r>
      <w:r w:rsidRPr="00905D1A">
        <w:rPr>
          <w:sz w:val="16"/>
          <w:szCs w:val="16"/>
        </w:rPr>
        <w:t xml:space="preserve">Inhibit monoamine </w:t>
      </w:r>
      <w:proofErr w:type="spellStart"/>
      <w:r w:rsidRPr="00905D1A">
        <w:rPr>
          <w:sz w:val="16"/>
          <w:szCs w:val="16"/>
        </w:rPr>
        <w:t>oxidase</w:t>
      </w:r>
      <w:proofErr w:type="spellEnd"/>
      <w:r w:rsidRPr="00905D1A">
        <w:rPr>
          <w:sz w:val="16"/>
          <w:szCs w:val="16"/>
        </w:rPr>
        <w:t xml:space="preserve">, an enzyme known to inactivate </w:t>
      </w:r>
      <w:proofErr w:type="spellStart"/>
      <w:r w:rsidRPr="00905D1A">
        <w:rPr>
          <w:sz w:val="16"/>
          <w:szCs w:val="16"/>
        </w:rPr>
        <w:t>norepinephrine</w:t>
      </w:r>
      <w:proofErr w:type="spellEnd"/>
      <w:r w:rsidRPr="00905D1A">
        <w:rPr>
          <w:sz w:val="16"/>
          <w:szCs w:val="16"/>
        </w:rPr>
        <w:t>, serotonin, and dopamine; Be alert to sudden lifts in mood</w:t>
      </w:r>
      <w:r w:rsidR="00F85432" w:rsidRPr="00905D1A">
        <w:rPr>
          <w:sz w:val="16"/>
          <w:szCs w:val="16"/>
        </w:rPr>
        <w:t xml:space="preserve"> with the ability to implement suicide plan; Hypertensive crisis; Avoid foods or medications high in </w:t>
      </w:r>
      <w:proofErr w:type="spellStart"/>
      <w:r w:rsidR="00F85432" w:rsidRPr="00905D1A">
        <w:rPr>
          <w:sz w:val="16"/>
          <w:szCs w:val="16"/>
        </w:rPr>
        <w:t>tyramine</w:t>
      </w:r>
      <w:proofErr w:type="spellEnd"/>
      <w:r w:rsidR="00FC59E6">
        <w:rPr>
          <w:sz w:val="16"/>
          <w:szCs w:val="16"/>
        </w:rPr>
        <w:t xml:space="preserve">   </w:t>
      </w:r>
      <w:r w:rsidR="00F85432" w:rsidRPr="00FC59E6">
        <w:rPr>
          <w:b/>
          <w:color w:val="FF0000"/>
          <w:sz w:val="16"/>
          <w:szCs w:val="16"/>
        </w:rPr>
        <w:t>Discontinuation syndrome cause</w:t>
      </w:r>
      <w:r w:rsidR="00723FC4" w:rsidRPr="00905D1A">
        <w:rPr>
          <w:sz w:val="16"/>
          <w:szCs w:val="16"/>
        </w:rPr>
        <w:t xml:space="preserve"> </w:t>
      </w:r>
      <w:r w:rsidR="00464ECE" w:rsidRPr="00905D1A">
        <w:rPr>
          <w:sz w:val="16"/>
          <w:szCs w:val="16"/>
        </w:rPr>
        <w:t>–</w:t>
      </w:r>
      <w:r w:rsidR="00723FC4" w:rsidRPr="00905D1A">
        <w:rPr>
          <w:sz w:val="16"/>
          <w:szCs w:val="16"/>
        </w:rPr>
        <w:t xml:space="preserve"> </w:t>
      </w:r>
      <w:r w:rsidR="00464ECE" w:rsidRPr="00905D1A">
        <w:rPr>
          <w:sz w:val="16"/>
          <w:szCs w:val="16"/>
        </w:rPr>
        <w:t xml:space="preserve">All classes of antidepressants have varying potential to cause discontinuation syndromes.  Abrupt withdrawal following long-term therapy </w:t>
      </w:r>
      <w:r w:rsidR="00464ECE" w:rsidRPr="009A41EB">
        <w:rPr>
          <w:color w:val="00B050"/>
          <w:sz w:val="16"/>
          <w:szCs w:val="16"/>
        </w:rPr>
        <w:t>with SSRIs</w:t>
      </w:r>
      <w:r w:rsidR="00464ECE" w:rsidRPr="00905D1A">
        <w:rPr>
          <w:sz w:val="16"/>
          <w:szCs w:val="16"/>
        </w:rPr>
        <w:t xml:space="preserve"> may result in dizziness, lethargy, headache, and nausea.  Abrupt withdrawal from </w:t>
      </w:r>
      <w:proofErr w:type="spellStart"/>
      <w:r w:rsidR="00464ECE" w:rsidRPr="009A41EB">
        <w:rPr>
          <w:color w:val="00B050"/>
          <w:sz w:val="16"/>
          <w:szCs w:val="16"/>
        </w:rPr>
        <w:t>tricyclics</w:t>
      </w:r>
      <w:proofErr w:type="spellEnd"/>
      <w:r w:rsidR="00464ECE" w:rsidRPr="00905D1A">
        <w:rPr>
          <w:sz w:val="16"/>
          <w:szCs w:val="16"/>
        </w:rPr>
        <w:t xml:space="preserve"> may produce hypomania, </w:t>
      </w:r>
      <w:proofErr w:type="spellStart"/>
      <w:r w:rsidR="00464ECE" w:rsidRPr="00905D1A">
        <w:rPr>
          <w:sz w:val="16"/>
          <w:szCs w:val="16"/>
        </w:rPr>
        <w:t>akathisia</w:t>
      </w:r>
      <w:proofErr w:type="spellEnd"/>
      <w:r w:rsidR="00464ECE" w:rsidRPr="00905D1A">
        <w:rPr>
          <w:sz w:val="16"/>
          <w:szCs w:val="16"/>
        </w:rPr>
        <w:t xml:space="preserve">, cardiac arrhythmias, gastrointestinal upset and panic attack.  </w:t>
      </w:r>
      <w:r w:rsidR="00464ECE" w:rsidRPr="00D62D76">
        <w:rPr>
          <w:color w:val="00B050"/>
          <w:sz w:val="16"/>
          <w:szCs w:val="16"/>
        </w:rPr>
        <w:t xml:space="preserve">MAOIs </w:t>
      </w:r>
      <w:r w:rsidR="00464ECE" w:rsidRPr="00905D1A">
        <w:rPr>
          <w:sz w:val="16"/>
          <w:szCs w:val="16"/>
        </w:rPr>
        <w:t>includes flulike symptoms, confusion,  hypomania, and worsening of depressive symptoms</w:t>
      </w:r>
    </w:p>
    <w:p w:rsidR="00D62D76" w:rsidRPr="00FC59E6" w:rsidRDefault="00F85432" w:rsidP="00D62D76">
      <w:pPr>
        <w:spacing w:after="0"/>
        <w:rPr>
          <w:b/>
          <w:color w:val="FF0000"/>
          <w:sz w:val="16"/>
          <w:szCs w:val="16"/>
        </w:rPr>
      </w:pPr>
      <w:r w:rsidRPr="00FC59E6">
        <w:rPr>
          <w:b/>
          <w:color w:val="FF0000"/>
          <w:sz w:val="16"/>
          <w:szCs w:val="16"/>
        </w:rPr>
        <w:t>Suicidal patient</w:t>
      </w:r>
      <w:r w:rsidR="00FC59E6">
        <w:rPr>
          <w:b/>
          <w:color w:val="FF0000"/>
          <w:sz w:val="16"/>
          <w:szCs w:val="16"/>
        </w:rPr>
        <w:t xml:space="preserve"> </w:t>
      </w:r>
      <w:r w:rsidRPr="00905D1A">
        <w:rPr>
          <w:b/>
          <w:sz w:val="16"/>
          <w:szCs w:val="16"/>
        </w:rPr>
        <w:t xml:space="preserve"> </w:t>
      </w:r>
      <w:r w:rsidRPr="00905D1A">
        <w:rPr>
          <w:sz w:val="16"/>
          <w:szCs w:val="16"/>
        </w:rPr>
        <w:t>- Is not a diagnosis or disorder, it is a behavior; 95% of patients have a mental disorder, depressive disorder accounts for 80%; 30,000 persons end their lives by suicide / year; 3</w:t>
      </w:r>
      <w:r w:rsidRPr="00905D1A">
        <w:rPr>
          <w:sz w:val="16"/>
          <w:szCs w:val="16"/>
          <w:vertAlign w:val="superscript"/>
        </w:rPr>
        <w:t>rd</w:t>
      </w:r>
      <w:r w:rsidRPr="00905D1A">
        <w:rPr>
          <w:sz w:val="16"/>
          <w:szCs w:val="16"/>
        </w:rPr>
        <w:t xml:space="preserve"> – 15 to 24, 2</w:t>
      </w:r>
      <w:r w:rsidRPr="00905D1A">
        <w:rPr>
          <w:sz w:val="16"/>
          <w:szCs w:val="16"/>
          <w:vertAlign w:val="superscript"/>
        </w:rPr>
        <w:t>nd</w:t>
      </w:r>
      <w:r w:rsidRPr="00905D1A">
        <w:rPr>
          <w:sz w:val="16"/>
          <w:szCs w:val="16"/>
        </w:rPr>
        <w:t xml:space="preserve"> – 25 to 34, 4</w:t>
      </w:r>
      <w:r w:rsidRPr="00905D1A">
        <w:rPr>
          <w:sz w:val="16"/>
          <w:szCs w:val="16"/>
          <w:vertAlign w:val="superscript"/>
        </w:rPr>
        <w:t>th</w:t>
      </w:r>
      <w:r w:rsidRPr="00905D1A">
        <w:rPr>
          <w:sz w:val="16"/>
          <w:szCs w:val="16"/>
        </w:rPr>
        <w:t xml:space="preserve"> – 35 to 44, 5</w:t>
      </w:r>
      <w:r w:rsidRPr="00905D1A">
        <w:rPr>
          <w:sz w:val="16"/>
          <w:szCs w:val="16"/>
          <w:vertAlign w:val="superscript"/>
        </w:rPr>
        <w:t>th</w:t>
      </w:r>
      <w:r w:rsidRPr="00905D1A">
        <w:rPr>
          <w:sz w:val="16"/>
          <w:szCs w:val="16"/>
        </w:rPr>
        <w:t xml:space="preserve"> – 45 to 54, 8</w:t>
      </w:r>
      <w:r w:rsidRPr="00905D1A">
        <w:rPr>
          <w:sz w:val="16"/>
          <w:szCs w:val="16"/>
          <w:vertAlign w:val="superscript"/>
        </w:rPr>
        <w:t>th</w:t>
      </w:r>
      <w:r w:rsidRPr="00905D1A">
        <w:rPr>
          <w:sz w:val="16"/>
          <w:szCs w:val="16"/>
        </w:rPr>
        <w:t xml:space="preserve"> – 55 to 64; Single is twice that of married; Women attempt more often</w:t>
      </w:r>
      <w:r w:rsidR="0050289D" w:rsidRPr="00905D1A">
        <w:rPr>
          <w:sz w:val="16"/>
          <w:szCs w:val="16"/>
        </w:rPr>
        <w:t>, but more men succeed; Risk increases with age; Protestants are at greater risk than Catholics or Jews; Highest and lowest social classes have higher rates than the middle class; Whites are at highest risk</w:t>
      </w:r>
      <w:r w:rsidR="00723FC4" w:rsidRPr="00905D1A">
        <w:rPr>
          <w:sz w:val="16"/>
          <w:szCs w:val="16"/>
        </w:rPr>
        <w:t>; Professional health-care personnel and business executives are at highest risk, other high risk occupations include law enforcement, attorneys and mechanics ---- Mood disorders are the most common of psychiatric illnesses that precede suicide ---- Severe insomnia is associated with suicide risk</w:t>
      </w:r>
      <w:r w:rsidR="00D62D76">
        <w:rPr>
          <w:sz w:val="16"/>
          <w:szCs w:val="16"/>
        </w:rPr>
        <w:t xml:space="preserve">   </w:t>
      </w:r>
      <w:r w:rsidR="00464ECE" w:rsidRPr="00FC59E6">
        <w:rPr>
          <w:b/>
          <w:color w:val="FF0000"/>
          <w:sz w:val="16"/>
          <w:szCs w:val="16"/>
        </w:rPr>
        <w:t>Behavior therapy model</w:t>
      </w:r>
      <w:r w:rsidR="00D62D76">
        <w:rPr>
          <w:b/>
          <w:color w:val="FF0000"/>
          <w:sz w:val="16"/>
          <w:szCs w:val="16"/>
        </w:rPr>
        <w:t xml:space="preserve">   </w:t>
      </w:r>
      <w:proofErr w:type="spellStart"/>
      <w:r w:rsidR="00D62D76" w:rsidRPr="00D62D76">
        <w:rPr>
          <w:b/>
          <w:color w:val="FFC000"/>
          <w:sz w:val="16"/>
          <w:szCs w:val="16"/>
        </w:rPr>
        <w:t>Diadectic</w:t>
      </w:r>
      <w:proofErr w:type="spellEnd"/>
      <w:r w:rsidR="00D62D76">
        <w:rPr>
          <w:b/>
          <w:color w:val="FFC000"/>
          <w:sz w:val="16"/>
          <w:szCs w:val="16"/>
        </w:rPr>
        <w:t>; Cognitive; Behaviors intervention; Modifying automatic thoughts</w:t>
      </w:r>
      <w:r w:rsidR="00F069C2">
        <w:rPr>
          <w:b/>
          <w:color w:val="FFC000"/>
          <w:sz w:val="16"/>
          <w:szCs w:val="16"/>
        </w:rPr>
        <w:t xml:space="preserve">   </w:t>
      </w:r>
      <w:r w:rsidR="00072E6F" w:rsidRPr="00FC59E6">
        <w:rPr>
          <w:b/>
          <w:color w:val="FF0000"/>
          <w:sz w:val="16"/>
          <w:szCs w:val="16"/>
        </w:rPr>
        <w:t>Types of operant conditioning</w:t>
      </w:r>
      <w:r w:rsidR="00D62D76">
        <w:rPr>
          <w:b/>
          <w:color w:val="FF0000"/>
          <w:sz w:val="16"/>
          <w:szCs w:val="16"/>
        </w:rPr>
        <w:tab/>
        <w:t xml:space="preserve">   </w:t>
      </w:r>
      <w:r w:rsidR="00D62D76">
        <w:rPr>
          <w:b/>
          <w:color w:val="FF0000"/>
          <w:sz w:val="16"/>
          <w:szCs w:val="16"/>
        </w:rPr>
        <w:tab/>
      </w:r>
      <w:r w:rsidR="00D62D76">
        <w:rPr>
          <w:b/>
          <w:color w:val="FF0000"/>
          <w:sz w:val="16"/>
          <w:szCs w:val="16"/>
        </w:rPr>
        <w:tab/>
        <w:t xml:space="preserve"> </w:t>
      </w:r>
    </w:p>
    <w:p w:rsidR="008162CB" w:rsidRPr="009A41EB" w:rsidRDefault="00F069C2" w:rsidP="00391806">
      <w:pPr>
        <w:spacing w:after="0"/>
        <w:rPr>
          <w:color w:val="0070C0"/>
          <w:sz w:val="16"/>
          <w:szCs w:val="16"/>
        </w:rPr>
      </w:pPr>
      <w:r>
        <w:rPr>
          <w:color w:val="0070C0"/>
          <w:sz w:val="16"/>
          <w:szCs w:val="16"/>
        </w:rPr>
        <w:tab/>
      </w:r>
      <w:r>
        <w:rPr>
          <w:color w:val="0070C0"/>
          <w:sz w:val="16"/>
          <w:szCs w:val="16"/>
        </w:rPr>
        <w:tab/>
      </w:r>
      <w:r w:rsidR="00072E6F" w:rsidRPr="009A41EB">
        <w:rPr>
          <w:color w:val="0070C0"/>
          <w:sz w:val="16"/>
          <w:szCs w:val="16"/>
        </w:rPr>
        <w:t>Type</w:t>
      </w:r>
      <w:r w:rsidR="00072E6F" w:rsidRPr="009A41EB">
        <w:rPr>
          <w:color w:val="0070C0"/>
          <w:sz w:val="16"/>
          <w:szCs w:val="16"/>
        </w:rPr>
        <w:tab/>
      </w:r>
      <w:r w:rsidR="00D62D76">
        <w:rPr>
          <w:color w:val="0070C0"/>
          <w:sz w:val="16"/>
          <w:szCs w:val="16"/>
        </w:rPr>
        <w:tab/>
      </w:r>
      <w:r w:rsidR="00072E6F" w:rsidRPr="009A41EB">
        <w:rPr>
          <w:color w:val="0070C0"/>
          <w:sz w:val="16"/>
          <w:szCs w:val="16"/>
        </w:rPr>
        <w:t>Stimulus</w:t>
      </w:r>
      <w:r w:rsidR="00D62D76">
        <w:rPr>
          <w:color w:val="0070C0"/>
          <w:sz w:val="16"/>
          <w:szCs w:val="16"/>
        </w:rPr>
        <w:t xml:space="preserve"> </w:t>
      </w:r>
      <w:r w:rsidR="00072E6F" w:rsidRPr="009A41EB">
        <w:rPr>
          <w:color w:val="0070C0"/>
          <w:sz w:val="16"/>
          <w:szCs w:val="16"/>
        </w:rPr>
        <w:tab/>
      </w:r>
      <w:r w:rsidR="00D62D76">
        <w:rPr>
          <w:color w:val="0070C0"/>
          <w:sz w:val="16"/>
          <w:szCs w:val="16"/>
        </w:rPr>
        <w:tab/>
      </w:r>
      <w:r w:rsidR="00072E6F" w:rsidRPr="009A41EB">
        <w:rPr>
          <w:color w:val="0070C0"/>
          <w:sz w:val="16"/>
          <w:szCs w:val="16"/>
        </w:rPr>
        <w:t>Behavioral response</w:t>
      </w:r>
      <w:r w:rsidR="00072E6F" w:rsidRPr="009A41EB">
        <w:rPr>
          <w:color w:val="0070C0"/>
          <w:sz w:val="16"/>
          <w:szCs w:val="16"/>
        </w:rPr>
        <w:tab/>
      </w:r>
      <w:r w:rsidR="00D62D76">
        <w:rPr>
          <w:color w:val="0070C0"/>
          <w:sz w:val="16"/>
          <w:szCs w:val="16"/>
        </w:rPr>
        <w:tab/>
      </w:r>
      <w:r w:rsidR="00072E6F" w:rsidRPr="009A41EB">
        <w:rPr>
          <w:color w:val="0070C0"/>
          <w:sz w:val="16"/>
          <w:szCs w:val="16"/>
        </w:rPr>
        <w:t>Reinforcing stimulus</w:t>
      </w:r>
      <w:r w:rsidR="00072E6F" w:rsidRPr="009A41EB">
        <w:rPr>
          <w:color w:val="0070C0"/>
          <w:sz w:val="16"/>
          <w:szCs w:val="16"/>
        </w:rPr>
        <w:tab/>
      </w:r>
    </w:p>
    <w:p w:rsidR="00072E6F" w:rsidRPr="00905D1A" w:rsidRDefault="00F069C2" w:rsidP="00391806">
      <w:pPr>
        <w:spacing w:after="0"/>
        <w:rPr>
          <w:sz w:val="16"/>
          <w:szCs w:val="16"/>
        </w:rPr>
      </w:pPr>
      <w:r>
        <w:rPr>
          <w:sz w:val="16"/>
          <w:szCs w:val="16"/>
        </w:rPr>
        <w:tab/>
      </w:r>
      <w:r>
        <w:rPr>
          <w:sz w:val="16"/>
          <w:szCs w:val="16"/>
        </w:rPr>
        <w:tab/>
      </w:r>
      <w:r w:rsidR="00072E6F" w:rsidRPr="00905D1A">
        <w:rPr>
          <w:sz w:val="16"/>
          <w:szCs w:val="16"/>
        </w:rPr>
        <w:t>Positive</w:t>
      </w:r>
      <w:r w:rsidR="00072E6F" w:rsidRPr="00905D1A">
        <w:rPr>
          <w:sz w:val="16"/>
          <w:szCs w:val="16"/>
        </w:rPr>
        <w:tab/>
      </w:r>
      <w:r w:rsidR="00072E6F" w:rsidRPr="00905D1A">
        <w:rPr>
          <w:sz w:val="16"/>
          <w:szCs w:val="16"/>
        </w:rPr>
        <w:tab/>
        <w:t>Messy room</w:t>
      </w:r>
      <w:r w:rsidR="00072E6F" w:rsidRPr="00905D1A">
        <w:rPr>
          <w:sz w:val="16"/>
          <w:szCs w:val="16"/>
        </w:rPr>
        <w:tab/>
        <w:t>Child cleans room</w:t>
      </w:r>
      <w:r w:rsidR="00072E6F" w:rsidRPr="00905D1A">
        <w:rPr>
          <w:sz w:val="16"/>
          <w:szCs w:val="16"/>
        </w:rPr>
        <w:tab/>
      </w:r>
      <w:r w:rsidR="00072E6F" w:rsidRPr="00905D1A">
        <w:rPr>
          <w:sz w:val="16"/>
          <w:szCs w:val="16"/>
        </w:rPr>
        <w:tab/>
        <w:t>Child receives an allowance</w:t>
      </w:r>
      <w:r w:rsidR="00072E6F" w:rsidRPr="00905D1A">
        <w:rPr>
          <w:sz w:val="16"/>
          <w:szCs w:val="16"/>
        </w:rPr>
        <w:tab/>
      </w:r>
    </w:p>
    <w:p w:rsidR="00072E6F" w:rsidRPr="00905D1A" w:rsidRDefault="00F069C2" w:rsidP="00391806">
      <w:pPr>
        <w:spacing w:after="0"/>
        <w:rPr>
          <w:sz w:val="16"/>
          <w:szCs w:val="16"/>
        </w:rPr>
      </w:pPr>
      <w:r>
        <w:rPr>
          <w:sz w:val="16"/>
          <w:szCs w:val="16"/>
        </w:rPr>
        <w:tab/>
      </w:r>
      <w:r>
        <w:rPr>
          <w:sz w:val="16"/>
          <w:szCs w:val="16"/>
        </w:rPr>
        <w:tab/>
      </w:r>
      <w:r w:rsidR="00072E6F" w:rsidRPr="00905D1A">
        <w:rPr>
          <w:sz w:val="16"/>
          <w:szCs w:val="16"/>
        </w:rPr>
        <w:t>Negative</w:t>
      </w:r>
      <w:r w:rsidR="00072E6F" w:rsidRPr="00905D1A">
        <w:rPr>
          <w:sz w:val="16"/>
          <w:szCs w:val="16"/>
        </w:rPr>
        <w:tab/>
      </w:r>
      <w:r w:rsidR="008156EF" w:rsidRPr="00905D1A">
        <w:rPr>
          <w:sz w:val="16"/>
          <w:szCs w:val="16"/>
        </w:rPr>
        <w:tab/>
      </w:r>
      <w:r w:rsidR="00072E6F" w:rsidRPr="00905D1A">
        <w:rPr>
          <w:sz w:val="16"/>
          <w:szCs w:val="16"/>
        </w:rPr>
        <w:t>Messy room</w:t>
      </w:r>
      <w:r w:rsidR="00072E6F" w:rsidRPr="00905D1A">
        <w:rPr>
          <w:sz w:val="16"/>
          <w:szCs w:val="16"/>
        </w:rPr>
        <w:tab/>
        <w:t>Child cleans room</w:t>
      </w:r>
      <w:r w:rsidR="00072E6F" w:rsidRPr="00905D1A">
        <w:rPr>
          <w:sz w:val="16"/>
          <w:szCs w:val="16"/>
        </w:rPr>
        <w:tab/>
      </w:r>
      <w:r w:rsidR="00072E6F" w:rsidRPr="00905D1A">
        <w:rPr>
          <w:sz w:val="16"/>
          <w:szCs w:val="16"/>
        </w:rPr>
        <w:tab/>
        <w:t>Child doesn’t receive a scolding</w:t>
      </w:r>
    </w:p>
    <w:p w:rsidR="00072E6F" w:rsidRPr="00905D1A" w:rsidRDefault="00F069C2" w:rsidP="00391806">
      <w:pPr>
        <w:spacing w:after="0"/>
        <w:rPr>
          <w:sz w:val="16"/>
          <w:szCs w:val="16"/>
        </w:rPr>
      </w:pPr>
      <w:r>
        <w:rPr>
          <w:sz w:val="16"/>
          <w:szCs w:val="16"/>
        </w:rPr>
        <w:tab/>
      </w:r>
      <w:r>
        <w:rPr>
          <w:sz w:val="16"/>
          <w:szCs w:val="16"/>
        </w:rPr>
        <w:tab/>
      </w:r>
      <w:r w:rsidR="00072E6F" w:rsidRPr="00905D1A">
        <w:rPr>
          <w:sz w:val="16"/>
          <w:szCs w:val="16"/>
        </w:rPr>
        <w:t>Aversive</w:t>
      </w:r>
      <w:r w:rsidR="00A15F77" w:rsidRPr="00905D1A">
        <w:rPr>
          <w:sz w:val="16"/>
          <w:szCs w:val="16"/>
        </w:rPr>
        <w:tab/>
      </w:r>
      <w:r w:rsidR="008156EF" w:rsidRPr="00905D1A">
        <w:rPr>
          <w:sz w:val="16"/>
          <w:szCs w:val="16"/>
        </w:rPr>
        <w:tab/>
      </w:r>
      <w:r w:rsidR="00072E6F" w:rsidRPr="00905D1A">
        <w:rPr>
          <w:sz w:val="16"/>
          <w:szCs w:val="16"/>
        </w:rPr>
        <w:t>Messy room</w:t>
      </w:r>
      <w:r w:rsidR="00A15F77" w:rsidRPr="00905D1A">
        <w:rPr>
          <w:sz w:val="16"/>
          <w:szCs w:val="16"/>
        </w:rPr>
        <w:tab/>
      </w:r>
      <w:r w:rsidR="00072E6F" w:rsidRPr="00905D1A">
        <w:rPr>
          <w:sz w:val="16"/>
          <w:szCs w:val="16"/>
        </w:rPr>
        <w:t>Child does not clean room</w:t>
      </w:r>
      <w:r w:rsidR="00A15F77" w:rsidRPr="00905D1A">
        <w:rPr>
          <w:sz w:val="16"/>
          <w:szCs w:val="16"/>
        </w:rPr>
        <w:tab/>
      </w:r>
      <w:r w:rsidR="00072E6F" w:rsidRPr="00905D1A">
        <w:rPr>
          <w:sz w:val="16"/>
          <w:szCs w:val="16"/>
        </w:rPr>
        <w:t>Child receives a scolding</w:t>
      </w:r>
    </w:p>
    <w:p w:rsidR="005D2C9E" w:rsidRPr="00F069C2" w:rsidRDefault="00D62D76" w:rsidP="001C42A6">
      <w:pPr>
        <w:spacing w:after="0"/>
        <w:rPr>
          <w:sz w:val="16"/>
          <w:szCs w:val="16"/>
        </w:rPr>
      </w:pPr>
      <w:r w:rsidRPr="00FC59E6">
        <w:rPr>
          <w:b/>
          <w:color w:val="FF0000"/>
          <w:sz w:val="16"/>
          <w:szCs w:val="16"/>
        </w:rPr>
        <w:t>Cognitive behavior techniques &amp; goal</w:t>
      </w:r>
      <w:r>
        <w:rPr>
          <w:b/>
          <w:color w:val="FF0000"/>
          <w:sz w:val="16"/>
          <w:szCs w:val="16"/>
        </w:rPr>
        <w:t xml:space="preserve">   </w:t>
      </w:r>
      <w:r w:rsidR="00072E6F" w:rsidRPr="00FC59E6">
        <w:rPr>
          <w:color w:val="7030A0"/>
          <w:sz w:val="16"/>
          <w:szCs w:val="16"/>
        </w:rPr>
        <w:t>Socratic questioning</w:t>
      </w:r>
      <w:r w:rsidR="0080447E" w:rsidRPr="00FC59E6">
        <w:rPr>
          <w:sz w:val="16"/>
          <w:szCs w:val="16"/>
        </w:rPr>
        <w:t xml:space="preserve"> – Questions are asked of the client and are stated in a way that may stimulate the client to recognize dysfunctional thinking; the client may be able to look at the validity of the thoughts</w:t>
      </w:r>
      <w:r w:rsidR="00FC59E6">
        <w:rPr>
          <w:sz w:val="16"/>
          <w:szCs w:val="16"/>
        </w:rPr>
        <w:t xml:space="preserve">   </w:t>
      </w:r>
      <w:r w:rsidR="00072E6F" w:rsidRPr="00FC59E6">
        <w:rPr>
          <w:color w:val="7030A0"/>
          <w:sz w:val="16"/>
          <w:szCs w:val="16"/>
        </w:rPr>
        <w:t>Imagery</w:t>
      </w:r>
      <w:r w:rsidR="0080447E" w:rsidRPr="00FC59E6">
        <w:rPr>
          <w:sz w:val="16"/>
          <w:szCs w:val="16"/>
        </w:rPr>
        <w:t xml:space="preserve"> – Imagery exercises in an effort to elicit automatic thoughts; the client is asked to relive the stressful situation</w:t>
      </w:r>
      <w:r>
        <w:rPr>
          <w:sz w:val="16"/>
          <w:szCs w:val="16"/>
        </w:rPr>
        <w:t xml:space="preserve">   </w:t>
      </w:r>
      <w:r w:rsidR="00072E6F" w:rsidRPr="00FC59E6">
        <w:rPr>
          <w:color w:val="7030A0"/>
          <w:sz w:val="16"/>
          <w:szCs w:val="16"/>
        </w:rPr>
        <w:t>Role play</w:t>
      </w:r>
      <w:r w:rsidR="008156EF" w:rsidRPr="00FC59E6">
        <w:rPr>
          <w:sz w:val="16"/>
          <w:szCs w:val="16"/>
        </w:rPr>
        <w:t xml:space="preserve"> – The therapist assumes the role of an individual within a situation that produces a maladaptive response in the client; the situation is played out in order to elicit recognition of automatic thinking on the part of the client</w:t>
      </w:r>
      <w:r>
        <w:rPr>
          <w:sz w:val="16"/>
          <w:szCs w:val="16"/>
        </w:rPr>
        <w:t xml:space="preserve">   </w:t>
      </w:r>
      <w:r w:rsidR="00072E6F" w:rsidRPr="00FC59E6">
        <w:rPr>
          <w:color w:val="7030A0"/>
          <w:sz w:val="16"/>
          <w:szCs w:val="16"/>
        </w:rPr>
        <w:t>Thought recording</w:t>
      </w:r>
      <w:r w:rsidR="008156EF" w:rsidRPr="00FC59E6">
        <w:rPr>
          <w:sz w:val="16"/>
          <w:szCs w:val="16"/>
        </w:rPr>
        <w:t xml:space="preserve"> </w:t>
      </w:r>
      <w:r w:rsidR="006F6D07" w:rsidRPr="00FC59E6">
        <w:rPr>
          <w:sz w:val="16"/>
          <w:szCs w:val="16"/>
        </w:rPr>
        <w:t>–</w:t>
      </w:r>
      <w:r w:rsidR="008156EF" w:rsidRPr="00FC59E6">
        <w:rPr>
          <w:sz w:val="16"/>
          <w:szCs w:val="16"/>
        </w:rPr>
        <w:t xml:space="preserve"> </w:t>
      </w:r>
      <w:r w:rsidR="006F6D07" w:rsidRPr="00FC59E6">
        <w:rPr>
          <w:sz w:val="16"/>
          <w:szCs w:val="16"/>
        </w:rPr>
        <w:t>Assigned as homework for the client outside of therapy; a written record of the situation and the automatic thoughts t</w:t>
      </w:r>
      <w:r w:rsidR="00FC59E6">
        <w:rPr>
          <w:sz w:val="16"/>
          <w:szCs w:val="16"/>
        </w:rPr>
        <w:t>h</w:t>
      </w:r>
      <w:r w:rsidR="006F6D07" w:rsidRPr="00FC59E6">
        <w:rPr>
          <w:sz w:val="16"/>
          <w:szCs w:val="16"/>
        </w:rPr>
        <w:t>at are elicited by the situation</w:t>
      </w:r>
      <w:r>
        <w:rPr>
          <w:sz w:val="16"/>
          <w:szCs w:val="16"/>
        </w:rPr>
        <w:t xml:space="preserve">   </w:t>
      </w:r>
      <w:r w:rsidR="006F6D07" w:rsidRPr="00FC59E6">
        <w:rPr>
          <w:b/>
          <w:color w:val="FF0000"/>
          <w:sz w:val="16"/>
          <w:szCs w:val="16"/>
        </w:rPr>
        <w:t>Reasons families seek treatment for mental health issues</w:t>
      </w:r>
      <w:r w:rsidR="006F6D07" w:rsidRPr="00FC59E6">
        <w:rPr>
          <w:b/>
          <w:sz w:val="16"/>
          <w:szCs w:val="16"/>
        </w:rPr>
        <w:t xml:space="preserve"> – </w:t>
      </w:r>
      <w:r w:rsidR="006F6D07" w:rsidRPr="00FC59E6">
        <w:rPr>
          <w:sz w:val="16"/>
          <w:szCs w:val="16"/>
        </w:rPr>
        <w:t>situational; crisis; relationship problems and conflicts; additional conflicts over treatment when a family member has an illness; custody issues; family exploitation; acute/chronic mental illness</w:t>
      </w:r>
      <w:r w:rsidR="00FC59E6">
        <w:rPr>
          <w:sz w:val="16"/>
          <w:szCs w:val="16"/>
        </w:rPr>
        <w:t xml:space="preserve">   </w:t>
      </w:r>
      <w:r w:rsidR="006F6D07" w:rsidRPr="00FC59E6">
        <w:rPr>
          <w:b/>
          <w:color w:val="FF0000"/>
          <w:sz w:val="16"/>
          <w:szCs w:val="16"/>
        </w:rPr>
        <w:t>Lithium side effects</w:t>
      </w:r>
      <w:r w:rsidR="006F6D07" w:rsidRPr="00FC59E6">
        <w:rPr>
          <w:b/>
          <w:sz w:val="16"/>
          <w:szCs w:val="16"/>
        </w:rPr>
        <w:t xml:space="preserve"> – </w:t>
      </w:r>
      <w:r w:rsidR="006F6D07" w:rsidRPr="00FC59E6">
        <w:rPr>
          <w:sz w:val="16"/>
          <w:szCs w:val="16"/>
        </w:rPr>
        <w:t xml:space="preserve">Drowsiness, </w:t>
      </w:r>
      <w:r w:rsidR="006F18F8" w:rsidRPr="00FC59E6">
        <w:rPr>
          <w:sz w:val="16"/>
          <w:szCs w:val="16"/>
        </w:rPr>
        <w:t>D</w:t>
      </w:r>
      <w:r w:rsidR="006F6D07" w:rsidRPr="00FC59E6">
        <w:rPr>
          <w:sz w:val="16"/>
          <w:szCs w:val="16"/>
        </w:rPr>
        <w:t xml:space="preserve">izziness, </w:t>
      </w:r>
      <w:r w:rsidR="006F18F8" w:rsidRPr="00FC59E6">
        <w:rPr>
          <w:sz w:val="16"/>
          <w:szCs w:val="16"/>
        </w:rPr>
        <w:t>H</w:t>
      </w:r>
      <w:r w:rsidR="006F6D07" w:rsidRPr="00FC59E6">
        <w:rPr>
          <w:sz w:val="16"/>
          <w:szCs w:val="16"/>
        </w:rPr>
        <w:t xml:space="preserve">eadache; Dry mouth; Thirst; GI upset; Nausea/Vomiting; Fine hand tremors; Hypotension; Arrhythmias; Pulse irregularities; </w:t>
      </w:r>
      <w:proofErr w:type="spellStart"/>
      <w:r w:rsidR="006F6D07" w:rsidRPr="00FC59E6">
        <w:rPr>
          <w:sz w:val="16"/>
          <w:szCs w:val="16"/>
        </w:rPr>
        <w:t>Polyuria</w:t>
      </w:r>
      <w:proofErr w:type="spellEnd"/>
      <w:r w:rsidR="006F6D07" w:rsidRPr="00FC59E6">
        <w:rPr>
          <w:sz w:val="16"/>
          <w:szCs w:val="16"/>
        </w:rPr>
        <w:t>; Dehydration</w:t>
      </w:r>
      <w:r w:rsidR="006F18F8" w:rsidRPr="00FC59E6">
        <w:rPr>
          <w:sz w:val="16"/>
          <w:szCs w:val="16"/>
        </w:rPr>
        <w:t>; Weight gain; Potential for toxicity</w:t>
      </w:r>
      <w:r w:rsidR="00F069C2">
        <w:rPr>
          <w:sz w:val="16"/>
          <w:szCs w:val="16"/>
        </w:rPr>
        <w:t xml:space="preserve">   </w:t>
      </w:r>
      <w:r w:rsidR="006F18F8" w:rsidRPr="00FC59E6">
        <w:rPr>
          <w:b/>
          <w:color w:val="FF0000"/>
          <w:sz w:val="16"/>
          <w:szCs w:val="16"/>
        </w:rPr>
        <w:t>Stages of mania (Bipolar Disorder)</w:t>
      </w:r>
      <w:r>
        <w:rPr>
          <w:b/>
          <w:color w:val="FF0000"/>
          <w:sz w:val="16"/>
          <w:szCs w:val="16"/>
        </w:rPr>
        <w:t xml:space="preserve">   </w:t>
      </w:r>
      <w:r w:rsidRPr="00D62D76">
        <w:rPr>
          <w:b/>
          <w:color w:val="7030A0"/>
          <w:sz w:val="16"/>
          <w:szCs w:val="16"/>
        </w:rPr>
        <w:t xml:space="preserve">1.  </w:t>
      </w:r>
      <w:r w:rsidR="006F18F8" w:rsidRPr="00D62D76">
        <w:rPr>
          <w:color w:val="7030A0"/>
          <w:sz w:val="16"/>
          <w:szCs w:val="16"/>
        </w:rPr>
        <w:t>Hypomania</w:t>
      </w:r>
      <w:r w:rsidR="006F18F8" w:rsidRPr="00FC59E6">
        <w:rPr>
          <w:color w:val="7030A0"/>
          <w:sz w:val="16"/>
          <w:szCs w:val="16"/>
        </w:rPr>
        <w:t xml:space="preserve"> </w:t>
      </w:r>
      <w:r w:rsidR="006F18F8" w:rsidRPr="00FC59E6">
        <w:rPr>
          <w:sz w:val="16"/>
          <w:szCs w:val="16"/>
        </w:rPr>
        <w:t>– Symptoms are not sufficiently severe enough to cause marked impairment in social or occupational functioning or to require hospitalization</w:t>
      </w:r>
      <w:r>
        <w:rPr>
          <w:sz w:val="16"/>
          <w:szCs w:val="16"/>
        </w:rPr>
        <w:t xml:space="preserve">   </w:t>
      </w:r>
      <w:r w:rsidRPr="00D62D76">
        <w:rPr>
          <w:color w:val="7030A0"/>
          <w:sz w:val="16"/>
          <w:szCs w:val="16"/>
        </w:rPr>
        <w:t xml:space="preserve">2.  </w:t>
      </w:r>
      <w:r w:rsidR="006F18F8" w:rsidRPr="00D62D76">
        <w:rPr>
          <w:color w:val="7030A0"/>
          <w:sz w:val="16"/>
          <w:szCs w:val="16"/>
        </w:rPr>
        <w:t>Acute mania</w:t>
      </w:r>
      <w:r w:rsidR="006F18F8" w:rsidRPr="00FC59E6">
        <w:rPr>
          <w:sz w:val="16"/>
          <w:szCs w:val="16"/>
        </w:rPr>
        <w:t xml:space="preserve"> – Marked impairment in functioning of mood, cognition and perception, and activity and behavior; usually requires hospitalization</w:t>
      </w:r>
      <w:r w:rsidR="00F069C2">
        <w:rPr>
          <w:sz w:val="16"/>
          <w:szCs w:val="16"/>
        </w:rPr>
        <w:t xml:space="preserve">   </w:t>
      </w:r>
      <w:r w:rsidRPr="001437FF">
        <w:rPr>
          <w:color w:val="7030A0"/>
          <w:sz w:val="16"/>
          <w:szCs w:val="16"/>
        </w:rPr>
        <w:t xml:space="preserve">3.  </w:t>
      </w:r>
      <w:r w:rsidR="006F18F8" w:rsidRPr="001437FF">
        <w:rPr>
          <w:color w:val="7030A0"/>
          <w:sz w:val="16"/>
          <w:szCs w:val="16"/>
        </w:rPr>
        <w:t>Delirious mania</w:t>
      </w:r>
      <w:r w:rsidR="006F18F8" w:rsidRPr="00FC59E6">
        <w:rPr>
          <w:sz w:val="16"/>
          <w:szCs w:val="16"/>
        </w:rPr>
        <w:t xml:space="preserve"> – A grave from of the disorder, characterized by sever clouding of consciousness and representing an intensification of the symptoms associated with acute mania; rare since the onset of </w:t>
      </w:r>
      <w:r w:rsidR="001C42A6" w:rsidRPr="00FC59E6">
        <w:rPr>
          <w:sz w:val="16"/>
          <w:szCs w:val="16"/>
        </w:rPr>
        <w:t>antipsychotics</w:t>
      </w:r>
      <w:r>
        <w:rPr>
          <w:sz w:val="16"/>
          <w:szCs w:val="16"/>
        </w:rPr>
        <w:t xml:space="preserve">   </w:t>
      </w:r>
      <w:r w:rsidR="001C42A6" w:rsidRPr="00FC59E6">
        <w:rPr>
          <w:b/>
          <w:color w:val="FF0000"/>
          <w:sz w:val="16"/>
          <w:szCs w:val="16"/>
        </w:rPr>
        <w:t>Manic episode symptom</w:t>
      </w:r>
      <w:r w:rsidR="001C42A6" w:rsidRPr="00FC59E6">
        <w:rPr>
          <w:b/>
          <w:sz w:val="16"/>
          <w:szCs w:val="16"/>
        </w:rPr>
        <w:t xml:space="preserve"> – </w:t>
      </w:r>
      <w:r w:rsidR="001C42A6" w:rsidRPr="00FC59E6">
        <w:rPr>
          <w:sz w:val="16"/>
          <w:szCs w:val="16"/>
        </w:rPr>
        <w:t>An alteration in mood that is expressed by</w:t>
      </w:r>
      <w:r w:rsidR="00F069C2">
        <w:rPr>
          <w:sz w:val="16"/>
          <w:szCs w:val="16"/>
        </w:rPr>
        <w:t xml:space="preserve"> </w:t>
      </w:r>
      <w:r w:rsidR="001C42A6" w:rsidRPr="00FC59E6">
        <w:rPr>
          <w:sz w:val="16"/>
          <w:szCs w:val="16"/>
        </w:rPr>
        <w:t>feelings of elation, inflated self-esteem, grandiosity, hyperactivity, agitation, and accelerated thinking and speaking</w:t>
      </w:r>
      <w:r w:rsidR="005C4160">
        <w:rPr>
          <w:sz w:val="16"/>
          <w:szCs w:val="16"/>
        </w:rPr>
        <w:t xml:space="preserve">   </w:t>
      </w:r>
      <w:r w:rsidR="005C4160" w:rsidRPr="005C4160">
        <w:rPr>
          <w:b/>
          <w:color w:val="FF0000"/>
          <w:sz w:val="16"/>
          <w:szCs w:val="16"/>
        </w:rPr>
        <w:t>SOLER</w:t>
      </w:r>
      <w:r w:rsidR="005C4160">
        <w:rPr>
          <w:b/>
          <w:color w:val="FF0000"/>
          <w:sz w:val="16"/>
          <w:szCs w:val="16"/>
        </w:rPr>
        <w:t xml:space="preserve">  </w:t>
      </w:r>
      <w:r w:rsidR="005C4160">
        <w:rPr>
          <w:b/>
          <w:sz w:val="16"/>
          <w:szCs w:val="16"/>
        </w:rPr>
        <w:t xml:space="preserve"> </w:t>
      </w:r>
      <w:r w:rsidR="005C4160" w:rsidRPr="00F069C2">
        <w:rPr>
          <w:sz w:val="16"/>
          <w:szCs w:val="16"/>
        </w:rPr>
        <w:t>Squarely</w:t>
      </w:r>
      <w:r w:rsidR="00F069C2">
        <w:rPr>
          <w:sz w:val="16"/>
          <w:szCs w:val="16"/>
        </w:rPr>
        <w:t xml:space="preserve">  </w:t>
      </w:r>
      <w:r w:rsidR="005C4160" w:rsidRPr="00F069C2">
        <w:rPr>
          <w:sz w:val="16"/>
          <w:szCs w:val="16"/>
        </w:rPr>
        <w:t>~</w:t>
      </w:r>
      <w:r w:rsidR="00F069C2">
        <w:rPr>
          <w:sz w:val="16"/>
          <w:szCs w:val="16"/>
        </w:rPr>
        <w:t xml:space="preserve">  </w:t>
      </w:r>
      <w:r w:rsidR="005C4160" w:rsidRPr="00F069C2">
        <w:rPr>
          <w:sz w:val="16"/>
          <w:szCs w:val="16"/>
        </w:rPr>
        <w:t>Open Posture</w:t>
      </w:r>
      <w:r w:rsidR="00F069C2">
        <w:rPr>
          <w:sz w:val="16"/>
          <w:szCs w:val="16"/>
        </w:rPr>
        <w:t xml:space="preserve">  </w:t>
      </w:r>
      <w:r w:rsidR="005C4160" w:rsidRPr="00F069C2">
        <w:rPr>
          <w:sz w:val="16"/>
          <w:szCs w:val="16"/>
        </w:rPr>
        <w:t>~</w:t>
      </w:r>
      <w:r w:rsidR="00F069C2">
        <w:rPr>
          <w:sz w:val="16"/>
          <w:szCs w:val="16"/>
        </w:rPr>
        <w:t xml:space="preserve">  </w:t>
      </w:r>
      <w:r w:rsidR="005C4160" w:rsidRPr="00F069C2">
        <w:rPr>
          <w:sz w:val="16"/>
          <w:szCs w:val="16"/>
        </w:rPr>
        <w:t>Lean forward</w:t>
      </w:r>
      <w:r w:rsidR="00F069C2">
        <w:rPr>
          <w:sz w:val="16"/>
          <w:szCs w:val="16"/>
        </w:rPr>
        <w:t xml:space="preserve">  </w:t>
      </w:r>
      <w:r w:rsidR="005C4160" w:rsidRPr="00F069C2">
        <w:rPr>
          <w:sz w:val="16"/>
          <w:szCs w:val="16"/>
        </w:rPr>
        <w:t>~</w:t>
      </w:r>
      <w:r w:rsidR="00F069C2">
        <w:rPr>
          <w:sz w:val="16"/>
          <w:szCs w:val="16"/>
        </w:rPr>
        <w:t xml:space="preserve">  E</w:t>
      </w:r>
      <w:r w:rsidR="005C4160" w:rsidRPr="00F069C2">
        <w:rPr>
          <w:sz w:val="16"/>
          <w:szCs w:val="16"/>
        </w:rPr>
        <w:t xml:space="preserve">ye contact </w:t>
      </w:r>
      <w:r w:rsidR="00F069C2">
        <w:rPr>
          <w:sz w:val="16"/>
          <w:szCs w:val="16"/>
        </w:rPr>
        <w:t xml:space="preserve"> </w:t>
      </w:r>
      <w:r w:rsidR="005C4160" w:rsidRPr="00F069C2">
        <w:rPr>
          <w:sz w:val="16"/>
          <w:szCs w:val="16"/>
        </w:rPr>
        <w:t>~</w:t>
      </w:r>
      <w:r w:rsidR="00F069C2">
        <w:rPr>
          <w:sz w:val="16"/>
          <w:szCs w:val="16"/>
        </w:rPr>
        <w:t xml:space="preserve">  </w:t>
      </w:r>
      <w:r w:rsidR="005C4160" w:rsidRPr="00F069C2">
        <w:rPr>
          <w:sz w:val="16"/>
          <w:szCs w:val="16"/>
        </w:rPr>
        <w:t>Relax</w:t>
      </w:r>
    </w:p>
    <w:sectPr w:rsidR="005D2C9E" w:rsidRPr="00F069C2" w:rsidSect="00391806">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05E29"/>
    <w:multiLevelType w:val="hybridMultilevel"/>
    <w:tmpl w:val="9036EA82"/>
    <w:lvl w:ilvl="0" w:tplc="23C6B14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C7C81"/>
    <w:multiLevelType w:val="hybridMultilevel"/>
    <w:tmpl w:val="8730B106"/>
    <w:lvl w:ilvl="0" w:tplc="89748DB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849FF"/>
    <w:multiLevelType w:val="hybridMultilevel"/>
    <w:tmpl w:val="6060A782"/>
    <w:lvl w:ilvl="0" w:tplc="D4EE46D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932C7"/>
    <w:multiLevelType w:val="hybridMultilevel"/>
    <w:tmpl w:val="DB1C6436"/>
    <w:lvl w:ilvl="0" w:tplc="8312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352AC"/>
    <w:multiLevelType w:val="hybridMultilevel"/>
    <w:tmpl w:val="278C6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15690"/>
    <w:multiLevelType w:val="hybridMultilevel"/>
    <w:tmpl w:val="A07077B8"/>
    <w:lvl w:ilvl="0" w:tplc="2F3A27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E730A"/>
    <w:multiLevelType w:val="hybridMultilevel"/>
    <w:tmpl w:val="EF341E0E"/>
    <w:lvl w:ilvl="0" w:tplc="64BE3F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44A0B"/>
    <w:multiLevelType w:val="hybridMultilevel"/>
    <w:tmpl w:val="E168F926"/>
    <w:lvl w:ilvl="0" w:tplc="8DF221E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C19AD"/>
    <w:multiLevelType w:val="hybridMultilevel"/>
    <w:tmpl w:val="B0AA077C"/>
    <w:lvl w:ilvl="0" w:tplc="EEA6E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CA739A"/>
    <w:multiLevelType w:val="hybridMultilevel"/>
    <w:tmpl w:val="0DA4AD1C"/>
    <w:lvl w:ilvl="0" w:tplc="7EDAD0C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9A3EB2"/>
    <w:multiLevelType w:val="hybridMultilevel"/>
    <w:tmpl w:val="B2866716"/>
    <w:lvl w:ilvl="0" w:tplc="40C668E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25A26"/>
    <w:multiLevelType w:val="hybridMultilevel"/>
    <w:tmpl w:val="3E14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87A21"/>
    <w:multiLevelType w:val="hybridMultilevel"/>
    <w:tmpl w:val="10D8AD5E"/>
    <w:lvl w:ilvl="0" w:tplc="1D0259D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D900EA"/>
    <w:multiLevelType w:val="hybridMultilevel"/>
    <w:tmpl w:val="49C8F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35ABE"/>
    <w:multiLevelType w:val="hybridMultilevel"/>
    <w:tmpl w:val="ABEAC762"/>
    <w:lvl w:ilvl="0" w:tplc="802C97F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07052"/>
    <w:multiLevelType w:val="hybridMultilevel"/>
    <w:tmpl w:val="1006166A"/>
    <w:lvl w:ilvl="0" w:tplc="BE4E2C6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6"/>
  </w:num>
  <w:num w:numId="5">
    <w:abstractNumId w:val="11"/>
  </w:num>
  <w:num w:numId="6">
    <w:abstractNumId w:val="7"/>
  </w:num>
  <w:num w:numId="7">
    <w:abstractNumId w:val="5"/>
  </w:num>
  <w:num w:numId="8">
    <w:abstractNumId w:val="9"/>
  </w:num>
  <w:num w:numId="9">
    <w:abstractNumId w:val="12"/>
  </w:num>
  <w:num w:numId="10">
    <w:abstractNumId w:val="0"/>
  </w:num>
  <w:num w:numId="11">
    <w:abstractNumId w:val="14"/>
  </w:num>
  <w:num w:numId="12">
    <w:abstractNumId w:val="1"/>
  </w:num>
  <w:num w:numId="13">
    <w:abstractNumId w:val="15"/>
  </w:num>
  <w:num w:numId="14">
    <w:abstractNumId w:val="10"/>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D2C9E"/>
    <w:rsid w:val="000622E3"/>
    <w:rsid w:val="00072E6F"/>
    <w:rsid w:val="000D5988"/>
    <w:rsid w:val="001437FF"/>
    <w:rsid w:val="001C42A6"/>
    <w:rsid w:val="001F7E29"/>
    <w:rsid w:val="00241509"/>
    <w:rsid w:val="002E685A"/>
    <w:rsid w:val="003912A2"/>
    <w:rsid w:val="00391806"/>
    <w:rsid w:val="00464ECE"/>
    <w:rsid w:val="004F07F4"/>
    <w:rsid w:val="0050289D"/>
    <w:rsid w:val="005B6DEF"/>
    <w:rsid w:val="005C4160"/>
    <w:rsid w:val="005D2C9E"/>
    <w:rsid w:val="00632A05"/>
    <w:rsid w:val="006977AE"/>
    <w:rsid w:val="006D602D"/>
    <w:rsid w:val="006F18F8"/>
    <w:rsid w:val="006F6D07"/>
    <w:rsid w:val="00723FC4"/>
    <w:rsid w:val="007A6F23"/>
    <w:rsid w:val="0080447E"/>
    <w:rsid w:val="008156EF"/>
    <w:rsid w:val="008162CB"/>
    <w:rsid w:val="00905D1A"/>
    <w:rsid w:val="00906236"/>
    <w:rsid w:val="009452E5"/>
    <w:rsid w:val="009505EA"/>
    <w:rsid w:val="009A41EB"/>
    <w:rsid w:val="009C4AEE"/>
    <w:rsid w:val="00A15F77"/>
    <w:rsid w:val="00A3438A"/>
    <w:rsid w:val="00AA47BA"/>
    <w:rsid w:val="00AB5BE3"/>
    <w:rsid w:val="00B87033"/>
    <w:rsid w:val="00C23658"/>
    <w:rsid w:val="00CE28EB"/>
    <w:rsid w:val="00D62D76"/>
    <w:rsid w:val="00D94C52"/>
    <w:rsid w:val="00DB712F"/>
    <w:rsid w:val="00DE7A4F"/>
    <w:rsid w:val="00E52921"/>
    <w:rsid w:val="00E52C82"/>
    <w:rsid w:val="00F015AB"/>
    <w:rsid w:val="00F069C2"/>
    <w:rsid w:val="00F6693A"/>
    <w:rsid w:val="00F85432"/>
    <w:rsid w:val="00FC59E6"/>
    <w:rsid w:val="00FC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7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franbrennan</dc:creator>
  <cp:lastModifiedBy>John</cp:lastModifiedBy>
  <cp:revision>2</cp:revision>
  <cp:lastPrinted>2012-07-19T04:14:00Z</cp:lastPrinted>
  <dcterms:created xsi:type="dcterms:W3CDTF">2012-07-19T04:14:00Z</dcterms:created>
  <dcterms:modified xsi:type="dcterms:W3CDTF">2012-07-19T04:14:00Z</dcterms:modified>
</cp:coreProperties>
</file>