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89" w:rsidRPr="00BF7289" w:rsidRDefault="00BF7289" w:rsidP="00BF7289">
      <w:pPr>
        <w:spacing w:after="0" w:line="240" w:lineRule="auto"/>
        <w:rPr>
          <w:rFonts w:ascii="Times New Roman" w:eastAsia="Times New Roman" w:hAnsi="Times New Roman" w:cs="Times New Roman"/>
          <w:sz w:val="24"/>
          <w:szCs w:val="24"/>
        </w:rPr>
      </w:pPr>
      <w:r w:rsidRPr="00BF7289">
        <w:rPr>
          <w:rFonts w:ascii="Times New Roman" w:eastAsia="Times New Roman" w:hAnsi="Times New Roman" w:cs="Times New Roman"/>
          <w:sz w:val="24"/>
          <w:szCs w:val="24"/>
        </w:rPr>
        <w:t>Penny Stanley</w:t>
      </w:r>
      <w:r>
        <w:rPr>
          <w:rFonts w:ascii="Times New Roman" w:eastAsia="Times New Roman" w:hAnsi="Times New Roman" w:cs="Times New Roman"/>
          <w:sz w:val="24"/>
          <w:szCs w:val="24"/>
        </w:rPr>
        <w:t xml:space="preserve">                                                                                                               </w:t>
      </w:r>
      <w:r w:rsidRPr="00BF7289">
        <w:rPr>
          <w:rFonts w:ascii="Times New Roman" w:eastAsia="Times New Roman" w:hAnsi="Times New Roman" w:cs="Times New Roman"/>
          <w:sz w:val="24"/>
          <w:szCs w:val="24"/>
        </w:rPr>
        <w:t>03/18/2013 2:33 pm</w:t>
      </w:r>
    </w:p>
    <w:p w:rsidR="00BF7289" w:rsidRDefault="00BF7289" w:rsidP="00BF7289">
      <w:pPr>
        <w:spacing w:after="0" w:line="240" w:lineRule="auto"/>
        <w:rPr>
          <w:rFonts w:ascii="Times New Roman" w:eastAsia="Times New Roman" w:hAnsi="Times New Roman" w:cs="Times New Roman"/>
          <w:color w:val="000000"/>
          <w:sz w:val="24"/>
          <w:szCs w:val="24"/>
        </w:rPr>
      </w:pPr>
      <w:r w:rsidRPr="00BF7289">
        <w:rPr>
          <w:rFonts w:ascii="Times New Roman" w:eastAsia="Times New Roman" w:hAnsi="Times New Roman" w:cs="Times New Roman"/>
          <w:color w:val="000000"/>
          <w:sz w:val="24"/>
          <w:szCs w:val="24"/>
        </w:rPr>
        <w:t xml:space="preserve">I was assigned the Agency for Healthcare Research and Quality (AHRQ), which is ran by the U.S. Department of Health and Human Services. I chose Quality Care Improvement as my topic for review related to it’s usefulness on this website. </w:t>
      </w:r>
    </w:p>
    <w:p w:rsidR="00BF7289" w:rsidRPr="00BF7289" w:rsidRDefault="00BF7289" w:rsidP="00BF7289">
      <w:pPr>
        <w:spacing w:after="0" w:line="240" w:lineRule="auto"/>
        <w:rPr>
          <w:rFonts w:ascii="Times New Roman" w:eastAsia="Times New Roman" w:hAnsi="Times New Roman" w:cs="Times New Roman"/>
          <w:sz w:val="24"/>
          <w:szCs w:val="24"/>
        </w:rPr>
      </w:pPr>
    </w:p>
    <w:p w:rsidR="00BF7289" w:rsidRPr="00BF7289" w:rsidRDefault="00BF7289" w:rsidP="00BF7289">
      <w:pPr>
        <w:spacing w:after="0" w:line="240" w:lineRule="auto"/>
        <w:rPr>
          <w:rFonts w:ascii="Times New Roman" w:eastAsia="Times New Roman" w:hAnsi="Times New Roman" w:cs="Times New Roman"/>
          <w:sz w:val="24"/>
          <w:szCs w:val="24"/>
        </w:rPr>
      </w:pPr>
      <w:r w:rsidRPr="00BF7289">
        <w:rPr>
          <w:rFonts w:ascii="Times New Roman" w:eastAsia="Times New Roman" w:hAnsi="Times New Roman" w:cs="Times New Roman"/>
          <w:color w:val="000000"/>
          <w:sz w:val="24"/>
          <w:szCs w:val="24"/>
        </w:rPr>
        <w:t>Quality improvement refers to the process or activities that are used to measure, monitor, evaluate and control services, so that we can provide some measure of confidence to health care consumers (Zerwekh &amp; Garneau, 2011). Quality control and continuous quality improvement in nursing is used to investigate safer and more efficient ways of providing patient care. Investigating is done by appointed group members who collect data from nurses and by observing units to find recurrent problems, known as a quality indicator, and eliminate them, when needed, an alternative is provided. Then nurses are re-educated about the correct practice and the same indicator is tracked for several months to see whether there has been an improvement (Zerwekh &amp; Garneau, 2011</w:t>
      </w:r>
      <w:r w:rsidRPr="00C16C56">
        <w:rPr>
          <w:rFonts w:ascii="Times New Roman" w:eastAsia="Times New Roman" w:hAnsi="Times New Roman" w:cs="Times New Roman"/>
          <w:color w:val="000000"/>
          <w:sz w:val="24"/>
          <w:szCs w:val="24"/>
          <w:highlight w:val="yellow"/>
        </w:rPr>
        <w:t>). This can be repeated as necessary unit a permanent improvement is made.</w:t>
      </w:r>
    </w:p>
    <w:p w:rsidR="00BF7289" w:rsidRPr="00BF7289" w:rsidRDefault="00BF7289" w:rsidP="00BF7289">
      <w:pPr>
        <w:spacing w:after="0" w:line="240" w:lineRule="auto"/>
        <w:rPr>
          <w:rFonts w:ascii="Times New Roman" w:eastAsia="Times New Roman" w:hAnsi="Times New Roman" w:cs="Times New Roman"/>
          <w:sz w:val="24"/>
          <w:szCs w:val="24"/>
        </w:rPr>
      </w:pPr>
      <w:r w:rsidRPr="00BF7289">
        <w:rPr>
          <w:rFonts w:ascii="Times New Roman" w:eastAsia="Times New Roman" w:hAnsi="Times New Roman" w:cs="Times New Roman"/>
          <w:color w:val="000000"/>
          <w:sz w:val="24"/>
          <w:szCs w:val="24"/>
        </w:rPr>
        <w:t xml:space="preserve">On the AHRQ website there is a tab, For Professionals, where Quality and Patient Safety can be directly accessed. There are many different areas here a nurse can use to further education and do research on quality care and patient safety. Journals, email updates and organizations are all available to the nurse. Each of these options can be further narrow down to become unit-specific.  I chose to remain on the broad topic of patient safety and found very useful “toolkits” which are setting-specific. These toolkits are designed to help health care institutions and clinicians provide—and consumers receive—safe, quality health care at various points in the health care process—in the hospital, in the emergency department, in the intensive care unit, in the pharmacy, and when being discharged from one setting to another (AHRQ, 2001). While the set up of this resource was very nice and easy to manage not all the journal links opened. I’m not sure if that is due to the site last being update 04/2011 or if a membership to the site is require, that which I did not find. </w:t>
      </w:r>
      <w:r w:rsidRPr="00BF7289">
        <w:rPr>
          <w:rFonts w:ascii="Times New Roman" w:eastAsia="Times New Roman" w:hAnsi="Times New Roman" w:cs="Times New Roman"/>
          <w:color w:val="000000"/>
          <w:sz w:val="24"/>
          <w:szCs w:val="24"/>
        </w:rPr>
        <w:tab/>
      </w:r>
    </w:p>
    <w:p w:rsidR="00BF7289" w:rsidRPr="00BF7289" w:rsidRDefault="00BF7289" w:rsidP="00BF7289">
      <w:pPr>
        <w:spacing w:after="0" w:line="240" w:lineRule="auto"/>
        <w:rPr>
          <w:rFonts w:ascii="Times New Roman" w:eastAsia="Times New Roman" w:hAnsi="Times New Roman" w:cs="Times New Roman"/>
          <w:sz w:val="24"/>
          <w:szCs w:val="24"/>
        </w:rPr>
      </w:pPr>
      <w:r w:rsidRPr="00BF7289">
        <w:rPr>
          <w:rFonts w:ascii="Times New Roman" w:eastAsia="Times New Roman" w:hAnsi="Times New Roman" w:cs="Times New Roman"/>
          <w:color w:val="000000"/>
          <w:sz w:val="24"/>
          <w:szCs w:val="24"/>
        </w:rPr>
        <w:t xml:space="preserve">I found this website is very useful for both the general public and for the nurse. There is information for the patient, health care provider, policy makers, and research and data all easily spread out. If all the journal links had opened up this site would much more useful for the nurse, but it did also provide several areas of continuing education and evidence based practice. </w:t>
      </w:r>
    </w:p>
    <w:p w:rsidR="00BF7289" w:rsidRDefault="00BF7289" w:rsidP="00BF7289">
      <w:pPr>
        <w:spacing w:after="0" w:line="240" w:lineRule="auto"/>
        <w:rPr>
          <w:rFonts w:ascii="Times New Roman" w:eastAsia="Times New Roman" w:hAnsi="Times New Roman" w:cs="Times New Roman"/>
          <w:color w:val="000000"/>
          <w:sz w:val="24"/>
          <w:szCs w:val="24"/>
        </w:rPr>
      </w:pPr>
      <w:r w:rsidRPr="00BF7289">
        <w:rPr>
          <w:rFonts w:ascii="Times New Roman" w:eastAsia="Times New Roman" w:hAnsi="Times New Roman" w:cs="Times New Roman"/>
          <w:color w:val="000000"/>
          <w:sz w:val="24"/>
          <w:szCs w:val="24"/>
        </w:rPr>
        <w:t> </w:t>
      </w:r>
    </w:p>
    <w:p w:rsidR="00BF7289" w:rsidRPr="00BF7289" w:rsidRDefault="00BF7289" w:rsidP="00BF7289">
      <w:pPr>
        <w:spacing w:after="0" w:line="240" w:lineRule="auto"/>
        <w:rPr>
          <w:rFonts w:ascii="Times New Roman" w:eastAsia="Times New Roman" w:hAnsi="Times New Roman" w:cs="Times New Roman"/>
          <w:sz w:val="24"/>
          <w:szCs w:val="24"/>
        </w:rPr>
      </w:pPr>
      <w:r w:rsidRPr="00BF7289">
        <w:rPr>
          <w:rFonts w:ascii="Calibri" w:eastAsia="Times New Roman" w:hAnsi="Calibri" w:cs="Calibri"/>
          <w:color w:val="000000"/>
          <w:sz w:val="24"/>
          <w:szCs w:val="24"/>
        </w:rPr>
        <w:t xml:space="preserve">Quality and Patient Safety | Agency for Healthcare Research &amp; Quality (AHRQ). (n.d.). </w:t>
      </w:r>
      <w:r w:rsidRPr="00BF7289">
        <w:rPr>
          <w:rFonts w:ascii="Calibri" w:eastAsia="Times New Roman" w:hAnsi="Calibri" w:cs="Calibri"/>
          <w:i/>
          <w:iCs/>
          <w:color w:val="000000"/>
          <w:sz w:val="24"/>
          <w:szCs w:val="24"/>
        </w:rPr>
        <w:t>AHRQ.gov | Agency for Healthcare Research &amp; Quality (AHRQ)</w:t>
      </w:r>
      <w:r w:rsidRPr="00BF7289">
        <w:rPr>
          <w:rFonts w:ascii="Calibri" w:eastAsia="Times New Roman" w:hAnsi="Calibri" w:cs="Calibri"/>
          <w:color w:val="000000"/>
          <w:sz w:val="24"/>
          <w:szCs w:val="24"/>
        </w:rPr>
        <w:t xml:space="preserve">. Retrieved March 18, 2013, from </w:t>
      </w:r>
      <w:hyperlink r:id="rId5" w:history="1">
        <w:r w:rsidRPr="00BF7289">
          <w:rPr>
            <w:rFonts w:ascii="Calibri" w:eastAsia="Times New Roman" w:hAnsi="Calibri" w:cs="Calibri"/>
            <w:color w:val="0000FF"/>
            <w:sz w:val="24"/>
            <w:szCs w:val="24"/>
            <w:u w:val="single"/>
          </w:rPr>
          <w:t>http://www.ahrq.gov/professionals/quality-patient-safety/index.html</w:t>
        </w:r>
      </w:hyperlink>
    </w:p>
    <w:p w:rsidR="00BF7289" w:rsidRPr="00BF7289" w:rsidRDefault="00BF7289" w:rsidP="00BF7289">
      <w:pPr>
        <w:spacing w:after="0" w:line="240" w:lineRule="auto"/>
        <w:rPr>
          <w:rFonts w:ascii="Times New Roman" w:eastAsia="Times New Roman" w:hAnsi="Times New Roman" w:cs="Times New Roman"/>
          <w:sz w:val="24"/>
          <w:szCs w:val="24"/>
        </w:rPr>
      </w:pPr>
      <w:r w:rsidRPr="00BF7289">
        <w:rPr>
          <w:rFonts w:ascii="Calibri" w:eastAsia="Times New Roman" w:hAnsi="Calibri" w:cs="Calibri"/>
          <w:color w:val="000000"/>
          <w:sz w:val="24"/>
          <w:szCs w:val="24"/>
        </w:rPr>
        <w:t xml:space="preserve">Zerwekh, J. G., &amp; Garneau, A. Z. (2011). Quality Patient Care. </w:t>
      </w:r>
      <w:r w:rsidRPr="00BF7289">
        <w:rPr>
          <w:rFonts w:ascii="Calibri" w:eastAsia="Times New Roman" w:hAnsi="Calibri" w:cs="Calibri"/>
          <w:i/>
          <w:iCs/>
          <w:color w:val="000000"/>
          <w:sz w:val="24"/>
          <w:szCs w:val="24"/>
        </w:rPr>
        <w:t>Nursing today: transition and trends</w:t>
      </w:r>
      <w:r w:rsidRPr="00BF7289">
        <w:rPr>
          <w:rFonts w:ascii="Calibri" w:eastAsia="Times New Roman" w:hAnsi="Calibri" w:cs="Calibri"/>
          <w:color w:val="000000"/>
          <w:sz w:val="24"/>
          <w:szCs w:val="24"/>
        </w:rPr>
        <w:t xml:space="preserve"> (7th ed., pp. 485-486). St. Louis: Saunders.</w:t>
      </w:r>
    </w:p>
    <w:p w:rsidR="00BF7289" w:rsidRDefault="00BF7289" w:rsidP="00BF7289">
      <w:pPr>
        <w:spacing w:after="0" w:line="240" w:lineRule="auto"/>
      </w:pPr>
      <w:r>
        <w:br w:type="page"/>
      </w:r>
    </w:p>
    <w:tbl>
      <w:tblPr>
        <w:tblW w:w="5450" w:type="pct"/>
        <w:tblCellSpacing w:w="0" w:type="dxa"/>
        <w:tblLayout w:type="fixed"/>
        <w:tblCellMar>
          <w:left w:w="0" w:type="dxa"/>
          <w:right w:w="0" w:type="dxa"/>
        </w:tblCellMar>
        <w:tblLook w:val="0000"/>
      </w:tblPr>
      <w:tblGrid>
        <w:gridCol w:w="10987"/>
      </w:tblGrid>
      <w:tr w:rsidR="00BF7289" w:rsidTr="00CB4E59">
        <w:trPr>
          <w:trHeight w:val="314"/>
          <w:tblCellSpacing w:w="0" w:type="dxa"/>
        </w:trPr>
        <w:tc>
          <w:tcPr>
            <w:tcW w:w="10890" w:type="dxa"/>
            <w:vAlign w:val="center"/>
          </w:tcPr>
          <w:p w:rsidR="00BF7289" w:rsidRDefault="00BF7289" w:rsidP="00CB4E5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BF7289" w:rsidTr="00CB4E59">
        <w:trPr>
          <w:trHeight w:val="269"/>
          <w:tblCellSpacing w:w="0" w:type="dxa"/>
        </w:trPr>
        <w:tc>
          <w:tcPr>
            <w:tcW w:w="10890" w:type="dxa"/>
            <w:vAlign w:val="center"/>
          </w:tcPr>
          <w:p w:rsidR="00BF7289" w:rsidRDefault="00BF7289" w:rsidP="00CB4E59">
            <w:pPr>
              <w:spacing w:after="0" w:line="240" w:lineRule="auto"/>
              <w:jc w:val="center"/>
            </w:pPr>
            <w:r>
              <w:t>Website Review Rubric</w:t>
            </w:r>
          </w:p>
        </w:tc>
      </w:tr>
      <w:tr w:rsidR="00BF7289" w:rsidTr="00CB4E59">
        <w:trPr>
          <w:trHeight w:val="1525"/>
          <w:tblCellSpacing w:w="0" w:type="dxa"/>
        </w:trPr>
        <w:tc>
          <w:tcPr>
            <w:tcW w:w="10890" w:type="dxa"/>
            <w:vAlign w:val="center"/>
          </w:tcPr>
          <w:p w:rsidR="00BF7289" w:rsidRDefault="00BF7289" w:rsidP="00CB4E59">
            <w:pPr>
              <w:spacing w:after="0" w:line="240" w:lineRule="auto"/>
              <w:jc w:val="center"/>
            </w:pPr>
            <w:r>
              <w:t>NCA III - Management</w:t>
            </w:r>
          </w:p>
          <w:p w:rsidR="00BF7289" w:rsidRDefault="00BF7289" w:rsidP="00CB4E5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F7289" w:rsidRPr="00D6735B" w:rsidTr="00CB4E59">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BF7289"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BF7289"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F7289" w:rsidRPr="00D6735B" w:rsidRDefault="00BF7289" w:rsidP="00CB4E59">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BF7289" w:rsidRPr="00D6735B" w:rsidRDefault="00BF7289" w:rsidP="00CB4E59">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BF7289" w:rsidRPr="00D6735B" w:rsidRDefault="00BF7289" w:rsidP="00CB4E59">
                        <w:pPr>
                          <w:spacing w:after="0" w:line="240" w:lineRule="auto"/>
                          <w:rPr>
                            <w:sz w:val="20"/>
                            <w:szCs w:val="20"/>
                          </w:rPr>
                        </w:pPr>
                        <w:r>
                          <w:rPr>
                            <w:b/>
                            <w:bCs/>
                            <w:sz w:val="20"/>
                            <w:szCs w:val="20"/>
                          </w:rPr>
                          <w:t xml:space="preserve">  </w:t>
                        </w:r>
                        <w:r w:rsidRPr="00D6735B">
                          <w:rPr>
                            <w:b/>
                            <w:bCs/>
                            <w:sz w:val="20"/>
                            <w:szCs w:val="20"/>
                          </w:rPr>
                          <w:t>Points</w:t>
                        </w:r>
                      </w:p>
                    </w:tc>
                  </w:tr>
                </w:tbl>
                <w:p w:rsidR="00BF7289" w:rsidRPr="00D6735B" w:rsidRDefault="00BF7289" w:rsidP="00CB4E59">
                  <w:pPr>
                    <w:spacing w:after="0" w:line="240" w:lineRule="auto"/>
                    <w:rPr>
                      <w:sz w:val="20"/>
                      <w:szCs w:val="20"/>
                    </w:rPr>
                  </w:pPr>
                </w:p>
              </w:tc>
            </w:tr>
            <w:tr w:rsidR="00BF7289"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BF7289"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BF7289"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BF7289" w:rsidRPr="004B3637"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BF7289"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BF7289" w:rsidRPr="00D67679" w:rsidRDefault="00BF7289"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BF7289" w:rsidRPr="00D67679" w:rsidRDefault="00BF7289"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BF7289" w:rsidRPr="00D67679" w:rsidRDefault="00BF7289"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BF7289" w:rsidRPr="00D67679" w:rsidRDefault="00BF7289"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BF7289" w:rsidRPr="00D67679" w:rsidRDefault="00BF7289"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BF7289"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BF7289"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BF7289"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BF7289" w:rsidRPr="00D67679" w:rsidRDefault="00BF7289" w:rsidP="00CB4E59">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BF7289" w:rsidRPr="004B3637" w:rsidRDefault="00BF7289" w:rsidP="00CB4E59">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BF7289" w:rsidRPr="00D6735B" w:rsidRDefault="00BF7289" w:rsidP="00CB4E59">
                  <w:pPr>
                    <w:spacing w:after="0" w:line="240" w:lineRule="auto"/>
                    <w:rPr>
                      <w:sz w:val="20"/>
                      <w:szCs w:val="20"/>
                    </w:rPr>
                  </w:pPr>
                </w:p>
              </w:tc>
            </w:tr>
          </w:tbl>
          <w:p w:rsidR="00BF7289" w:rsidRPr="00D6735B" w:rsidRDefault="00BF7289" w:rsidP="00CB4E59">
            <w:pPr>
              <w:spacing w:after="0" w:line="240" w:lineRule="auto"/>
              <w:rPr>
                <w:sz w:val="20"/>
                <w:szCs w:val="20"/>
              </w:rPr>
            </w:pPr>
          </w:p>
        </w:tc>
      </w:tr>
      <w:tr w:rsidR="00BF7289" w:rsidTr="00CB4E59">
        <w:trPr>
          <w:trHeight w:val="30"/>
          <w:tblCellSpacing w:w="0" w:type="dxa"/>
        </w:trPr>
        <w:tc>
          <w:tcPr>
            <w:tcW w:w="10890" w:type="dxa"/>
            <w:vAlign w:val="center"/>
          </w:tcPr>
          <w:p w:rsidR="00BF7289" w:rsidRDefault="00BF7289" w:rsidP="00CB4E59">
            <w:pPr>
              <w:spacing w:after="0" w:line="240" w:lineRule="auto"/>
            </w:pPr>
          </w:p>
        </w:tc>
      </w:tr>
    </w:tbl>
    <w:p w:rsidR="00BF7289" w:rsidRPr="00BE5598" w:rsidRDefault="00C16C56" w:rsidP="00BF7289">
      <w:pPr>
        <w:spacing w:after="0" w:line="240" w:lineRule="auto"/>
      </w:pPr>
      <w:r>
        <w:t xml:space="preserve">Penny you included what was requested. I highlighted the one sentence I am not sure what it means. </w:t>
      </w:r>
    </w:p>
    <w:sectPr w:rsidR="00BF7289" w:rsidRPr="00BE5598" w:rsidSect="00BF7289">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BF7289"/>
    <w:rsid w:val="00145493"/>
    <w:rsid w:val="00BF7289"/>
    <w:rsid w:val="00C16C56"/>
    <w:rsid w:val="00E3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289"/>
    <w:rPr>
      <w:color w:val="0000FF"/>
      <w:u w:val="single"/>
    </w:rPr>
  </w:style>
</w:styles>
</file>

<file path=word/webSettings.xml><?xml version="1.0" encoding="utf-8"?>
<w:webSettings xmlns:r="http://schemas.openxmlformats.org/officeDocument/2006/relationships" xmlns:w="http://schemas.openxmlformats.org/wordprocessingml/2006/main">
  <w:divs>
    <w:div w:id="1897860569">
      <w:bodyDiv w:val="1"/>
      <w:marLeft w:val="0"/>
      <w:marRight w:val="0"/>
      <w:marTop w:val="0"/>
      <w:marBottom w:val="0"/>
      <w:divBdr>
        <w:top w:val="none" w:sz="0" w:space="0" w:color="auto"/>
        <w:left w:val="none" w:sz="0" w:space="0" w:color="auto"/>
        <w:bottom w:val="none" w:sz="0" w:space="0" w:color="auto"/>
        <w:right w:val="none" w:sz="0" w:space="0" w:color="auto"/>
      </w:divBdr>
      <w:divsChild>
        <w:div w:id="2082285864">
          <w:marLeft w:val="0"/>
          <w:marRight w:val="0"/>
          <w:marTop w:val="0"/>
          <w:marBottom w:val="0"/>
          <w:divBdr>
            <w:top w:val="none" w:sz="0" w:space="0" w:color="auto"/>
            <w:left w:val="none" w:sz="0" w:space="0" w:color="auto"/>
            <w:bottom w:val="none" w:sz="0" w:space="0" w:color="auto"/>
            <w:right w:val="none" w:sz="0" w:space="0" w:color="auto"/>
          </w:divBdr>
        </w:div>
        <w:div w:id="1688022839">
          <w:marLeft w:val="0"/>
          <w:marRight w:val="0"/>
          <w:marTop w:val="0"/>
          <w:marBottom w:val="0"/>
          <w:divBdr>
            <w:top w:val="none" w:sz="0" w:space="0" w:color="auto"/>
            <w:left w:val="none" w:sz="0" w:space="0" w:color="auto"/>
            <w:bottom w:val="none" w:sz="0" w:space="0" w:color="auto"/>
            <w:right w:val="none" w:sz="0" w:space="0" w:color="auto"/>
          </w:divBdr>
        </w:div>
        <w:div w:id="16254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hrq.gov/professionals/quality-patient-safety/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4253</Characters>
  <Application>Microsoft Office Word</Application>
  <DocSecurity>0</DocSecurity>
  <Lines>35</Lines>
  <Paragraphs>9</Paragraphs>
  <ScaleCrop>false</ScaleCrop>
  <Company>Firelands Regional Medical Center</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2013-03-24T00:55:00Z</dcterms:created>
  <dcterms:modified xsi:type="dcterms:W3CDTF">2013-03-24T16:50:00Z</dcterms:modified>
</cp:coreProperties>
</file>