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02" w:type="dxa"/>
        <w:tblLayout w:type="fixed"/>
        <w:tblLook w:val="0000" w:firstRow="0" w:lastRow="0" w:firstColumn="0" w:lastColumn="0" w:noHBand="0" w:noVBand="0"/>
      </w:tblPr>
      <w:tblGrid>
        <w:gridCol w:w="1098"/>
        <w:gridCol w:w="2970"/>
        <w:gridCol w:w="3330"/>
        <w:gridCol w:w="4770"/>
        <w:gridCol w:w="2734"/>
      </w:tblGrid>
      <w:tr w:rsidR="00CC13AD" w:rsidRPr="0073005D" w:rsidTr="0049140D">
        <w:tc>
          <w:tcPr>
            <w:tcW w:w="14902" w:type="dxa"/>
            <w:gridSpan w:val="5"/>
            <w:tcBorders>
              <w:bottom w:val="single" w:sz="4" w:space="0" w:color="auto"/>
            </w:tcBorders>
          </w:tcPr>
          <w:p w:rsidR="00CC13AD" w:rsidRPr="0073005D" w:rsidRDefault="00CC13AD" w:rsidP="00FC401C">
            <w:pPr>
              <w:jc w:val="center"/>
              <w:rPr>
                <w:rFonts w:ascii="Arial" w:hAnsi="Arial"/>
                <w:b/>
              </w:rPr>
            </w:pPr>
            <w:r w:rsidRPr="0073005D">
              <w:rPr>
                <w:rFonts w:ascii="Arial" w:hAnsi="Arial"/>
                <w:b/>
              </w:rPr>
              <w:t>NURSING CARE PLAN</w:t>
            </w:r>
          </w:p>
          <w:p w:rsidR="00CC13AD" w:rsidRPr="0073005D" w:rsidRDefault="00CC13AD" w:rsidP="00FC401C">
            <w:pPr>
              <w:jc w:val="center"/>
              <w:rPr>
                <w:rFonts w:ascii="Arial" w:hAnsi="Arial"/>
                <w:b/>
              </w:rPr>
            </w:pPr>
          </w:p>
        </w:tc>
      </w:tr>
      <w:tr w:rsidR="00CC13AD" w:rsidRPr="0073005D" w:rsidTr="0049140D">
        <w:trPr>
          <w:trHeight w:val="467"/>
        </w:trPr>
        <w:tc>
          <w:tcPr>
            <w:tcW w:w="1098" w:type="dxa"/>
            <w:tcBorders>
              <w:top w:val="single" w:sz="4" w:space="0" w:color="auto"/>
              <w:bottom w:val="single" w:sz="4" w:space="0" w:color="auto"/>
              <w:right w:val="single" w:sz="6" w:space="0" w:color="auto"/>
            </w:tcBorders>
            <w:shd w:val="pct5" w:color="auto" w:fill="auto"/>
            <w:vAlign w:val="center"/>
          </w:tcPr>
          <w:p w:rsidR="00CC13AD" w:rsidRPr="0073005D" w:rsidRDefault="00CC13AD" w:rsidP="00FC401C">
            <w:pPr>
              <w:jc w:val="center"/>
              <w:rPr>
                <w:rFonts w:ascii="Arial" w:hAnsi="Arial"/>
                <w:b/>
              </w:rPr>
            </w:pPr>
            <w:r w:rsidRPr="0073005D">
              <w:rPr>
                <w:rFonts w:ascii="Arial" w:hAnsi="Arial"/>
                <w:b/>
              </w:rPr>
              <w:t>DATE &amp;</w:t>
            </w:r>
          </w:p>
          <w:p w:rsidR="00CC13AD" w:rsidRPr="0073005D" w:rsidRDefault="00CC13AD" w:rsidP="00FC401C">
            <w:pPr>
              <w:jc w:val="center"/>
              <w:rPr>
                <w:rFonts w:ascii="Arial" w:hAnsi="Arial"/>
                <w:b/>
              </w:rPr>
            </w:pPr>
            <w:r w:rsidRPr="0073005D">
              <w:rPr>
                <w:rFonts w:ascii="Arial" w:hAnsi="Arial"/>
                <w:b/>
              </w:rPr>
              <w:t>INITIAL</w:t>
            </w:r>
          </w:p>
        </w:tc>
        <w:tc>
          <w:tcPr>
            <w:tcW w:w="297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Pr="0073005D" w:rsidRDefault="00CC13AD" w:rsidP="00FC401C">
            <w:pPr>
              <w:jc w:val="center"/>
              <w:rPr>
                <w:rFonts w:ascii="Arial" w:hAnsi="Arial"/>
                <w:b/>
              </w:rPr>
            </w:pPr>
            <w:r w:rsidRPr="0073005D">
              <w:rPr>
                <w:rFonts w:ascii="Arial" w:hAnsi="Arial"/>
                <w:b/>
              </w:rPr>
              <w:t>NURSING DIAGNOSIS</w:t>
            </w:r>
          </w:p>
        </w:tc>
        <w:tc>
          <w:tcPr>
            <w:tcW w:w="333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Pr="0073005D" w:rsidRDefault="0073035A" w:rsidP="00FC401C">
            <w:pPr>
              <w:jc w:val="center"/>
              <w:rPr>
                <w:rFonts w:ascii="Arial" w:hAnsi="Arial"/>
                <w:b/>
              </w:rPr>
            </w:pPr>
            <w:r>
              <w:rPr>
                <w:rFonts w:ascii="Arial" w:hAnsi="Arial"/>
                <w:b/>
              </w:rPr>
              <w:t>PATIENT GOALS</w:t>
            </w:r>
          </w:p>
        </w:tc>
        <w:tc>
          <w:tcPr>
            <w:tcW w:w="4770" w:type="dxa"/>
            <w:tcBorders>
              <w:top w:val="single" w:sz="4" w:space="0" w:color="auto"/>
              <w:left w:val="single" w:sz="6" w:space="0" w:color="auto"/>
              <w:bottom w:val="single" w:sz="4" w:space="0" w:color="auto"/>
              <w:right w:val="single" w:sz="6" w:space="0" w:color="auto"/>
            </w:tcBorders>
            <w:shd w:val="pct5" w:color="auto" w:fill="auto"/>
            <w:vAlign w:val="center"/>
          </w:tcPr>
          <w:p w:rsidR="00CC13AD" w:rsidRPr="0073005D" w:rsidRDefault="0073035A" w:rsidP="00FC401C">
            <w:pPr>
              <w:jc w:val="center"/>
              <w:rPr>
                <w:rFonts w:ascii="Arial" w:hAnsi="Arial"/>
                <w:b/>
              </w:rPr>
            </w:pPr>
            <w:r>
              <w:rPr>
                <w:rFonts w:ascii="Arial" w:hAnsi="Arial"/>
                <w:b/>
              </w:rPr>
              <w:t>NURSING</w:t>
            </w:r>
            <w:r w:rsidR="00CC13AD" w:rsidRPr="0073005D">
              <w:rPr>
                <w:rFonts w:ascii="Arial" w:hAnsi="Arial"/>
                <w:b/>
              </w:rPr>
              <w:t xml:space="preserve"> INTERVENTIONS</w:t>
            </w:r>
          </w:p>
        </w:tc>
        <w:tc>
          <w:tcPr>
            <w:tcW w:w="2734" w:type="dxa"/>
            <w:tcBorders>
              <w:top w:val="single" w:sz="4" w:space="0" w:color="auto"/>
              <w:left w:val="single" w:sz="6" w:space="0" w:color="auto"/>
              <w:bottom w:val="single" w:sz="4" w:space="0" w:color="auto"/>
            </w:tcBorders>
            <w:shd w:val="pct5" w:color="auto" w:fill="auto"/>
            <w:vAlign w:val="center"/>
          </w:tcPr>
          <w:p w:rsidR="00CC13AD" w:rsidRPr="0073005D" w:rsidRDefault="00CC13AD" w:rsidP="00FC401C">
            <w:pPr>
              <w:jc w:val="center"/>
              <w:rPr>
                <w:rFonts w:ascii="Arial" w:hAnsi="Arial"/>
                <w:b/>
              </w:rPr>
            </w:pPr>
            <w:r w:rsidRPr="0073005D">
              <w:rPr>
                <w:rFonts w:ascii="Arial" w:hAnsi="Arial"/>
                <w:b/>
              </w:rPr>
              <w:t>EVALUATION</w:t>
            </w:r>
          </w:p>
        </w:tc>
      </w:tr>
      <w:tr w:rsidR="00CC13AD" w:rsidRPr="00C03F6B" w:rsidTr="0049140D">
        <w:tc>
          <w:tcPr>
            <w:tcW w:w="1098" w:type="dxa"/>
            <w:tcBorders>
              <w:top w:val="single" w:sz="4" w:space="0" w:color="auto"/>
              <w:right w:val="single" w:sz="6" w:space="0" w:color="auto"/>
            </w:tcBorders>
          </w:tcPr>
          <w:p w:rsidR="00CC13AD" w:rsidRPr="00C03F6B" w:rsidRDefault="000D3E3D" w:rsidP="000D3E3D">
            <w:pPr>
              <w:jc w:val="center"/>
              <w:rPr>
                <w:rFonts w:ascii="Arial" w:hAnsi="Arial"/>
                <w:sz w:val="24"/>
                <w:szCs w:val="24"/>
              </w:rPr>
            </w:pPr>
            <w:r>
              <w:rPr>
                <w:rFonts w:ascii="Arial" w:hAnsi="Arial"/>
                <w:sz w:val="24"/>
                <w:szCs w:val="24"/>
              </w:rPr>
              <w:t>11/2/12</w:t>
            </w:r>
          </w:p>
        </w:tc>
        <w:tc>
          <w:tcPr>
            <w:tcW w:w="2970" w:type="dxa"/>
            <w:vMerge w:val="restart"/>
            <w:tcBorders>
              <w:top w:val="single" w:sz="4" w:space="0" w:color="auto"/>
              <w:left w:val="single" w:sz="6" w:space="0" w:color="auto"/>
              <w:right w:val="single" w:sz="6" w:space="0" w:color="auto"/>
            </w:tcBorders>
          </w:tcPr>
          <w:p w:rsidR="00B836EA" w:rsidRDefault="00D860B3" w:rsidP="00B836EA">
            <w:pPr>
              <w:rPr>
                <w:rFonts w:ascii="Arial" w:hAnsi="Arial"/>
                <w:sz w:val="24"/>
                <w:szCs w:val="24"/>
              </w:rPr>
            </w:pPr>
            <w:r>
              <w:rPr>
                <w:rFonts w:ascii="Arial" w:hAnsi="Arial"/>
                <w:sz w:val="24"/>
                <w:szCs w:val="24"/>
              </w:rPr>
              <w:t xml:space="preserve">Imbalanced nutrition: less than body requirements related to </w:t>
            </w:r>
            <w:r w:rsidR="00722D28">
              <w:rPr>
                <w:rFonts w:ascii="Arial" w:hAnsi="Arial"/>
                <w:sz w:val="24"/>
                <w:szCs w:val="24"/>
              </w:rPr>
              <w:t>inadequate intake in relation to metabolic need secondary to diagnosis of poor feeding</w:t>
            </w:r>
          </w:p>
          <w:p w:rsidR="00811FDC" w:rsidRDefault="00811FDC" w:rsidP="00B836EA">
            <w:pPr>
              <w:rPr>
                <w:rFonts w:ascii="Arial" w:hAnsi="Arial"/>
                <w:sz w:val="24"/>
                <w:szCs w:val="24"/>
              </w:rPr>
            </w:pPr>
          </w:p>
          <w:p w:rsidR="00811FDC" w:rsidRDefault="00811FDC" w:rsidP="00B836EA">
            <w:pPr>
              <w:rPr>
                <w:rFonts w:ascii="Arial" w:hAnsi="Arial"/>
                <w:sz w:val="24"/>
                <w:szCs w:val="24"/>
              </w:rPr>
            </w:pPr>
          </w:p>
          <w:p w:rsidR="00722D28" w:rsidRDefault="00722D28" w:rsidP="00B836EA">
            <w:pPr>
              <w:rPr>
                <w:rFonts w:ascii="Arial" w:hAnsi="Arial"/>
                <w:sz w:val="24"/>
                <w:szCs w:val="24"/>
              </w:rPr>
            </w:pPr>
            <w:r>
              <w:rPr>
                <w:rFonts w:ascii="Arial" w:hAnsi="Arial"/>
                <w:sz w:val="24"/>
                <w:szCs w:val="24"/>
              </w:rPr>
              <w:t xml:space="preserve">Defining Characteristics (DC): </w:t>
            </w:r>
          </w:p>
          <w:p w:rsidR="00722D28" w:rsidRDefault="00722D28" w:rsidP="00B836EA">
            <w:pPr>
              <w:rPr>
                <w:rFonts w:ascii="Arial" w:hAnsi="Arial"/>
                <w:sz w:val="24"/>
                <w:szCs w:val="24"/>
              </w:rPr>
            </w:pPr>
          </w:p>
          <w:p w:rsidR="00B836EA" w:rsidRDefault="009B7BF5" w:rsidP="00722D28">
            <w:pPr>
              <w:rPr>
                <w:rFonts w:ascii="Arial" w:hAnsi="Arial"/>
                <w:sz w:val="24"/>
                <w:szCs w:val="24"/>
              </w:rPr>
            </w:pPr>
            <w:r>
              <w:rPr>
                <w:rFonts w:ascii="Arial" w:hAnsi="Arial"/>
                <w:sz w:val="24"/>
                <w:szCs w:val="24"/>
              </w:rPr>
              <w:t>Easily distracted while eating, lack of interest in food</w:t>
            </w:r>
          </w:p>
          <w:p w:rsidR="009B7BF5" w:rsidRDefault="009B7BF5" w:rsidP="00722D28">
            <w:pPr>
              <w:rPr>
                <w:rFonts w:ascii="Arial" w:hAnsi="Arial"/>
                <w:sz w:val="24"/>
                <w:szCs w:val="24"/>
              </w:rPr>
            </w:pPr>
          </w:p>
          <w:p w:rsidR="00DA0D9F" w:rsidRDefault="00DA0D9F" w:rsidP="00722D28">
            <w:pPr>
              <w:rPr>
                <w:rFonts w:ascii="Arial" w:hAnsi="Arial"/>
                <w:sz w:val="24"/>
                <w:szCs w:val="24"/>
              </w:rPr>
            </w:pPr>
            <w:r>
              <w:rPr>
                <w:rFonts w:ascii="Arial" w:hAnsi="Arial"/>
                <w:sz w:val="24"/>
                <w:szCs w:val="24"/>
              </w:rPr>
              <w:t>Weakness of muscles required for swallowing</w:t>
            </w:r>
          </w:p>
          <w:p w:rsidR="00DA0D9F" w:rsidRDefault="00DA0D9F" w:rsidP="00722D28">
            <w:pPr>
              <w:rPr>
                <w:rFonts w:ascii="Arial" w:hAnsi="Arial"/>
                <w:sz w:val="24"/>
                <w:szCs w:val="24"/>
              </w:rPr>
            </w:pPr>
          </w:p>
          <w:p w:rsidR="00DA0D9F" w:rsidRDefault="00DA0D9F" w:rsidP="00722D28">
            <w:pPr>
              <w:rPr>
                <w:rFonts w:ascii="Arial" w:hAnsi="Arial"/>
                <w:sz w:val="24"/>
                <w:szCs w:val="24"/>
              </w:rPr>
            </w:pPr>
            <w:r>
              <w:rPr>
                <w:rFonts w:ascii="Arial" w:hAnsi="Arial"/>
                <w:sz w:val="24"/>
                <w:szCs w:val="24"/>
              </w:rPr>
              <w:t>Reported food intake less than recommended daily allowance</w:t>
            </w:r>
          </w:p>
          <w:p w:rsidR="00DA0D9F" w:rsidRDefault="00DA0D9F" w:rsidP="00722D28">
            <w:pPr>
              <w:rPr>
                <w:rFonts w:ascii="Arial" w:hAnsi="Arial"/>
                <w:sz w:val="24"/>
                <w:szCs w:val="24"/>
              </w:rPr>
            </w:pPr>
          </w:p>
          <w:p w:rsidR="00DA0D9F" w:rsidRDefault="00DA0D9F" w:rsidP="00722D28">
            <w:pPr>
              <w:rPr>
                <w:rFonts w:ascii="Arial" w:hAnsi="Arial"/>
                <w:sz w:val="24"/>
                <w:szCs w:val="24"/>
              </w:rPr>
            </w:pPr>
            <w:r>
              <w:rPr>
                <w:rFonts w:ascii="Arial" w:hAnsi="Arial"/>
                <w:sz w:val="24"/>
                <w:szCs w:val="24"/>
              </w:rPr>
              <w:t>Decreased immunity, recent upper respiratory infection</w:t>
            </w:r>
          </w:p>
          <w:p w:rsidR="00DA0D9F" w:rsidRDefault="00DA0D9F" w:rsidP="00722D28">
            <w:pPr>
              <w:rPr>
                <w:rFonts w:ascii="Arial" w:hAnsi="Arial"/>
                <w:sz w:val="24"/>
                <w:szCs w:val="24"/>
              </w:rPr>
            </w:pPr>
          </w:p>
          <w:p w:rsidR="00DA0D9F" w:rsidRDefault="00DA0D9F" w:rsidP="00722D28">
            <w:pPr>
              <w:rPr>
                <w:rFonts w:ascii="Arial" w:hAnsi="Arial"/>
                <w:sz w:val="24"/>
                <w:szCs w:val="24"/>
              </w:rPr>
            </w:pPr>
            <w:r>
              <w:rPr>
                <w:rFonts w:ascii="Arial" w:hAnsi="Arial"/>
                <w:sz w:val="24"/>
                <w:szCs w:val="24"/>
              </w:rPr>
              <w:t>Need for Dr. Brown’s bottle/nipple for feeds</w:t>
            </w:r>
          </w:p>
          <w:p w:rsidR="00DA0D9F" w:rsidRDefault="00DA0D9F" w:rsidP="00722D28">
            <w:pPr>
              <w:rPr>
                <w:rFonts w:ascii="Arial" w:hAnsi="Arial"/>
                <w:sz w:val="24"/>
                <w:szCs w:val="24"/>
              </w:rPr>
            </w:pPr>
          </w:p>
          <w:p w:rsidR="00DA0D9F" w:rsidRDefault="00372342" w:rsidP="00722D28">
            <w:pPr>
              <w:rPr>
                <w:rFonts w:ascii="Arial" w:hAnsi="Arial"/>
                <w:sz w:val="24"/>
                <w:szCs w:val="24"/>
              </w:rPr>
            </w:pPr>
            <w:r>
              <w:rPr>
                <w:rFonts w:ascii="Arial" w:hAnsi="Arial"/>
                <w:sz w:val="24"/>
                <w:szCs w:val="24"/>
              </w:rPr>
              <w:t>Remains at s</w:t>
            </w:r>
            <w:r w:rsidR="00B8328C">
              <w:rPr>
                <w:rFonts w:ascii="Arial" w:hAnsi="Arial"/>
                <w:sz w:val="24"/>
                <w:szCs w:val="24"/>
              </w:rPr>
              <w:t>tage 2 baby foods with bottle feedings</w:t>
            </w:r>
          </w:p>
          <w:p w:rsidR="00B8328C" w:rsidRDefault="00B8328C" w:rsidP="00722D28">
            <w:pPr>
              <w:rPr>
                <w:rFonts w:ascii="Arial" w:hAnsi="Arial"/>
                <w:sz w:val="24"/>
                <w:szCs w:val="24"/>
              </w:rPr>
            </w:pPr>
          </w:p>
          <w:p w:rsidR="00B8328C" w:rsidRDefault="00B8328C" w:rsidP="00722D28">
            <w:pPr>
              <w:rPr>
                <w:rFonts w:ascii="Arial" w:hAnsi="Arial"/>
                <w:sz w:val="24"/>
                <w:szCs w:val="24"/>
              </w:rPr>
            </w:pPr>
          </w:p>
          <w:p w:rsidR="00B8328C" w:rsidRDefault="00B8328C" w:rsidP="00722D28">
            <w:pPr>
              <w:rPr>
                <w:rFonts w:ascii="Arial" w:hAnsi="Arial"/>
                <w:sz w:val="24"/>
                <w:szCs w:val="24"/>
              </w:rPr>
            </w:pPr>
          </w:p>
          <w:p w:rsidR="00B8328C" w:rsidRDefault="00B8328C" w:rsidP="00722D28">
            <w:pPr>
              <w:rPr>
                <w:rFonts w:ascii="Arial" w:hAnsi="Arial"/>
                <w:sz w:val="24"/>
                <w:szCs w:val="24"/>
              </w:rPr>
            </w:pPr>
          </w:p>
          <w:p w:rsidR="009B7BF5" w:rsidRDefault="009B7BF5" w:rsidP="00722D28">
            <w:pPr>
              <w:rPr>
                <w:rFonts w:ascii="Arial" w:hAnsi="Arial"/>
                <w:sz w:val="24"/>
                <w:szCs w:val="24"/>
              </w:rPr>
            </w:pPr>
          </w:p>
          <w:p w:rsidR="009B7BF5" w:rsidRPr="00B836EA" w:rsidRDefault="009B7BF5" w:rsidP="00722D28">
            <w:pPr>
              <w:rPr>
                <w:rFonts w:ascii="Arial" w:hAnsi="Arial"/>
                <w:sz w:val="24"/>
                <w:szCs w:val="24"/>
              </w:rPr>
            </w:pPr>
          </w:p>
        </w:tc>
        <w:tc>
          <w:tcPr>
            <w:tcW w:w="3330" w:type="dxa"/>
            <w:vMerge w:val="restart"/>
            <w:tcBorders>
              <w:top w:val="single" w:sz="4" w:space="0" w:color="auto"/>
              <w:left w:val="single" w:sz="6" w:space="0" w:color="auto"/>
              <w:right w:val="single" w:sz="6" w:space="0" w:color="auto"/>
            </w:tcBorders>
          </w:tcPr>
          <w:p w:rsidR="00B8328C" w:rsidRDefault="00B8328C" w:rsidP="00FC401C">
            <w:pPr>
              <w:rPr>
                <w:rFonts w:ascii="Arial" w:hAnsi="Arial"/>
                <w:sz w:val="24"/>
                <w:szCs w:val="24"/>
              </w:rPr>
            </w:pPr>
            <w:r>
              <w:rPr>
                <w:rFonts w:ascii="Arial" w:hAnsi="Arial"/>
                <w:sz w:val="24"/>
                <w:szCs w:val="24"/>
              </w:rPr>
              <w:lastRenderedPageBreak/>
              <w:t xml:space="preserve">The patient will have improved nutrition </w:t>
            </w:r>
            <w:r w:rsidR="00413796">
              <w:rPr>
                <w:rFonts w:ascii="Arial" w:hAnsi="Arial"/>
                <w:sz w:val="24"/>
                <w:szCs w:val="24"/>
              </w:rPr>
              <w:t xml:space="preserve">by the next scheduled meeting with consulting dietician </w:t>
            </w:r>
            <w:r>
              <w:rPr>
                <w:rFonts w:ascii="Arial" w:hAnsi="Arial"/>
                <w:sz w:val="24"/>
                <w:szCs w:val="24"/>
              </w:rPr>
              <w:t xml:space="preserve">AEB: </w:t>
            </w:r>
          </w:p>
          <w:p w:rsidR="00B8328C" w:rsidRDefault="00B8328C" w:rsidP="00FC401C">
            <w:pPr>
              <w:rPr>
                <w:rFonts w:ascii="Arial" w:hAnsi="Arial"/>
                <w:sz w:val="24"/>
                <w:szCs w:val="24"/>
              </w:rPr>
            </w:pPr>
          </w:p>
          <w:p w:rsidR="006E537C" w:rsidRDefault="00372342" w:rsidP="00FC401C">
            <w:pPr>
              <w:rPr>
                <w:rFonts w:ascii="Arial" w:hAnsi="Arial"/>
                <w:sz w:val="24"/>
                <w:szCs w:val="24"/>
              </w:rPr>
            </w:pPr>
            <w:r>
              <w:rPr>
                <w:rFonts w:ascii="Arial" w:hAnsi="Arial"/>
                <w:sz w:val="24"/>
                <w:szCs w:val="24"/>
              </w:rPr>
              <w:t>Weigh within normal range for height and age</w:t>
            </w:r>
          </w:p>
          <w:p w:rsidR="00372342" w:rsidRDefault="00372342" w:rsidP="00FC401C">
            <w:pPr>
              <w:rPr>
                <w:rFonts w:ascii="Arial" w:hAnsi="Arial"/>
                <w:sz w:val="24"/>
                <w:szCs w:val="24"/>
              </w:rPr>
            </w:pPr>
          </w:p>
          <w:p w:rsidR="00372342" w:rsidRDefault="00372342" w:rsidP="00FC401C">
            <w:pPr>
              <w:rPr>
                <w:rFonts w:ascii="Arial" w:hAnsi="Arial"/>
                <w:sz w:val="24"/>
                <w:szCs w:val="24"/>
              </w:rPr>
            </w:pPr>
            <w:r>
              <w:rPr>
                <w:rFonts w:ascii="Arial" w:hAnsi="Arial"/>
                <w:sz w:val="24"/>
                <w:szCs w:val="24"/>
              </w:rPr>
              <w:t>Consume adequate nourishment</w:t>
            </w:r>
          </w:p>
          <w:p w:rsidR="00372342" w:rsidRDefault="00372342" w:rsidP="00FC401C">
            <w:pPr>
              <w:rPr>
                <w:rFonts w:ascii="Arial" w:hAnsi="Arial"/>
                <w:sz w:val="24"/>
                <w:szCs w:val="24"/>
              </w:rPr>
            </w:pPr>
          </w:p>
          <w:p w:rsidR="00372342" w:rsidRDefault="00372342" w:rsidP="00FC401C">
            <w:pPr>
              <w:rPr>
                <w:rFonts w:ascii="Arial" w:hAnsi="Arial"/>
                <w:sz w:val="24"/>
                <w:szCs w:val="24"/>
              </w:rPr>
            </w:pPr>
            <w:r>
              <w:rPr>
                <w:rFonts w:ascii="Arial" w:hAnsi="Arial"/>
                <w:sz w:val="24"/>
                <w:szCs w:val="24"/>
              </w:rPr>
              <w:t>Be free of signs of malnutrition</w:t>
            </w:r>
          </w:p>
          <w:p w:rsidR="00372342" w:rsidRDefault="00372342" w:rsidP="00FC401C">
            <w:pPr>
              <w:rPr>
                <w:rFonts w:ascii="Arial" w:hAnsi="Arial"/>
                <w:sz w:val="24"/>
                <w:szCs w:val="24"/>
              </w:rPr>
            </w:pPr>
          </w:p>
          <w:p w:rsidR="00372342" w:rsidRDefault="00372342" w:rsidP="00FC401C">
            <w:pPr>
              <w:rPr>
                <w:rFonts w:ascii="Arial" w:hAnsi="Arial"/>
                <w:sz w:val="24"/>
                <w:szCs w:val="24"/>
              </w:rPr>
            </w:pPr>
            <w:r>
              <w:rPr>
                <w:rFonts w:ascii="Arial" w:hAnsi="Arial"/>
                <w:sz w:val="24"/>
                <w:szCs w:val="24"/>
              </w:rPr>
              <w:t>Demonstrates improved swallowing ability and strengthening of required muscles</w:t>
            </w:r>
          </w:p>
          <w:p w:rsidR="00372342" w:rsidRDefault="00372342" w:rsidP="00FC401C">
            <w:pPr>
              <w:rPr>
                <w:rFonts w:ascii="Arial" w:hAnsi="Arial"/>
                <w:sz w:val="24"/>
                <w:szCs w:val="24"/>
              </w:rPr>
            </w:pPr>
          </w:p>
          <w:p w:rsidR="00372342" w:rsidRDefault="00372342" w:rsidP="00FC401C">
            <w:pPr>
              <w:rPr>
                <w:rFonts w:ascii="Arial" w:hAnsi="Arial"/>
                <w:sz w:val="24"/>
                <w:szCs w:val="24"/>
              </w:rPr>
            </w:pPr>
            <w:r>
              <w:rPr>
                <w:rFonts w:ascii="Arial" w:hAnsi="Arial"/>
                <w:sz w:val="24"/>
                <w:szCs w:val="24"/>
              </w:rPr>
              <w:t>Exhibits no new signs/symptoms of infection</w:t>
            </w:r>
          </w:p>
          <w:p w:rsidR="00372342" w:rsidRDefault="00372342" w:rsidP="00FC401C">
            <w:pPr>
              <w:rPr>
                <w:rFonts w:ascii="Arial" w:hAnsi="Arial"/>
                <w:sz w:val="24"/>
                <w:szCs w:val="24"/>
              </w:rPr>
            </w:pPr>
          </w:p>
          <w:p w:rsidR="00372342" w:rsidRDefault="00372342" w:rsidP="00FC401C">
            <w:pPr>
              <w:rPr>
                <w:rFonts w:ascii="Arial" w:hAnsi="Arial"/>
                <w:sz w:val="24"/>
                <w:szCs w:val="24"/>
              </w:rPr>
            </w:pPr>
            <w:r>
              <w:rPr>
                <w:rFonts w:ascii="Arial" w:hAnsi="Arial"/>
                <w:sz w:val="24"/>
                <w:szCs w:val="24"/>
              </w:rPr>
              <w:t>Demonstrates ability to be weaned from Dr. Brown’s bottle feedings</w:t>
            </w:r>
          </w:p>
          <w:p w:rsidR="00372342" w:rsidRDefault="00372342" w:rsidP="00FC401C">
            <w:pPr>
              <w:rPr>
                <w:rFonts w:ascii="Arial" w:hAnsi="Arial"/>
                <w:sz w:val="24"/>
                <w:szCs w:val="24"/>
              </w:rPr>
            </w:pPr>
          </w:p>
          <w:p w:rsidR="00372342" w:rsidRDefault="00372342" w:rsidP="00FC401C">
            <w:pPr>
              <w:rPr>
                <w:rFonts w:ascii="Arial" w:hAnsi="Arial"/>
                <w:sz w:val="24"/>
                <w:szCs w:val="24"/>
              </w:rPr>
            </w:pPr>
            <w:r>
              <w:rPr>
                <w:rFonts w:ascii="Arial" w:hAnsi="Arial"/>
                <w:sz w:val="24"/>
                <w:szCs w:val="24"/>
              </w:rPr>
              <w:t>Demonstrates ability to progress onto next stage of appropriate foods for age level</w:t>
            </w:r>
          </w:p>
          <w:p w:rsidR="00372342" w:rsidRDefault="00372342" w:rsidP="00FC401C">
            <w:pPr>
              <w:rPr>
                <w:rFonts w:ascii="Arial" w:hAnsi="Arial"/>
                <w:sz w:val="24"/>
                <w:szCs w:val="24"/>
              </w:rPr>
            </w:pPr>
          </w:p>
          <w:p w:rsidR="00372342" w:rsidRDefault="00372342" w:rsidP="00FC401C">
            <w:pPr>
              <w:rPr>
                <w:rFonts w:ascii="Arial" w:hAnsi="Arial"/>
                <w:sz w:val="24"/>
                <w:szCs w:val="24"/>
              </w:rPr>
            </w:pPr>
            <w:r>
              <w:rPr>
                <w:rFonts w:ascii="Arial" w:hAnsi="Arial"/>
                <w:sz w:val="24"/>
                <w:szCs w:val="24"/>
              </w:rPr>
              <w:t>Demonstrates improved attention span while eating</w:t>
            </w:r>
          </w:p>
          <w:p w:rsidR="001A670A" w:rsidRDefault="001A670A" w:rsidP="00FC401C">
            <w:pPr>
              <w:rPr>
                <w:rFonts w:ascii="Arial" w:hAnsi="Arial"/>
                <w:sz w:val="24"/>
                <w:szCs w:val="24"/>
              </w:rPr>
            </w:pPr>
          </w:p>
          <w:p w:rsidR="001A670A" w:rsidRDefault="001A670A" w:rsidP="00FC401C">
            <w:pPr>
              <w:rPr>
                <w:rFonts w:ascii="Arial" w:hAnsi="Arial"/>
                <w:sz w:val="24"/>
                <w:szCs w:val="24"/>
              </w:rPr>
            </w:pPr>
            <w:r>
              <w:rPr>
                <w:rFonts w:ascii="Arial" w:hAnsi="Arial"/>
                <w:sz w:val="24"/>
                <w:szCs w:val="24"/>
              </w:rPr>
              <w:t xml:space="preserve">Demonstrates ability to </w:t>
            </w:r>
            <w:r>
              <w:rPr>
                <w:rFonts w:ascii="Arial" w:hAnsi="Arial"/>
                <w:sz w:val="24"/>
                <w:szCs w:val="24"/>
              </w:rPr>
              <w:lastRenderedPageBreak/>
              <w:t>manage meltable solids with no clinical signs of a</w:t>
            </w:r>
            <w:r w:rsidR="00413796">
              <w:rPr>
                <w:rFonts w:ascii="Arial" w:hAnsi="Arial"/>
                <w:sz w:val="24"/>
                <w:szCs w:val="24"/>
              </w:rPr>
              <w:t>spiration within timely manner</w:t>
            </w:r>
          </w:p>
          <w:p w:rsidR="001A670A" w:rsidRDefault="001A670A" w:rsidP="00FC401C">
            <w:pPr>
              <w:rPr>
                <w:rFonts w:ascii="Arial" w:hAnsi="Arial"/>
                <w:sz w:val="24"/>
                <w:szCs w:val="24"/>
              </w:rPr>
            </w:pPr>
          </w:p>
          <w:p w:rsidR="001A670A" w:rsidRDefault="001A670A" w:rsidP="00FC401C">
            <w:pPr>
              <w:rPr>
                <w:rFonts w:ascii="Arial" w:hAnsi="Arial"/>
                <w:sz w:val="24"/>
                <w:szCs w:val="24"/>
              </w:rPr>
            </w:pPr>
            <w:r>
              <w:rPr>
                <w:rFonts w:ascii="Arial" w:hAnsi="Arial"/>
                <w:sz w:val="24"/>
                <w:szCs w:val="24"/>
              </w:rPr>
              <w:t>Demonstrates ability to lateralize tongue in response to food twice weekly</w:t>
            </w:r>
          </w:p>
          <w:p w:rsidR="001A670A" w:rsidRDefault="001A670A" w:rsidP="00FC401C">
            <w:pPr>
              <w:rPr>
                <w:rFonts w:ascii="Arial" w:hAnsi="Arial"/>
                <w:sz w:val="24"/>
                <w:szCs w:val="24"/>
              </w:rPr>
            </w:pPr>
          </w:p>
          <w:p w:rsidR="001A670A" w:rsidRPr="00C03F6B" w:rsidRDefault="001A670A" w:rsidP="00FC401C">
            <w:pPr>
              <w:rPr>
                <w:rFonts w:ascii="Arial" w:hAnsi="Arial"/>
                <w:sz w:val="24"/>
                <w:szCs w:val="24"/>
              </w:rPr>
            </w:pPr>
          </w:p>
        </w:tc>
        <w:tc>
          <w:tcPr>
            <w:tcW w:w="4770" w:type="dxa"/>
            <w:vMerge w:val="restart"/>
            <w:tcBorders>
              <w:top w:val="single" w:sz="4" w:space="0" w:color="auto"/>
              <w:left w:val="single" w:sz="6" w:space="0" w:color="auto"/>
              <w:right w:val="single" w:sz="6" w:space="0" w:color="auto"/>
            </w:tcBorders>
          </w:tcPr>
          <w:p w:rsidR="007A0BAE" w:rsidRPr="00EB1F26" w:rsidRDefault="00EB1F26" w:rsidP="00EB1F26">
            <w:pPr>
              <w:rPr>
                <w:rFonts w:ascii="Arial" w:hAnsi="Arial"/>
                <w:sz w:val="24"/>
                <w:szCs w:val="24"/>
              </w:rPr>
            </w:pPr>
            <w:r>
              <w:rPr>
                <w:rFonts w:ascii="Arial" w:hAnsi="Arial"/>
                <w:sz w:val="24"/>
                <w:szCs w:val="24"/>
              </w:rPr>
              <w:lastRenderedPageBreak/>
              <w:t xml:space="preserve">1. </w:t>
            </w:r>
            <w:r w:rsidRPr="00EB1F26">
              <w:rPr>
                <w:rFonts w:ascii="Arial" w:hAnsi="Arial"/>
                <w:sz w:val="24"/>
                <w:szCs w:val="24"/>
              </w:rPr>
              <w:t>Monitor</w:t>
            </w:r>
            <w:r>
              <w:rPr>
                <w:rFonts w:ascii="Arial" w:hAnsi="Arial"/>
                <w:sz w:val="24"/>
                <w:szCs w:val="24"/>
              </w:rPr>
              <w:t xml:space="preserve"> daily</w:t>
            </w:r>
            <w:r w:rsidRPr="00EB1F26">
              <w:rPr>
                <w:rFonts w:ascii="Arial" w:hAnsi="Arial"/>
                <w:sz w:val="24"/>
                <w:szCs w:val="24"/>
              </w:rPr>
              <w:t xml:space="preserve"> for signs of malnutrition including bruises, dry skin, pale skin, rash over lower extremities</w:t>
            </w:r>
            <w:r>
              <w:rPr>
                <w:rFonts w:ascii="Arial" w:hAnsi="Arial"/>
                <w:sz w:val="24"/>
                <w:szCs w:val="24"/>
              </w:rPr>
              <w:t xml:space="preserve"> </w:t>
            </w:r>
          </w:p>
          <w:p w:rsidR="00A54319" w:rsidRDefault="00EB1F26" w:rsidP="00EB1F26">
            <w:pPr>
              <w:rPr>
                <w:rFonts w:ascii="Arial" w:hAnsi="Arial"/>
                <w:sz w:val="24"/>
                <w:szCs w:val="24"/>
              </w:rPr>
            </w:pPr>
            <w:r>
              <w:rPr>
                <w:rFonts w:ascii="Arial" w:hAnsi="Arial"/>
                <w:sz w:val="24"/>
                <w:szCs w:val="24"/>
              </w:rPr>
              <w:t>2. Note lab</w:t>
            </w:r>
            <w:r w:rsidR="00A54319">
              <w:rPr>
                <w:rFonts w:ascii="Arial" w:hAnsi="Arial"/>
                <w:sz w:val="24"/>
                <w:szCs w:val="24"/>
              </w:rPr>
              <w:t>oratory</w:t>
            </w:r>
            <w:r>
              <w:rPr>
                <w:rFonts w:ascii="Arial" w:hAnsi="Arial"/>
                <w:sz w:val="24"/>
                <w:szCs w:val="24"/>
              </w:rPr>
              <w:t xml:space="preserve"> test results as available:</w:t>
            </w:r>
            <w:r w:rsidR="00A54319">
              <w:rPr>
                <w:rFonts w:ascii="Arial" w:hAnsi="Arial"/>
                <w:sz w:val="24"/>
                <w:szCs w:val="24"/>
              </w:rPr>
              <w:t xml:space="preserve"> serum albumin, prealbumin, serum total protein, transferrin, lytes, and H/H</w:t>
            </w:r>
          </w:p>
          <w:p w:rsidR="00A54319" w:rsidRDefault="00A54319" w:rsidP="00EB1F26">
            <w:pPr>
              <w:rPr>
                <w:rFonts w:ascii="Arial" w:hAnsi="Arial"/>
                <w:sz w:val="24"/>
                <w:szCs w:val="24"/>
              </w:rPr>
            </w:pPr>
            <w:r>
              <w:rPr>
                <w:rFonts w:ascii="Arial" w:hAnsi="Arial"/>
                <w:sz w:val="24"/>
                <w:szCs w:val="24"/>
              </w:rPr>
              <w:t>3. Weigh the client twice weekly on Mon/Thurs at the same time with the same amount of clothing</w:t>
            </w:r>
          </w:p>
          <w:p w:rsidR="00A54319" w:rsidRDefault="00A54319" w:rsidP="00EB1F26">
            <w:pPr>
              <w:rPr>
                <w:rFonts w:ascii="Arial" w:hAnsi="Arial"/>
                <w:sz w:val="24"/>
                <w:szCs w:val="24"/>
              </w:rPr>
            </w:pPr>
            <w:r>
              <w:rPr>
                <w:rFonts w:ascii="Arial" w:hAnsi="Arial"/>
                <w:sz w:val="24"/>
                <w:szCs w:val="24"/>
              </w:rPr>
              <w:t>4. Monitor food/liquid intake; record percentages of served food that is eaten and record mL of liquid consumed for all meals and snacks</w:t>
            </w:r>
          </w:p>
          <w:p w:rsidR="00A54319" w:rsidRDefault="00A54319" w:rsidP="00EB1F26">
            <w:pPr>
              <w:rPr>
                <w:rFonts w:ascii="Arial" w:hAnsi="Arial"/>
                <w:sz w:val="24"/>
                <w:szCs w:val="24"/>
              </w:rPr>
            </w:pPr>
            <w:r>
              <w:rPr>
                <w:rFonts w:ascii="Arial" w:hAnsi="Arial"/>
                <w:sz w:val="24"/>
                <w:szCs w:val="24"/>
              </w:rPr>
              <w:t>5. Observe the client’s ability to eat (time involved, motor skills, visual acuity, and ability to swallow various textures) at all meals and snacks</w:t>
            </w:r>
          </w:p>
          <w:p w:rsidR="00A54319" w:rsidRDefault="00A54319" w:rsidP="00EB1F26">
            <w:pPr>
              <w:rPr>
                <w:rFonts w:ascii="Arial" w:hAnsi="Arial"/>
                <w:sz w:val="24"/>
                <w:szCs w:val="24"/>
              </w:rPr>
            </w:pPr>
            <w:r>
              <w:rPr>
                <w:rFonts w:ascii="Arial" w:hAnsi="Arial"/>
                <w:sz w:val="24"/>
                <w:szCs w:val="24"/>
              </w:rPr>
              <w:t>6. Avoid interruptions during mealtimes; meals should be eaten in a calm environment</w:t>
            </w:r>
          </w:p>
          <w:p w:rsidR="00A54319" w:rsidRDefault="00A54319" w:rsidP="00EB1F26">
            <w:pPr>
              <w:rPr>
                <w:rFonts w:ascii="Arial" w:hAnsi="Arial"/>
                <w:sz w:val="24"/>
                <w:szCs w:val="24"/>
              </w:rPr>
            </w:pPr>
            <w:r>
              <w:rPr>
                <w:rFonts w:ascii="Arial" w:hAnsi="Arial"/>
                <w:sz w:val="24"/>
                <w:szCs w:val="24"/>
              </w:rPr>
              <w:t>7. Monitor state of oral cavity (gums, tongue, mucosa, teeth)</w:t>
            </w:r>
          </w:p>
          <w:p w:rsidR="00A54319" w:rsidRDefault="00A54319" w:rsidP="00EB1F26">
            <w:pPr>
              <w:rPr>
                <w:rFonts w:ascii="Arial" w:hAnsi="Arial"/>
                <w:sz w:val="24"/>
                <w:szCs w:val="24"/>
              </w:rPr>
            </w:pPr>
            <w:r>
              <w:rPr>
                <w:rFonts w:ascii="Arial" w:hAnsi="Arial"/>
                <w:sz w:val="24"/>
                <w:szCs w:val="24"/>
              </w:rPr>
              <w:t>8. Brush client’s teeth as ordered BID</w:t>
            </w:r>
          </w:p>
          <w:p w:rsidR="00A54319" w:rsidRDefault="00A54319" w:rsidP="00EB1F26">
            <w:pPr>
              <w:rPr>
                <w:rFonts w:ascii="Arial" w:hAnsi="Arial"/>
                <w:sz w:val="24"/>
                <w:szCs w:val="24"/>
              </w:rPr>
            </w:pPr>
            <w:r>
              <w:rPr>
                <w:rFonts w:ascii="Arial" w:hAnsi="Arial"/>
                <w:sz w:val="24"/>
                <w:szCs w:val="24"/>
              </w:rPr>
              <w:t xml:space="preserve">9. Determine time of day when the client’s appetite is the greatest. Offer highest calorie meal at this time. </w:t>
            </w:r>
          </w:p>
          <w:p w:rsidR="00A54319" w:rsidRDefault="00A54319" w:rsidP="00EB1F26">
            <w:pPr>
              <w:rPr>
                <w:rFonts w:ascii="Arial" w:hAnsi="Arial"/>
                <w:sz w:val="24"/>
                <w:szCs w:val="24"/>
              </w:rPr>
            </w:pPr>
            <w:r>
              <w:rPr>
                <w:rFonts w:ascii="Arial" w:hAnsi="Arial"/>
                <w:sz w:val="24"/>
                <w:szCs w:val="24"/>
              </w:rPr>
              <w:t>10. Collaborate with dietician to develop a plan regarding when to introduce solid foods and progress weaning</w:t>
            </w:r>
          </w:p>
          <w:p w:rsidR="00EB1F26" w:rsidRDefault="00A54319" w:rsidP="00EB1F26">
            <w:pPr>
              <w:rPr>
                <w:rFonts w:ascii="Arial" w:hAnsi="Arial"/>
                <w:sz w:val="24"/>
                <w:szCs w:val="24"/>
              </w:rPr>
            </w:pPr>
            <w:r>
              <w:rPr>
                <w:rFonts w:ascii="Arial" w:hAnsi="Arial"/>
                <w:sz w:val="24"/>
                <w:szCs w:val="24"/>
              </w:rPr>
              <w:t xml:space="preserve">11. </w:t>
            </w:r>
            <w:r w:rsidR="00EB1F26">
              <w:rPr>
                <w:rFonts w:ascii="Arial" w:hAnsi="Arial"/>
                <w:sz w:val="24"/>
                <w:szCs w:val="24"/>
              </w:rPr>
              <w:t xml:space="preserve"> </w:t>
            </w:r>
            <w:r w:rsidR="001A670A">
              <w:rPr>
                <w:rFonts w:ascii="Arial" w:hAnsi="Arial"/>
                <w:sz w:val="24"/>
                <w:szCs w:val="24"/>
              </w:rPr>
              <w:t>Offer stage 2 baby food and pureed foods twice daily, min of 3 oz at a time</w:t>
            </w:r>
          </w:p>
          <w:p w:rsidR="001A670A" w:rsidRDefault="001A670A" w:rsidP="00EB1F26">
            <w:pPr>
              <w:rPr>
                <w:rFonts w:ascii="Arial" w:hAnsi="Arial"/>
                <w:sz w:val="24"/>
                <w:szCs w:val="24"/>
              </w:rPr>
            </w:pPr>
            <w:r>
              <w:rPr>
                <w:rFonts w:ascii="Arial" w:hAnsi="Arial"/>
                <w:sz w:val="24"/>
                <w:szCs w:val="24"/>
              </w:rPr>
              <w:t>12. Offer pureed foods over baby foods twice daily</w:t>
            </w:r>
          </w:p>
          <w:p w:rsidR="001A670A" w:rsidRDefault="001A670A" w:rsidP="00EB1F26">
            <w:pPr>
              <w:rPr>
                <w:rFonts w:ascii="Arial" w:hAnsi="Arial"/>
                <w:sz w:val="24"/>
                <w:szCs w:val="24"/>
              </w:rPr>
            </w:pPr>
            <w:r>
              <w:rPr>
                <w:rFonts w:ascii="Arial" w:hAnsi="Arial"/>
                <w:sz w:val="24"/>
                <w:szCs w:val="24"/>
              </w:rPr>
              <w:t>13. Avoid waking client to feed</w:t>
            </w:r>
          </w:p>
          <w:p w:rsidR="001A670A" w:rsidRDefault="001A670A" w:rsidP="00EB1F26">
            <w:pPr>
              <w:rPr>
                <w:rFonts w:ascii="Arial" w:hAnsi="Arial"/>
                <w:sz w:val="24"/>
                <w:szCs w:val="24"/>
              </w:rPr>
            </w:pPr>
            <w:r>
              <w:rPr>
                <w:rFonts w:ascii="Arial" w:hAnsi="Arial"/>
                <w:sz w:val="24"/>
                <w:szCs w:val="24"/>
              </w:rPr>
              <w:t xml:space="preserve">14. Administer PO Pepcid every 12 hrs as </w:t>
            </w:r>
            <w:r>
              <w:rPr>
                <w:rFonts w:ascii="Arial" w:hAnsi="Arial"/>
                <w:sz w:val="24"/>
                <w:szCs w:val="24"/>
              </w:rPr>
              <w:lastRenderedPageBreak/>
              <w:t>ordered to prevent reflux</w:t>
            </w:r>
          </w:p>
          <w:p w:rsidR="001A670A" w:rsidRDefault="001A670A" w:rsidP="00EB1F26">
            <w:pPr>
              <w:rPr>
                <w:rFonts w:ascii="Arial" w:hAnsi="Arial"/>
                <w:sz w:val="24"/>
                <w:szCs w:val="24"/>
              </w:rPr>
            </w:pPr>
            <w:r>
              <w:rPr>
                <w:rFonts w:ascii="Arial" w:hAnsi="Arial"/>
                <w:sz w:val="24"/>
                <w:szCs w:val="24"/>
              </w:rPr>
              <w:t xml:space="preserve">15. Administer PO multivitamin </w:t>
            </w:r>
            <w:r w:rsidR="00413796">
              <w:rPr>
                <w:rFonts w:ascii="Arial" w:hAnsi="Arial"/>
                <w:sz w:val="24"/>
                <w:szCs w:val="24"/>
              </w:rPr>
              <w:t xml:space="preserve">supplement </w:t>
            </w:r>
            <w:r>
              <w:rPr>
                <w:rFonts w:ascii="Arial" w:hAnsi="Arial"/>
                <w:sz w:val="24"/>
                <w:szCs w:val="24"/>
              </w:rPr>
              <w:t>daily as ordered</w:t>
            </w:r>
          </w:p>
          <w:p w:rsidR="001A670A" w:rsidRDefault="001A670A" w:rsidP="00EB1F26">
            <w:pPr>
              <w:rPr>
                <w:rFonts w:ascii="Arial" w:hAnsi="Arial"/>
                <w:sz w:val="24"/>
                <w:szCs w:val="24"/>
              </w:rPr>
            </w:pPr>
            <w:r>
              <w:rPr>
                <w:rFonts w:ascii="Arial" w:hAnsi="Arial"/>
                <w:sz w:val="24"/>
                <w:szCs w:val="24"/>
              </w:rPr>
              <w:t>16. Administer Glycerin supp PR daily PRN for constipation</w:t>
            </w:r>
          </w:p>
          <w:p w:rsidR="001A670A" w:rsidRDefault="001A670A" w:rsidP="00EB1F26">
            <w:pPr>
              <w:rPr>
                <w:rFonts w:ascii="Arial" w:hAnsi="Arial"/>
                <w:sz w:val="24"/>
                <w:szCs w:val="24"/>
              </w:rPr>
            </w:pPr>
            <w:r>
              <w:rPr>
                <w:rFonts w:ascii="Arial" w:hAnsi="Arial"/>
                <w:sz w:val="24"/>
                <w:szCs w:val="24"/>
              </w:rPr>
              <w:t>17. Continue to utilize maroon spoon when pureed foods are offered</w:t>
            </w:r>
          </w:p>
          <w:p w:rsidR="001A670A" w:rsidRDefault="001A670A" w:rsidP="00EB1F26">
            <w:pPr>
              <w:rPr>
                <w:rFonts w:ascii="Arial" w:hAnsi="Arial"/>
                <w:sz w:val="24"/>
                <w:szCs w:val="24"/>
              </w:rPr>
            </w:pPr>
            <w:r>
              <w:rPr>
                <w:rFonts w:ascii="Arial" w:hAnsi="Arial"/>
                <w:sz w:val="24"/>
                <w:szCs w:val="24"/>
              </w:rPr>
              <w:t>18. Continue to utilize Dr. Brown’s bottle/nipple when liquids are offered to decrease amount of air ingested</w:t>
            </w:r>
          </w:p>
          <w:p w:rsidR="001A670A" w:rsidRDefault="001A670A" w:rsidP="00EB1F26">
            <w:pPr>
              <w:rPr>
                <w:rFonts w:ascii="Arial" w:hAnsi="Arial"/>
                <w:sz w:val="24"/>
                <w:szCs w:val="24"/>
              </w:rPr>
            </w:pPr>
            <w:r>
              <w:rPr>
                <w:rFonts w:ascii="Arial" w:hAnsi="Arial"/>
                <w:sz w:val="24"/>
                <w:szCs w:val="24"/>
              </w:rPr>
              <w:t>19. Maintain aspiration and reflux precautions at all times</w:t>
            </w:r>
          </w:p>
          <w:p w:rsidR="001A670A" w:rsidRDefault="001A670A" w:rsidP="00EB1F26">
            <w:pPr>
              <w:rPr>
                <w:rFonts w:ascii="Arial" w:hAnsi="Arial"/>
                <w:sz w:val="24"/>
                <w:szCs w:val="24"/>
              </w:rPr>
            </w:pPr>
            <w:r>
              <w:rPr>
                <w:rFonts w:ascii="Arial" w:hAnsi="Arial"/>
                <w:sz w:val="24"/>
                <w:szCs w:val="24"/>
              </w:rPr>
              <w:t>20. Continue to offer PO Alimentum 20 kcal/oz with a daily goal of 500 mL formula</w:t>
            </w:r>
          </w:p>
          <w:p w:rsidR="001A670A" w:rsidRPr="00EB1F26" w:rsidRDefault="001A670A" w:rsidP="00EB1F26">
            <w:pPr>
              <w:rPr>
                <w:rFonts w:ascii="Arial" w:hAnsi="Arial"/>
                <w:sz w:val="24"/>
                <w:szCs w:val="24"/>
              </w:rPr>
            </w:pPr>
            <w:r>
              <w:rPr>
                <w:rFonts w:ascii="Arial" w:hAnsi="Arial"/>
                <w:sz w:val="24"/>
                <w:szCs w:val="24"/>
              </w:rPr>
              <w:t xml:space="preserve">21. </w:t>
            </w:r>
            <w:r w:rsidR="00197E86">
              <w:rPr>
                <w:rFonts w:ascii="Arial" w:hAnsi="Arial"/>
                <w:sz w:val="24"/>
                <w:szCs w:val="24"/>
              </w:rPr>
              <w:t>Monitor for appropriate weight gain considering client’s height and age</w:t>
            </w:r>
          </w:p>
          <w:p w:rsidR="00EB1F26" w:rsidRDefault="00EB1F26" w:rsidP="00FC401C">
            <w:pPr>
              <w:rPr>
                <w:rFonts w:ascii="Arial" w:hAnsi="Arial"/>
                <w:sz w:val="24"/>
                <w:szCs w:val="24"/>
              </w:rPr>
            </w:pPr>
          </w:p>
          <w:p w:rsidR="00EB1F26" w:rsidRPr="00C03F6B" w:rsidRDefault="00EB1F26" w:rsidP="00FC401C">
            <w:pPr>
              <w:rPr>
                <w:rFonts w:ascii="Arial" w:hAnsi="Arial"/>
                <w:sz w:val="24"/>
                <w:szCs w:val="24"/>
              </w:rPr>
            </w:pPr>
          </w:p>
        </w:tc>
        <w:tc>
          <w:tcPr>
            <w:tcW w:w="2734" w:type="dxa"/>
            <w:vMerge w:val="restart"/>
            <w:tcBorders>
              <w:top w:val="single" w:sz="4" w:space="0" w:color="auto"/>
              <w:left w:val="single" w:sz="6" w:space="0" w:color="auto"/>
            </w:tcBorders>
          </w:tcPr>
          <w:p w:rsidR="00ED4BC7" w:rsidRDefault="00136E7B" w:rsidP="008E2460">
            <w:pPr>
              <w:rPr>
                <w:rFonts w:ascii="Arial" w:hAnsi="Arial"/>
                <w:sz w:val="24"/>
                <w:szCs w:val="24"/>
              </w:rPr>
            </w:pPr>
            <w:r>
              <w:rPr>
                <w:rFonts w:ascii="Arial" w:hAnsi="Arial"/>
                <w:sz w:val="24"/>
                <w:szCs w:val="24"/>
              </w:rPr>
              <w:lastRenderedPageBreak/>
              <w:t xml:space="preserve">1. </w:t>
            </w:r>
            <w:r w:rsidR="008E2460" w:rsidRPr="008E2460">
              <w:rPr>
                <w:rFonts w:ascii="Arial" w:hAnsi="Arial"/>
                <w:sz w:val="24"/>
                <w:szCs w:val="24"/>
              </w:rPr>
              <w:t>Client</w:t>
            </w:r>
            <w:r w:rsidR="008E2460">
              <w:rPr>
                <w:rFonts w:ascii="Arial" w:hAnsi="Arial"/>
                <w:sz w:val="24"/>
                <w:szCs w:val="24"/>
              </w:rPr>
              <w:t xml:space="preserve"> was alert but remained quite distracted at times during feedings</w:t>
            </w:r>
            <w:r w:rsidR="00413796">
              <w:rPr>
                <w:rFonts w:ascii="Arial" w:hAnsi="Arial"/>
                <w:sz w:val="24"/>
                <w:szCs w:val="24"/>
              </w:rPr>
              <w:t xml:space="preserve"> despite quiet environment</w:t>
            </w:r>
            <w:r w:rsidR="008E2460">
              <w:rPr>
                <w:rFonts w:ascii="Arial" w:hAnsi="Arial"/>
                <w:sz w:val="24"/>
                <w:szCs w:val="24"/>
              </w:rPr>
              <w:t>. He successfully took 180 mL Alimentum via Dr. Brown’s bottle as well as 270 mL pureed peas, chicken, and applesauce</w:t>
            </w:r>
            <w:r>
              <w:rPr>
                <w:rFonts w:ascii="Arial" w:hAnsi="Arial"/>
                <w:sz w:val="24"/>
                <w:szCs w:val="24"/>
              </w:rPr>
              <w:t xml:space="preserve"> via maroon spoon</w:t>
            </w:r>
            <w:r w:rsidR="008E2460">
              <w:rPr>
                <w:rFonts w:ascii="Arial" w:hAnsi="Arial"/>
                <w:sz w:val="24"/>
                <w:szCs w:val="24"/>
              </w:rPr>
              <w:t xml:space="preserve">. No swallowing difficulties noted. Client was able to burp adequately after feedings. No emesis noted. Had </w:t>
            </w:r>
            <w:r>
              <w:rPr>
                <w:rFonts w:ascii="Arial" w:hAnsi="Arial"/>
                <w:sz w:val="24"/>
                <w:szCs w:val="24"/>
              </w:rPr>
              <w:t xml:space="preserve">one episode of soft, brown stool. Mucous membranes appeared pink, moist with no lesions noted. Skin was </w:t>
            </w:r>
            <w:r w:rsidR="000301D7">
              <w:rPr>
                <w:rFonts w:ascii="Arial" w:hAnsi="Arial"/>
                <w:sz w:val="24"/>
                <w:szCs w:val="24"/>
              </w:rPr>
              <w:t>pink, warm, dry, intact. W</w:t>
            </w:r>
            <w:r>
              <w:rPr>
                <w:rFonts w:ascii="Arial" w:hAnsi="Arial"/>
                <w:sz w:val="24"/>
                <w:szCs w:val="24"/>
              </w:rPr>
              <w:t xml:space="preserve">eight gain </w:t>
            </w:r>
            <w:r w:rsidR="000301D7">
              <w:rPr>
                <w:rFonts w:ascii="Arial" w:hAnsi="Arial"/>
                <w:sz w:val="24"/>
                <w:szCs w:val="24"/>
              </w:rPr>
              <w:t xml:space="preserve">noted </w:t>
            </w:r>
            <w:r>
              <w:rPr>
                <w:rFonts w:ascii="Arial" w:hAnsi="Arial"/>
                <w:sz w:val="24"/>
                <w:szCs w:val="24"/>
              </w:rPr>
              <w:t xml:space="preserve">in medical record from 9.64 kg to current weight of 9.82 kg. </w:t>
            </w:r>
          </w:p>
          <w:p w:rsidR="00136E7B" w:rsidRDefault="00136E7B" w:rsidP="008E2460">
            <w:pPr>
              <w:rPr>
                <w:rFonts w:ascii="Arial" w:hAnsi="Arial"/>
                <w:sz w:val="24"/>
                <w:szCs w:val="24"/>
              </w:rPr>
            </w:pPr>
          </w:p>
          <w:p w:rsidR="00084524" w:rsidRDefault="00136E7B" w:rsidP="008E2460">
            <w:pPr>
              <w:rPr>
                <w:rFonts w:ascii="Arial" w:hAnsi="Arial"/>
                <w:sz w:val="24"/>
                <w:szCs w:val="24"/>
              </w:rPr>
            </w:pPr>
            <w:r>
              <w:rPr>
                <w:rFonts w:ascii="Arial" w:hAnsi="Arial"/>
                <w:sz w:val="24"/>
                <w:szCs w:val="24"/>
              </w:rPr>
              <w:t xml:space="preserve">2. </w:t>
            </w:r>
            <w:r w:rsidR="00084524">
              <w:rPr>
                <w:rFonts w:ascii="Arial" w:hAnsi="Arial"/>
                <w:sz w:val="24"/>
                <w:szCs w:val="24"/>
              </w:rPr>
              <w:t>Goals partially met. Client does currently weigh 9.82 kg which is in the normal range for his height and age</w:t>
            </w:r>
            <w:r w:rsidR="00413796">
              <w:rPr>
                <w:rFonts w:ascii="Arial" w:hAnsi="Arial"/>
                <w:sz w:val="24"/>
                <w:szCs w:val="24"/>
              </w:rPr>
              <w:t>. He did consume an adequate amount</w:t>
            </w:r>
            <w:r w:rsidR="00084524">
              <w:rPr>
                <w:rFonts w:ascii="Arial" w:hAnsi="Arial"/>
                <w:sz w:val="24"/>
                <w:szCs w:val="24"/>
              </w:rPr>
              <w:t xml:space="preserve"> of </w:t>
            </w:r>
            <w:r w:rsidR="00084524">
              <w:rPr>
                <w:rFonts w:ascii="Arial" w:hAnsi="Arial"/>
                <w:sz w:val="24"/>
                <w:szCs w:val="24"/>
              </w:rPr>
              <w:lastRenderedPageBreak/>
              <w:t>food/liquids while we were at the clinical site. No signs of aspiration noted. We did not note any signs of malnutrition during our physical assessment. Continue to consult with speech and dietician in regards to introducing solid foods and progressing with weaning. Continue with current plan of care without changes at this time. Reassess all outcomes prior to discha</w:t>
            </w:r>
            <w:r w:rsidR="000F7382">
              <w:rPr>
                <w:rFonts w:ascii="Arial" w:hAnsi="Arial"/>
                <w:sz w:val="24"/>
                <w:szCs w:val="24"/>
              </w:rPr>
              <w:t xml:space="preserve">rge and adjust accordingly. Arrange family meeting to discuss possible teaching needs prior to discharge as well. </w:t>
            </w:r>
          </w:p>
          <w:p w:rsidR="000F7382" w:rsidRDefault="000F7382" w:rsidP="008E2460">
            <w:pPr>
              <w:rPr>
                <w:rFonts w:ascii="Arial" w:hAnsi="Arial"/>
                <w:sz w:val="24"/>
                <w:szCs w:val="24"/>
              </w:rPr>
            </w:pPr>
          </w:p>
          <w:p w:rsidR="000F7382" w:rsidRDefault="000F7382" w:rsidP="008E2460">
            <w:pPr>
              <w:rPr>
                <w:rFonts w:ascii="Arial" w:hAnsi="Arial"/>
                <w:sz w:val="24"/>
                <w:szCs w:val="24"/>
              </w:rPr>
            </w:pPr>
            <w:r>
              <w:rPr>
                <w:rFonts w:ascii="Arial" w:hAnsi="Arial"/>
                <w:sz w:val="24"/>
                <w:szCs w:val="24"/>
              </w:rPr>
              <w:t>11/2/12</w:t>
            </w:r>
          </w:p>
          <w:p w:rsidR="000F7382" w:rsidRDefault="000F7382" w:rsidP="008E2460">
            <w:pPr>
              <w:rPr>
                <w:rFonts w:ascii="Arial" w:hAnsi="Arial"/>
                <w:sz w:val="24"/>
                <w:szCs w:val="24"/>
              </w:rPr>
            </w:pPr>
            <w:r>
              <w:rPr>
                <w:rFonts w:ascii="Arial" w:hAnsi="Arial"/>
                <w:sz w:val="24"/>
                <w:szCs w:val="24"/>
              </w:rPr>
              <w:t>Amber Sisi</w:t>
            </w:r>
          </w:p>
          <w:p w:rsidR="000F7382" w:rsidRPr="008E2460" w:rsidRDefault="000F7382" w:rsidP="008E2460">
            <w:pPr>
              <w:rPr>
                <w:rFonts w:ascii="Arial" w:hAnsi="Arial"/>
                <w:sz w:val="24"/>
                <w:szCs w:val="24"/>
              </w:rPr>
            </w:pPr>
            <w:r>
              <w:rPr>
                <w:rFonts w:ascii="Arial" w:hAnsi="Arial"/>
                <w:sz w:val="24"/>
                <w:szCs w:val="24"/>
              </w:rPr>
              <w:t>SN FRMC</w:t>
            </w:r>
          </w:p>
        </w:tc>
      </w:tr>
      <w:tr w:rsidR="00CC13AD" w:rsidRPr="00C03F6B" w:rsidTr="0049140D">
        <w:trPr>
          <w:trHeight w:val="228"/>
        </w:trPr>
        <w:tc>
          <w:tcPr>
            <w:tcW w:w="1098" w:type="dxa"/>
            <w:tcBorders>
              <w:top w:val="single" w:sz="6" w:space="0" w:color="auto"/>
              <w:bottom w:val="single" w:sz="4" w:space="0" w:color="auto"/>
              <w:right w:val="single" w:sz="6" w:space="0" w:color="auto"/>
            </w:tcBorders>
          </w:tcPr>
          <w:p w:rsidR="00CC13AD" w:rsidRPr="00C03F6B" w:rsidRDefault="000D3E3D" w:rsidP="000D3E3D">
            <w:pPr>
              <w:jc w:val="center"/>
              <w:rPr>
                <w:rFonts w:ascii="Arial" w:hAnsi="Arial"/>
                <w:sz w:val="24"/>
                <w:szCs w:val="24"/>
              </w:rPr>
            </w:pPr>
            <w:r>
              <w:rPr>
                <w:rFonts w:ascii="Arial" w:hAnsi="Arial"/>
                <w:sz w:val="24"/>
                <w:szCs w:val="24"/>
              </w:rPr>
              <w:t>AS</w:t>
            </w:r>
          </w:p>
        </w:tc>
        <w:tc>
          <w:tcPr>
            <w:tcW w:w="2970" w:type="dxa"/>
            <w:vMerge/>
            <w:tcBorders>
              <w:left w:val="single" w:sz="6" w:space="0" w:color="auto"/>
              <w:bottom w:val="single" w:sz="4" w:space="0" w:color="auto"/>
              <w:right w:val="single" w:sz="6" w:space="0" w:color="auto"/>
            </w:tcBorders>
          </w:tcPr>
          <w:p w:rsidR="00CC13AD" w:rsidRPr="00C03F6B" w:rsidRDefault="00CC13AD" w:rsidP="00FC401C">
            <w:pPr>
              <w:rPr>
                <w:rFonts w:ascii="Arial" w:hAnsi="Arial"/>
                <w:sz w:val="24"/>
                <w:szCs w:val="24"/>
              </w:rPr>
            </w:pPr>
          </w:p>
        </w:tc>
        <w:tc>
          <w:tcPr>
            <w:tcW w:w="3330" w:type="dxa"/>
            <w:vMerge/>
            <w:tcBorders>
              <w:left w:val="single" w:sz="6" w:space="0" w:color="auto"/>
              <w:bottom w:val="single" w:sz="4" w:space="0" w:color="auto"/>
              <w:right w:val="single" w:sz="6" w:space="0" w:color="auto"/>
            </w:tcBorders>
          </w:tcPr>
          <w:p w:rsidR="00CC13AD" w:rsidRPr="00C03F6B" w:rsidRDefault="00CC13AD" w:rsidP="00FC401C">
            <w:pPr>
              <w:rPr>
                <w:rFonts w:ascii="Arial" w:hAnsi="Arial"/>
                <w:sz w:val="24"/>
                <w:szCs w:val="24"/>
              </w:rPr>
            </w:pPr>
          </w:p>
        </w:tc>
        <w:tc>
          <w:tcPr>
            <w:tcW w:w="4770" w:type="dxa"/>
            <w:vMerge/>
            <w:tcBorders>
              <w:left w:val="single" w:sz="6" w:space="0" w:color="auto"/>
              <w:bottom w:val="single" w:sz="4" w:space="0" w:color="auto"/>
              <w:right w:val="single" w:sz="6" w:space="0" w:color="auto"/>
            </w:tcBorders>
          </w:tcPr>
          <w:p w:rsidR="00CC13AD" w:rsidRPr="00C03F6B" w:rsidRDefault="00CC13AD" w:rsidP="00FC401C">
            <w:pPr>
              <w:rPr>
                <w:rFonts w:ascii="Arial" w:hAnsi="Arial"/>
                <w:sz w:val="24"/>
                <w:szCs w:val="24"/>
              </w:rPr>
            </w:pPr>
          </w:p>
        </w:tc>
        <w:tc>
          <w:tcPr>
            <w:tcW w:w="2734" w:type="dxa"/>
            <w:vMerge/>
            <w:tcBorders>
              <w:left w:val="single" w:sz="6" w:space="0" w:color="auto"/>
              <w:bottom w:val="single" w:sz="4" w:space="0" w:color="auto"/>
            </w:tcBorders>
          </w:tcPr>
          <w:p w:rsidR="00CC13AD" w:rsidRPr="00C03F6B" w:rsidRDefault="00CC13AD" w:rsidP="00FC401C">
            <w:pPr>
              <w:rPr>
                <w:rFonts w:ascii="Arial" w:hAnsi="Arial"/>
                <w:sz w:val="24"/>
                <w:szCs w:val="24"/>
              </w:rPr>
            </w:pPr>
          </w:p>
        </w:tc>
      </w:tr>
      <w:tr w:rsidR="00CC13AD" w:rsidRPr="00C03F6B" w:rsidTr="0049140D">
        <w:trPr>
          <w:trHeight w:val="8294"/>
        </w:trPr>
        <w:tc>
          <w:tcPr>
            <w:tcW w:w="1098" w:type="dxa"/>
            <w:tcBorders>
              <w:top w:val="single" w:sz="4" w:space="0" w:color="auto"/>
              <w:bottom w:val="single" w:sz="4" w:space="0" w:color="auto"/>
              <w:right w:val="single" w:sz="6" w:space="0" w:color="auto"/>
            </w:tcBorders>
          </w:tcPr>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Default="00CC13AD" w:rsidP="00FC401C">
            <w:pPr>
              <w:rPr>
                <w:rFonts w:ascii="Arial" w:hAnsi="Arial"/>
                <w:sz w:val="24"/>
                <w:szCs w:val="24"/>
              </w:rPr>
            </w:pPr>
          </w:p>
          <w:p w:rsidR="00CC13AD" w:rsidRPr="00C03F6B" w:rsidRDefault="00CC13AD" w:rsidP="00FC401C">
            <w:pPr>
              <w:rPr>
                <w:rFonts w:ascii="Arial" w:hAnsi="Arial"/>
                <w:sz w:val="24"/>
                <w:szCs w:val="24"/>
              </w:rPr>
            </w:pPr>
          </w:p>
        </w:tc>
        <w:tc>
          <w:tcPr>
            <w:tcW w:w="2970" w:type="dxa"/>
            <w:vMerge/>
            <w:tcBorders>
              <w:top w:val="single" w:sz="4" w:space="0" w:color="auto"/>
              <w:left w:val="single" w:sz="6" w:space="0" w:color="auto"/>
              <w:bottom w:val="single" w:sz="4" w:space="0" w:color="auto"/>
              <w:right w:val="single" w:sz="6" w:space="0" w:color="auto"/>
            </w:tcBorders>
          </w:tcPr>
          <w:p w:rsidR="00CC13AD" w:rsidRPr="00C03F6B" w:rsidRDefault="00CC13AD" w:rsidP="00FC401C">
            <w:pPr>
              <w:rPr>
                <w:rFonts w:ascii="Arial" w:hAnsi="Arial"/>
                <w:sz w:val="24"/>
                <w:szCs w:val="24"/>
              </w:rPr>
            </w:pPr>
          </w:p>
        </w:tc>
        <w:tc>
          <w:tcPr>
            <w:tcW w:w="3330" w:type="dxa"/>
            <w:vMerge/>
            <w:tcBorders>
              <w:top w:val="single" w:sz="4" w:space="0" w:color="auto"/>
              <w:left w:val="single" w:sz="6" w:space="0" w:color="auto"/>
              <w:bottom w:val="single" w:sz="4" w:space="0" w:color="auto"/>
              <w:right w:val="single" w:sz="6" w:space="0" w:color="auto"/>
            </w:tcBorders>
          </w:tcPr>
          <w:p w:rsidR="00CC13AD" w:rsidRPr="00C03F6B" w:rsidRDefault="00CC13AD" w:rsidP="00FC401C">
            <w:pPr>
              <w:rPr>
                <w:rFonts w:ascii="Arial" w:hAnsi="Arial"/>
                <w:sz w:val="24"/>
                <w:szCs w:val="24"/>
              </w:rPr>
            </w:pPr>
          </w:p>
        </w:tc>
        <w:tc>
          <w:tcPr>
            <w:tcW w:w="4770" w:type="dxa"/>
            <w:vMerge/>
            <w:tcBorders>
              <w:top w:val="single" w:sz="4" w:space="0" w:color="auto"/>
              <w:left w:val="single" w:sz="6" w:space="0" w:color="auto"/>
              <w:bottom w:val="single" w:sz="4" w:space="0" w:color="auto"/>
              <w:right w:val="single" w:sz="6" w:space="0" w:color="auto"/>
            </w:tcBorders>
          </w:tcPr>
          <w:p w:rsidR="00CC13AD" w:rsidRPr="00C03F6B" w:rsidRDefault="00CC13AD" w:rsidP="00FC401C">
            <w:pPr>
              <w:rPr>
                <w:rFonts w:ascii="Arial" w:hAnsi="Arial"/>
                <w:sz w:val="24"/>
                <w:szCs w:val="24"/>
              </w:rPr>
            </w:pPr>
          </w:p>
        </w:tc>
        <w:tc>
          <w:tcPr>
            <w:tcW w:w="2734" w:type="dxa"/>
            <w:vMerge/>
            <w:tcBorders>
              <w:top w:val="single" w:sz="4" w:space="0" w:color="auto"/>
              <w:left w:val="single" w:sz="6" w:space="0" w:color="auto"/>
              <w:bottom w:val="single" w:sz="4" w:space="0" w:color="auto"/>
            </w:tcBorders>
          </w:tcPr>
          <w:p w:rsidR="00CC13AD" w:rsidRPr="00C03F6B" w:rsidRDefault="00CC13AD" w:rsidP="00FC401C">
            <w:pPr>
              <w:rPr>
                <w:rFonts w:ascii="Arial" w:hAnsi="Arial"/>
                <w:sz w:val="24"/>
                <w:szCs w:val="24"/>
              </w:rPr>
            </w:pPr>
          </w:p>
        </w:tc>
        <w:bookmarkStart w:id="0" w:name="_GoBack"/>
        <w:bookmarkEnd w:id="0"/>
      </w:tr>
    </w:tbl>
    <w:p w:rsidR="00CC13AD" w:rsidRDefault="00CC13AD" w:rsidP="00CC13AD"/>
    <w:sectPr w:rsidR="00CC13AD" w:rsidSect="00DD704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379B4"/>
    <w:multiLevelType w:val="hybridMultilevel"/>
    <w:tmpl w:val="077CA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346AC3"/>
    <w:multiLevelType w:val="hybridMultilevel"/>
    <w:tmpl w:val="129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4657A6"/>
    <w:multiLevelType w:val="hybridMultilevel"/>
    <w:tmpl w:val="D3DC2EC0"/>
    <w:lvl w:ilvl="0" w:tplc="F8FA34AA">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031F22"/>
    <w:multiLevelType w:val="hybridMultilevel"/>
    <w:tmpl w:val="01149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52523E"/>
    <w:multiLevelType w:val="hybridMultilevel"/>
    <w:tmpl w:val="5194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DF0B82"/>
    <w:multiLevelType w:val="hybridMultilevel"/>
    <w:tmpl w:val="358E1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CC13AD"/>
    <w:rsid w:val="000301D7"/>
    <w:rsid w:val="0005202F"/>
    <w:rsid w:val="00071BE4"/>
    <w:rsid w:val="00080361"/>
    <w:rsid w:val="00084524"/>
    <w:rsid w:val="000D3E3D"/>
    <w:rsid w:val="000F7382"/>
    <w:rsid w:val="00136E7B"/>
    <w:rsid w:val="00197E86"/>
    <w:rsid w:val="001A670A"/>
    <w:rsid w:val="00292C79"/>
    <w:rsid w:val="00372342"/>
    <w:rsid w:val="00413796"/>
    <w:rsid w:val="00471262"/>
    <w:rsid w:val="0049140D"/>
    <w:rsid w:val="00663D42"/>
    <w:rsid w:val="00665573"/>
    <w:rsid w:val="006E537C"/>
    <w:rsid w:val="006E6F51"/>
    <w:rsid w:val="00722D28"/>
    <w:rsid w:val="00725F56"/>
    <w:rsid w:val="0073005D"/>
    <w:rsid w:val="0073035A"/>
    <w:rsid w:val="0073652C"/>
    <w:rsid w:val="007A0BAE"/>
    <w:rsid w:val="00811FDC"/>
    <w:rsid w:val="008A6BC8"/>
    <w:rsid w:val="008D1A34"/>
    <w:rsid w:val="008E2460"/>
    <w:rsid w:val="009B7BF5"/>
    <w:rsid w:val="00A54319"/>
    <w:rsid w:val="00B8328C"/>
    <w:rsid w:val="00B836EA"/>
    <w:rsid w:val="00B84FEC"/>
    <w:rsid w:val="00CC13AD"/>
    <w:rsid w:val="00D04FC9"/>
    <w:rsid w:val="00D510D4"/>
    <w:rsid w:val="00D860B3"/>
    <w:rsid w:val="00DA0D9F"/>
    <w:rsid w:val="00DD704E"/>
    <w:rsid w:val="00EB1F26"/>
    <w:rsid w:val="00ED4BC7"/>
    <w:rsid w:val="00F977BE"/>
    <w:rsid w:val="00FB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3A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05D"/>
    <w:rPr>
      <w:rFonts w:ascii="Tahoma" w:hAnsi="Tahoma" w:cs="Tahoma"/>
      <w:sz w:val="16"/>
      <w:szCs w:val="16"/>
    </w:rPr>
  </w:style>
  <w:style w:type="character" w:customStyle="1" w:styleId="BalloonTextChar">
    <w:name w:val="Balloon Text Char"/>
    <w:basedOn w:val="DefaultParagraphFont"/>
    <w:link w:val="BalloonText"/>
    <w:uiPriority w:val="99"/>
    <w:semiHidden/>
    <w:rsid w:val="0073005D"/>
    <w:rPr>
      <w:rFonts w:ascii="Tahoma" w:eastAsia="Times New Roman" w:hAnsi="Tahoma" w:cs="Tahoma"/>
      <w:sz w:val="16"/>
      <w:szCs w:val="16"/>
    </w:rPr>
  </w:style>
  <w:style w:type="paragraph" w:styleId="ListParagraph">
    <w:name w:val="List Paragraph"/>
    <w:basedOn w:val="Normal"/>
    <w:uiPriority w:val="34"/>
    <w:qFormat/>
    <w:rsid w:val="00EB1F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reisinj</dc:creator>
  <cp:lastModifiedBy>Amber</cp:lastModifiedBy>
  <cp:revision>8</cp:revision>
  <cp:lastPrinted>2012-01-25T19:40:00Z</cp:lastPrinted>
  <dcterms:created xsi:type="dcterms:W3CDTF">2012-11-02T18:36:00Z</dcterms:created>
  <dcterms:modified xsi:type="dcterms:W3CDTF">2012-11-02T19:30:00Z</dcterms:modified>
</cp:coreProperties>
</file>