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7D" w:rsidRPr="00DA4D43" w:rsidRDefault="003602CD" w:rsidP="003602CD">
      <w:pPr>
        <w:jc w:val="center"/>
        <w:rPr>
          <w:rFonts w:ascii="Cambria" w:hAnsi="Cambria"/>
          <w:sz w:val="44"/>
          <w:szCs w:val="44"/>
        </w:rPr>
      </w:pPr>
      <w:r w:rsidRPr="00DA4D43">
        <w:rPr>
          <w:rFonts w:ascii="Cambria" w:hAnsi="Cambria"/>
          <w:sz w:val="44"/>
          <w:szCs w:val="44"/>
        </w:rPr>
        <w:t>Pathophysiology</w:t>
      </w:r>
    </w:p>
    <w:p w:rsidR="003602CD" w:rsidRPr="00394448" w:rsidRDefault="003602CD" w:rsidP="003602CD">
      <w:pPr>
        <w:rPr>
          <w:rFonts w:ascii="Cambria" w:hAnsi="Cambria"/>
          <w:sz w:val="40"/>
          <w:szCs w:val="40"/>
        </w:rPr>
      </w:pPr>
      <w:r w:rsidRPr="00394448">
        <w:rPr>
          <w:rFonts w:ascii="Cambria" w:hAnsi="Cambria"/>
          <w:sz w:val="40"/>
          <w:szCs w:val="40"/>
        </w:rPr>
        <w:t>Diarrhea</w:t>
      </w:r>
    </w:p>
    <w:p w:rsidR="003602CD" w:rsidRPr="00394448" w:rsidRDefault="003602CD" w:rsidP="003602CD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Definition:</w:t>
      </w:r>
    </w:p>
    <w:p w:rsidR="000F7D33" w:rsidRDefault="003602CD" w:rsidP="000F7D33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The passage of at least three loose stools per day, which may be acute or chronic</w:t>
      </w:r>
      <w:r w:rsidR="00FA1282" w:rsidRPr="00394448">
        <w:rPr>
          <w:rFonts w:ascii="Cambria" w:hAnsi="Cambria"/>
          <w:sz w:val="32"/>
          <w:szCs w:val="32"/>
        </w:rPr>
        <w:t xml:space="preserve"> </w:t>
      </w:r>
      <w:r w:rsidRPr="00394448">
        <w:rPr>
          <w:rFonts w:ascii="Cambria" w:hAnsi="Cambria"/>
          <w:sz w:val="32"/>
          <w:szCs w:val="32"/>
        </w:rPr>
        <w:t>(if persists for longer than 4 weeks).</w:t>
      </w:r>
      <w:r w:rsidR="005718C2" w:rsidRPr="00394448">
        <w:rPr>
          <w:rFonts w:ascii="Cambria" w:hAnsi="Cambria"/>
          <w:sz w:val="32"/>
          <w:szCs w:val="32"/>
        </w:rPr>
        <w:t xml:space="preserve"> </w:t>
      </w:r>
    </w:p>
    <w:p w:rsidR="005441FD" w:rsidRPr="000F7D33" w:rsidRDefault="003602CD" w:rsidP="000F7D33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0F7D33">
        <w:rPr>
          <w:rFonts w:ascii="Cambria" w:hAnsi="Cambria"/>
          <w:sz w:val="32"/>
          <w:szCs w:val="32"/>
        </w:rPr>
        <w:t>Etiology:</w:t>
      </w:r>
    </w:p>
    <w:p w:rsidR="005718C2" w:rsidRPr="00394448" w:rsidRDefault="005718C2" w:rsidP="005718C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Age</w:t>
      </w:r>
    </w:p>
    <w:p w:rsidR="005441FD" w:rsidRDefault="005441FD" w:rsidP="005441FD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Bacteria</w:t>
      </w:r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E.coli</w:t>
      </w:r>
      <w:proofErr w:type="spellEnd"/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C.difficile</w:t>
      </w:r>
      <w:proofErr w:type="spellEnd"/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>Salmonella</w:t>
      </w:r>
    </w:p>
    <w:p w:rsidR="00603A99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Shigella</w:t>
      </w:r>
      <w:proofErr w:type="spellEnd"/>
    </w:p>
    <w:p w:rsidR="00603A99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>Staphylococcus</w:t>
      </w:r>
    </w:p>
    <w:p w:rsidR="00603A99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Campylobachter</w:t>
      </w:r>
      <w:proofErr w:type="spellEnd"/>
      <w:r>
        <w:rPr>
          <w:rFonts w:ascii="Cambria" w:hAnsi="Cambria"/>
          <w:sz w:val="32"/>
          <w:szCs w:val="32"/>
          <w:highlight w:val="magenta"/>
        </w:rPr>
        <w:t xml:space="preserve"> </w:t>
      </w:r>
      <w:proofErr w:type="spellStart"/>
      <w:r>
        <w:rPr>
          <w:rFonts w:ascii="Cambria" w:hAnsi="Cambria"/>
          <w:sz w:val="32"/>
          <w:szCs w:val="32"/>
          <w:highlight w:val="magenta"/>
        </w:rPr>
        <w:t>jejuni</w:t>
      </w:r>
      <w:proofErr w:type="spellEnd"/>
    </w:p>
    <w:p w:rsidR="00603A99" w:rsidRPr="00F34F17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 xml:space="preserve">Clostridium </w:t>
      </w:r>
      <w:proofErr w:type="spellStart"/>
      <w:r>
        <w:rPr>
          <w:rFonts w:ascii="Cambria" w:hAnsi="Cambria"/>
          <w:sz w:val="32"/>
          <w:szCs w:val="32"/>
          <w:highlight w:val="magenta"/>
        </w:rPr>
        <w:t>perfringes</w:t>
      </w:r>
      <w:proofErr w:type="spellEnd"/>
    </w:p>
    <w:p w:rsidR="005441FD" w:rsidRDefault="005441FD" w:rsidP="005441FD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Viruses</w:t>
      </w:r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>Rotavirus</w:t>
      </w:r>
    </w:p>
    <w:p w:rsidR="00DA4D43" w:rsidRPr="00F34F17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Norovirus</w:t>
      </w:r>
      <w:proofErr w:type="spellEnd"/>
    </w:p>
    <w:p w:rsidR="00DA4D43" w:rsidRDefault="005441FD" w:rsidP="00DA4D43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Parasites</w:t>
      </w:r>
    </w:p>
    <w:p w:rsidR="00DA4D43" w:rsidRDefault="00DA4D43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G.lamblia</w:t>
      </w:r>
      <w:proofErr w:type="spellEnd"/>
    </w:p>
    <w:p w:rsidR="00603A99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proofErr w:type="spellStart"/>
      <w:r>
        <w:rPr>
          <w:rFonts w:ascii="Cambria" w:hAnsi="Cambria"/>
          <w:sz w:val="32"/>
          <w:szCs w:val="32"/>
          <w:highlight w:val="magenta"/>
        </w:rPr>
        <w:t>Entamoeba</w:t>
      </w:r>
      <w:proofErr w:type="spellEnd"/>
      <w:r>
        <w:rPr>
          <w:rFonts w:ascii="Cambria" w:hAnsi="Cambria"/>
          <w:sz w:val="32"/>
          <w:szCs w:val="32"/>
          <w:highlight w:val="magenta"/>
        </w:rPr>
        <w:t xml:space="preserve"> </w:t>
      </w:r>
      <w:proofErr w:type="spellStart"/>
      <w:r>
        <w:rPr>
          <w:rFonts w:ascii="Cambria" w:hAnsi="Cambria"/>
          <w:sz w:val="32"/>
          <w:szCs w:val="32"/>
          <w:highlight w:val="magenta"/>
        </w:rPr>
        <w:t>histolytica</w:t>
      </w:r>
      <w:proofErr w:type="spellEnd"/>
    </w:p>
    <w:p w:rsidR="00603A99" w:rsidRPr="00DA4D43" w:rsidRDefault="00603A99" w:rsidP="00DA4D43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  <w:highlight w:val="magenta"/>
        </w:rPr>
      </w:pPr>
      <w:r>
        <w:rPr>
          <w:rFonts w:ascii="Cambria" w:hAnsi="Cambria"/>
          <w:sz w:val="32"/>
          <w:szCs w:val="32"/>
          <w:highlight w:val="magenta"/>
        </w:rPr>
        <w:t>Cryptosporidium</w:t>
      </w:r>
    </w:p>
    <w:p w:rsidR="005441FD" w:rsidRPr="00394448" w:rsidRDefault="005441FD" w:rsidP="005441FD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Contaminated food</w:t>
      </w:r>
    </w:p>
    <w:p w:rsidR="005441FD" w:rsidRPr="00F34F17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Transmission via improper hand washing</w:t>
      </w:r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Antibiotics that kill normal flora</w:t>
      </w:r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Immunocompromised</w:t>
      </w:r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Undigested carbohydrates</w:t>
      </w:r>
      <w:bookmarkStart w:id="0" w:name="_GoBack"/>
      <w:bookmarkEnd w:id="0"/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lastRenderedPageBreak/>
        <w:t>Lactose intolerance</w:t>
      </w:r>
    </w:p>
    <w:p w:rsidR="003A37A6" w:rsidRPr="00394448" w:rsidRDefault="003A37A6" w:rsidP="003A37A6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Laxatives</w:t>
      </w:r>
    </w:p>
    <w:p w:rsidR="003A37A6" w:rsidRPr="00394448" w:rsidRDefault="003A37A6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Bile salts and undigested fats</w:t>
      </w:r>
    </w:p>
    <w:p w:rsidR="00FA1282" w:rsidRPr="00394448" w:rsidRDefault="00FA1282" w:rsidP="00FA1282">
      <w:pPr>
        <w:pStyle w:val="ListParagraph"/>
        <w:ind w:left="1440"/>
        <w:rPr>
          <w:rFonts w:ascii="Cambria" w:hAnsi="Cambria"/>
          <w:sz w:val="32"/>
          <w:szCs w:val="32"/>
        </w:rPr>
      </w:pPr>
    </w:p>
    <w:p w:rsidR="003A37A6" w:rsidRPr="00394448" w:rsidRDefault="003A37A6" w:rsidP="003A37A6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Pathophysiology</w:t>
      </w:r>
    </w:p>
    <w:p w:rsidR="005718C2" w:rsidRPr="00394448" w:rsidRDefault="005718C2" w:rsidP="007E171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Ingestion of infectious organisms, may alter secretion a</w:t>
      </w:r>
      <w:r w:rsidR="007E1718" w:rsidRPr="00394448">
        <w:rPr>
          <w:rFonts w:ascii="Cambria" w:hAnsi="Cambria"/>
          <w:sz w:val="32"/>
          <w:szCs w:val="32"/>
        </w:rPr>
        <w:t>nd absorption of small intestine</w:t>
      </w:r>
    </w:p>
    <w:p w:rsidR="007E1718" w:rsidRPr="00F34F17" w:rsidRDefault="007E1718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Organisms may impair absorption; destroy cells and produce inflammation of colon</w:t>
      </w:r>
    </w:p>
    <w:p w:rsidR="00B5471B" w:rsidRPr="00F34F17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 xml:space="preserve">Susceptibility to pathogens influenced by genetics, gastric acidity, intestinal </w:t>
      </w:r>
      <w:proofErr w:type="spellStart"/>
      <w:r w:rsidRPr="00F34F17">
        <w:rPr>
          <w:rFonts w:ascii="Cambria" w:hAnsi="Cambria"/>
          <w:sz w:val="32"/>
          <w:szCs w:val="32"/>
          <w:highlight w:val="magenta"/>
        </w:rPr>
        <w:t>microflora</w:t>
      </w:r>
      <w:proofErr w:type="spellEnd"/>
      <w:r w:rsidRPr="00F34F17">
        <w:rPr>
          <w:rFonts w:ascii="Cambria" w:hAnsi="Cambria"/>
          <w:sz w:val="32"/>
          <w:szCs w:val="32"/>
          <w:highlight w:val="magenta"/>
        </w:rPr>
        <w:t xml:space="preserve"> and </w:t>
      </w:r>
      <w:proofErr w:type="spellStart"/>
      <w:r w:rsidRPr="00F34F17">
        <w:rPr>
          <w:rFonts w:ascii="Cambria" w:hAnsi="Cambria"/>
          <w:sz w:val="32"/>
          <w:szCs w:val="32"/>
          <w:highlight w:val="magenta"/>
        </w:rPr>
        <w:t>immunocompetence</w:t>
      </w:r>
      <w:proofErr w:type="spellEnd"/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Some Antibiotics kill off normal flora allowing individuals to become more prone to infection</w:t>
      </w:r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Viruses cause the most infectious diarrhea in the United States</w:t>
      </w:r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 xml:space="preserve">Bacterial infections </w:t>
      </w:r>
      <w:proofErr w:type="spellStart"/>
      <w:r w:rsidRPr="00394448">
        <w:rPr>
          <w:rFonts w:ascii="Cambria" w:hAnsi="Cambria"/>
          <w:sz w:val="32"/>
          <w:szCs w:val="32"/>
        </w:rPr>
        <w:t>Ie</w:t>
      </w:r>
      <w:proofErr w:type="spellEnd"/>
      <w:r w:rsidRPr="00394448">
        <w:rPr>
          <w:rFonts w:ascii="Cambria" w:hAnsi="Cambria"/>
          <w:sz w:val="32"/>
          <w:szCs w:val="32"/>
        </w:rPr>
        <w:t>. E. coli is the most common cause of bloody diarrhea in US</w:t>
      </w:r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Large amounts of undigested carbohydrates can cause osmotic diarrhea which prevents absorption of fluid and electrolytes</w:t>
      </w:r>
    </w:p>
    <w:p w:rsidR="00B5471B" w:rsidRPr="00394448" w:rsidRDefault="00B5471B" w:rsidP="00B5471B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Bile salts /undigested fats result in excessive fluid secretion in GI tract</w:t>
      </w:r>
    </w:p>
    <w:p w:rsidR="00FA1282" w:rsidRPr="00394448" w:rsidRDefault="00FA1282" w:rsidP="00FA1282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Clinical Manifestations:</w:t>
      </w:r>
    </w:p>
    <w:p w:rsidR="00FA1282" w:rsidRPr="00394448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 xml:space="preserve">Inflammation </w:t>
      </w:r>
    </w:p>
    <w:p w:rsidR="00FA1282" w:rsidRPr="00394448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 xml:space="preserve">Systemic symptoms </w:t>
      </w:r>
      <w:r w:rsidRPr="00394448">
        <w:rPr>
          <w:rFonts w:ascii="Cambria" w:hAnsi="Cambria"/>
          <w:sz w:val="32"/>
          <w:szCs w:val="32"/>
        </w:rPr>
        <w:tab/>
      </w:r>
    </w:p>
    <w:p w:rsidR="00FA1282" w:rsidRPr="00394448" w:rsidRDefault="00FA1282" w:rsidP="00FA1282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Fever</w:t>
      </w:r>
    </w:p>
    <w:p w:rsidR="00FA1282" w:rsidRPr="00394448" w:rsidRDefault="00FA1282" w:rsidP="00FA1282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Headache</w:t>
      </w:r>
    </w:p>
    <w:p w:rsidR="00FA1282" w:rsidRPr="00394448" w:rsidRDefault="00FA1282" w:rsidP="00FA1282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Malaise</w:t>
      </w:r>
    </w:p>
    <w:p w:rsidR="00FA1282" w:rsidRPr="00F34F17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Abdominal cramping</w:t>
      </w:r>
    </w:p>
    <w:p w:rsidR="00FA1282" w:rsidRPr="00394448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Nausea</w:t>
      </w:r>
    </w:p>
    <w:p w:rsidR="00FA1282" w:rsidRPr="00394448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lastRenderedPageBreak/>
        <w:t>Vomiting</w:t>
      </w:r>
    </w:p>
    <w:p w:rsidR="00394448" w:rsidRPr="00394448" w:rsidRDefault="00394448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Blood / Mucous in the stool</w:t>
      </w:r>
    </w:p>
    <w:p w:rsidR="00FA1282" w:rsidRPr="00F34F17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Skin irritation</w:t>
      </w:r>
    </w:p>
    <w:p w:rsidR="00FA1282" w:rsidRPr="00F34F17" w:rsidRDefault="00FA1282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Dehydration</w:t>
      </w:r>
    </w:p>
    <w:p w:rsidR="00FA1282" w:rsidRPr="00F34F17" w:rsidRDefault="00394448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Electrolyte Imbalance</w:t>
      </w:r>
    </w:p>
    <w:p w:rsidR="00394448" w:rsidRPr="00F34F17" w:rsidRDefault="00394448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Acid-base Imbalance</w:t>
      </w:r>
    </w:p>
    <w:p w:rsidR="00394448" w:rsidRPr="00394448" w:rsidRDefault="00394448" w:rsidP="00FA1282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394448">
        <w:rPr>
          <w:rFonts w:ascii="Cambria" w:hAnsi="Cambria"/>
          <w:sz w:val="32"/>
          <w:szCs w:val="32"/>
        </w:rPr>
        <w:t>Paralytic Ileus</w:t>
      </w:r>
    </w:p>
    <w:p w:rsidR="00394448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Toxic </w:t>
      </w:r>
      <w:proofErr w:type="spellStart"/>
      <w:r>
        <w:rPr>
          <w:rFonts w:ascii="Cambria" w:hAnsi="Cambria"/>
          <w:sz w:val="32"/>
          <w:szCs w:val="32"/>
        </w:rPr>
        <w:t>megacolon</w:t>
      </w:r>
      <w:proofErr w:type="spellEnd"/>
    </w:p>
    <w:p w:rsidR="00394448" w:rsidRDefault="00394448" w:rsidP="00394448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Diagnostic Studies:</w:t>
      </w:r>
    </w:p>
    <w:p w:rsidR="00394448" w:rsidRPr="00F34F17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History and physical exam</w:t>
      </w:r>
    </w:p>
    <w:p w:rsidR="00394448" w:rsidRPr="00163AD5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Laboratory testing</w:t>
      </w:r>
    </w:p>
    <w:p w:rsidR="00394448" w:rsidRPr="00163AD5" w:rsidRDefault="00394448" w:rsidP="00394448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BUN</w:t>
      </w:r>
    </w:p>
    <w:p w:rsidR="00394448" w:rsidRPr="00163AD5" w:rsidRDefault="00394448" w:rsidP="00394448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proofErr w:type="spellStart"/>
      <w:r w:rsidRPr="00163AD5">
        <w:rPr>
          <w:rFonts w:ascii="Cambria" w:hAnsi="Cambria"/>
          <w:sz w:val="32"/>
          <w:szCs w:val="32"/>
        </w:rPr>
        <w:t>Creatinine</w:t>
      </w:r>
      <w:proofErr w:type="spellEnd"/>
      <w:r w:rsidRPr="00163AD5">
        <w:rPr>
          <w:rFonts w:ascii="Cambria" w:hAnsi="Cambria"/>
          <w:sz w:val="32"/>
          <w:szCs w:val="32"/>
        </w:rPr>
        <w:t xml:space="preserve"> levels</w:t>
      </w:r>
    </w:p>
    <w:p w:rsidR="00394448" w:rsidRPr="00163AD5" w:rsidRDefault="00394448" w:rsidP="00394448">
      <w:pPr>
        <w:pStyle w:val="ListParagraph"/>
        <w:numPr>
          <w:ilvl w:val="2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WBC</w:t>
      </w:r>
    </w:p>
    <w:p w:rsidR="00394448" w:rsidRPr="00163AD5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Measurement of stool electrolytes,pH, and osmolality</w:t>
      </w:r>
    </w:p>
    <w:p w:rsidR="00394448" w:rsidRPr="00F34F17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Double-balloon enteroscopy and colonoscopy (examine mucosa)</w:t>
      </w:r>
    </w:p>
    <w:p w:rsidR="00394448" w:rsidRPr="00163AD5" w:rsidRDefault="00394448" w:rsidP="00394448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Capsule endoscopy (visualization of intestinal mucosa )</w:t>
      </w:r>
    </w:p>
    <w:p w:rsidR="00394448" w:rsidRPr="00163AD5" w:rsidRDefault="00163AD5" w:rsidP="00394448">
      <w:pPr>
        <w:pStyle w:val="ListParagraph"/>
        <w:numPr>
          <w:ilvl w:val="0"/>
          <w:numId w:val="5"/>
        </w:numPr>
        <w:rPr>
          <w:rFonts w:ascii="Cambria" w:hAnsi="Cambria"/>
          <w:sz w:val="32"/>
          <w:szCs w:val="32"/>
        </w:rPr>
      </w:pPr>
      <w:r w:rsidRPr="00163AD5">
        <w:rPr>
          <w:rFonts w:ascii="Cambria" w:hAnsi="Cambria"/>
          <w:sz w:val="32"/>
          <w:szCs w:val="32"/>
        </w:rPr>
        <w:t>Treatments and Medications:</w:t>
      </w:r>
    </w:p>
    <w:p w:rsidR="00163AD5" w:rsidRPr="00F34F17" w:rsidRDefault="00163AD5" w:rsidP="00163AD5">
      <w:pPr>
        <w:pStyle w:val="ListParagraph"/>
        <w:numPr>
          <w:ilvl w:val="1"/>
          <w:numId w:val="5"/>
        </w:numPr>
        <w:rPr>
          <w:rFonts w:ascii="Cambria" w:hAnsi="Cambria"/>
          <w:sz w:val="36"/>
          <w:szCs w:val="36"/>
          <w:highlight w:val="magenta"/>
        </w:rPr>
      </w:pPr>
      <w:r w:rsidRPr="00F34F17">
        <w:rPr>
          <w:rFonts w:ascii="Cambria" w:hAnsi="Cambria"/>
          <w:sz w:val="32"/>
          <w:szCs w:val="32"/>
          <w:highlight w:val="magenta"/>
        </w:rPr>
        <w:t>Preventing Transmission</w:t>
      </w:r>
    </w:p>
    <w:p w:rsidR="00163AD5" w:rsidRPr="00163AD5" w:rsidRDefault="00163AD5" w:rsidP="00163AD5">
      <w:pPr>
        <w:pStyle w:val="ListParagraph"/>
        <w:numPr>
          <w:ilvl w:val="1"/>
          <w:numId w:val="5"/>
        </w:numPr>
        <w:rPr>
          <w:rFonts w:ascii="Cambria" w:hAnsi="Cambria"/>
          <w:sz w:val="36"/>
          <w:szCs w:val="36"/>
        </w:rPr>
      </w:pPr>
      <w:r>
        <w:rPr>
          <w:rFonts w:ascii="Cambria" w:hAnsi="Cambria"/>
          <w:sz w:val="32"/>
          <w:szCs w:val="32"/>
        </w:rPr>
        <w:t>Fluid and electrolyte replacement via oral solutions/ parenteral administration</w:t>
      </w:r>
    </w:p>
    <w:p w:rsidR="00163AD5" w:rsidRPr="00F34F17" w:rsidRDefault="00163AD5" w:rsidP="00163AD5">
      <w:pPr>
        <w:pStyle w:val="ListParagraph"/>
        <w:numPr>
          <w:ilvl w:val="1"/>
          <w:numId w:val="5"/>
        </w:numPr>
        <w:rPr>
          <w:rFonts w:ascii="Cambria" w:hAnsi="Cambria"/>
          <w:sz w:val="36"/>
          <w:szCs w:val="36"/>
          <w:highlight w:val="magenta"/>
        </w:rPr>
      </w:pPr>
      <w:proofErr w:type="spellStart"/>
      <w:r w:rsidRPr="00F34F17">
        <w:rPr>
          <w:rFonts w:ascii="Cambria" w:hAnsi="Cambria"/>
          <w:sz w:val="32"/>
          <w:szCs w:val="32"/>
          <w:highlight w:val="magenta"/>
        </w:rPr>
        <w:t>Antidiarrheals</w:t>
      </w:r>
      <w:proofErr w:type="spellEnd"/>
    </w:p>
    <w:p w:rsidR="00163AD5" w:rsidRPr="00F34F17" w:rsidRDefault="00163AD5" w:rsidP="00163AD5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6"/>
          <w:highlight w:val="magenta"/>
        </w:rPr>
      </w:pPr>
      <w:r w:rsidRPr="00F34F17">
        <w:rPr>
          <w:rFonts w:ascii="Cambria" w:hAnsi="Cambria"/>
          <w:sz w:val="32"/>
          <w:szCs w:val="36"/>
          <w:highlight w:val="magenta"/>
        </w:rPr>
        <w:t>Antibiotics: Metronidazole(</w:t>
      </w:r>
      <w:proofErr w:type="spellStart"/>
      <w:r w:rsidRPr="00F34F17">
        <w:rPr>
          <w:rFonts w:ascii="Cambria" w:hAnsi="Cambria"/>
          <w:sz w:val="32"/>
          <w:szCs w:val="36"/>
          <w:highlight w:val="magenta"/>
        </w:rPr>
        <w:t>Flagyl</w:t>
      </w:r>
      <w:proofErr w:type="spellEnd"/>
      <w:r w:rsidRPr="00F34F17">
        <w:rPr>
          <w:rFonts w:ascii="Cambria" w:hAnsi="Cambria"/>
          <w:sz w:val="32"/>
          <w:szCs w:val="36"/>
          <w:highlight w:val="magenta"/>
        </w:rPr>
        <w:t xml:space="preserve">) and </w:t>
      </w:r>
      <w:proofErr w:type="spellStart"/>
      <w:r w:rsidRPr="00F34F17">
        <w:rPr>
          <w:rFonts w:ascii="Cambria" w:hAnsi="Cambria"/>
          <w:sz w:val="32"/>
          <w:szCs w:val="36"/>
          <w:highlight w:val="magenta"/>
        </w:rPr>
        <w:t>vancomycin</w:t>
      </w:r>
      <w:proofErr w:type="spellEnd"/>
      <w:r w:rsidR="00BA6874" w:rsidRPr="00F34F17">
        <w:rPr>
          <w:rFonts w:ascii="Cambria" w:hAnsi="Cambria"/>
          <w:sz w:val="32"/>
          <w:szCs w:val="36"/>
          <w:highlight w:val="magenta"/>
        </w:rPr>
        <w:t xml:space="preserve"> </w:t>
      </w:r>
      <w:r w:rsidRPr="00F34F17">
        <w:rPr>
          <w:rFonts w:ascii="Cambria" w:hAnsi="Cambria"/>
          <w:sz w:val="32"/>
          <w:szCs w:val="36"/>
          <w:highlight w:val="magenta"/>
        </w:rPr>
        <w:t>(</w:t>
      </w:r>
      <w:proofErr w:type="spellStart"/>
      <w:r w:rsidRPr="00F34F17">
        <w:rPr>
          <w:rFonts w:ascii="Cambria" w:hAnsi="Cambria"/>
          <w:sz w:val="32"/>
          <w:szCs w:val="36"/>
          <w:highlight w:val="magenta"/>
        </w:rPr>
        <w:t>Vancocin</w:t>
      </w:r>
      <w:proofErr w:type="spellEnd"/>
      <w:r w:rsidRPr="00F34F17">
        <w:rPr>
          <w:rFonts w:ascii="Cambria" w:hAnsi="Cambria"/>
          <w:sz w:val="32"/>
          <w:szCs w:val="36"/>
          <w:highlight w:val="magenta"/>
        </w:rPr>
        <w:t>)</w:t>
      </w:r>
    </w:p>
    <w:p w:rsidR="00BA6874" w:rsidRDefault="00BA6874" w:rsidP="00163AD5">
      <w:pPr>
        <w:pStyle w:val="ListParagraph"/>
        <w:numPr>
          <w:ilvl w:val="1"/>
          <w:numId w:val="5"/>
        </w:numPr>
        <w:rPr>
          <w:rFonts w:ascii="Cambria" w:hAnsi="Cambria"/>
          <w:sz w:val="32"/>
          <w:szCs w:val="36"/>
        </w:rPr>
      </w:pPr>
      <w:r>
        <w:rPr>
          <w:rFonts w:ascii="Cambria" w:hAnsi="Cambria"/>
          <w:sz w:val="32"/>
          <w:szCs w:val="36"/>
        </w:rPr>
        <w:t>Stool transplantation as last resort</w:t>
      </w:r>
    </w:p>
    <w:p w:rsidR="000F7D33" w:rsidRDefault="000F7D33" w:rsidP="005718C2">
      <w:pPr>
        <w:rPr>
          <w:rFonts w:ascii="Cambria" w:hAnsi="Cambria"/>
          <w:sz w:val="40"/>
          <w:szCs w:val="36"/>
        </w:rPr>
      </w:pPr>
    </w:p>
    <w:p w:rsidR="000F7D33" w:rsidRDefault="000F7D33" w:rsidP="005718C2">
      <w:pPr>
        <w:rPr>
          <w:rFonts w:ascii="Cambria" w:hAnsi="Cambria"/>
          <w:sz w:val="40"/>
          <w:szCs w:val="36"/>
        </w:rPr>
      </w:pPr>
    </w:p>
    <w:p w:rsidR="000F7D33" w:rsidRDefault="000F7D33" w:rsidP="005718C2">
      <w:pPr>
        <w:rPr>
          <w:rFonts w:ascii="Cambria" w:hAnsi="Cambria"/>
          <w:sz w:val="40"/>
          <w:szCs w:val="36"/>
        </w:rPr>
      </w:pPr>
    </w:p>
    <w:p w:rsidR="005718C2" w:rsidRPr="00163AD5" w:rsidRDefault="005718C2" w:rsidP="005718C2">
      <w:pPr>
        <w:rPr>
          <w:rFonts w:asciiTheme="majorHAnsi" w:hAnsiTheme="majorHAnsi"/>
          <w:sz w:val="32"/>
          <w:szCs w:val="32"/>
        </w:rPr>
      </w:pPr>
      <w:r w:rsidRPr="00163AD5">
        <w:rPr>
          <w:rFonts w:asciiTheme="majorHAnsi" w:hAnsiTheme="majorHAnsi"/>
          <w:sz w:val="32"/>
          <w:szCs w:val="32"/>
        </w:rPr>
        <w:t xml:space="preserve">Lewis, S. M. (2011). </w:t>
      </w:r>
      <w:r w:rsidRPr="00163AD5">
        <w:rPr>
          <w:rFonts w:asciiTheme="majorHAnsi" w:hAnsiTheme="majorHAnsi"/>
          <w:i/>
          <w:iCs/>
          <w:sz w:val="32"/>
          <w:szCs w:val="32"/>
        </w:rPr>
        <w:t>Medical-surgical nursing: assessment and management of clinical                                                     problems</w:t>
      </w:r>
      <w:r w:rsidRPr="00163AD5">
        <w:rPr>
          <w:rFonts w:asciiTheme="majorHAnsi" w:hAnsiTheme="majorHAnsi"/>
          <w:sz w:val="32"/>
          <w:szCs w:val="32"/>
        </w:rPr>
        <w:t xml:space="preserve"> (8th </w:t>
      </w:r>
      <w:proofErr w:type="gramStart"/>
      <w:r w:rsidRPr="00163AD5">
        <w:rPr>
          <w:rFonts w:asciiTheme="majorHAnsi" w:hAnsiTheme="majorHAnsi"/>
          <w:sz w:val="32"/>
          <w:szCs w:val="32"/>
        </w:rPr>
        <w:t>ed</w:t>
      </w:r>
      <w:proofErr w:type="gramEnd"/>
      <w:r w:rsidRPr="00163AD5">
        <w:rPr>
          <w:rFonts w:asciiTheme="majorHAnsi" w:hAnsiTheme="majorHAnsi"/>
          <w:sz w:val="32"/>
          <w:szCs w:val="32"/>
        </w:rPr>
        <w:t>.). St. Louis, Mo.: Elsevier/Mosby.pp</w:t>
      </w:r>
      <w:r w:rsidR="007E1718" w:rsidRPr="00163AD5">
        <w:rPr>
          <w:rFonts w:asciiTheme="majorHAnsi" w:hAnsiTheme="majorHAnsi"/>
          <w:sz w:val="32"/>
          <w:szCs w:val="32"/>
        </w:rPr>
        <w:t>1007-1009.</w:t>
      </w:r>
    </w:p>
    <w:p w:rsidR="005441FD" w:rsidRPr="005441FD" w:rsidRDefault="005441FD" w:rsidP="005441FD">
      <w:pPr>
        <w:rPr>
          <w:rFonts w:ascii="Trebuchet MS" w:hAnsi="Trebuchet MS"/>
          <w:sz w:val="40"/>
          <w:szCs w:val="40"/>
        </w:rPr>
      </w:pPr>
    </w:p>
    <w:sectPr w:rsidR="005441FD" w:rsidRPr="0054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91" w:rsidRDefault="00197E91" w:rsidP="00FA1282">
      <w:pPr>
        <w:spacing w:after="0" w:line="240" w:lineRule="auto"/>
      </w:pPr>
      <w:r>
        <w:separator/>
      </w:r>
    </w:p>
  </w:endnote>
  <w:endnote w:type="continuationSeparator" w:id="0">
    <w:p w:rsidR="00197E91" w:rsidRDefault="00197E91" w:rsidP="00FA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91" w:rsidRDefault="00197E91" w:rsidP="00FA1282">
      <w:pPr>
        <w:spacing w:after="0" w:line="240" w:lineRule="auto"/>
      </w:pPr>
      <w:r>
        <w:separator/>
      </w:r>
    </w:p>
  </w:footnote>
  <w:footnote w:type="continuationSeparator" w:id="0">
    <w:p w:rsidR="00197E91" w:rsidRDefault="00197E91" w:rsidP="00FA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9" type="#_x0000_t75" style="width:10.75pt;height:10.75pt" o:bullet="t">
        <v:imagedata r:id="rId1" o:title="BD14980_"/>
      </v:shape>
    </w:pict>
  </w:numPicBullet>
  <w:numPicBullet w:numPicBulletId="1">
    <w:pict>
      <v:shape id="_x0000_i1320" type="#_x0000_t75" style="width:12.9pt;height:12.9pt" o:bullet="t">
        <v:imagedata r:id="rId2" o:title="BD21306_"/>
      </v:shape>
    </w:pict>
  </w:numPicBullet>
  <w:abstractNum w:abstractNumId="0">
    <w:nsid w:val="03667D72"/>
    <w:multiLevelType w:val="hybridMultilevel"/>
    <w:tmpl w:val="8624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614C96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C3C52"/>
    <w:multiLevelType w:val="hybridMultilevel"/>
    <w:tmpl w:val="A4B2EA84"/>
    <w:lvl w:ilvl="0" w:tplc="A614C9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04DE5"/>
    <w:multiLevelType w:val="hybridMultilevel"/>
    <w:tmpl w:val="AA68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4C96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641C5"/>
    <w:multiLevelType w:val="hybridMultilevel"/>
    <w:tmpl w:val="CB22913E"/>
    <w:lvl w:ilvl="0" w:tplc="83F0288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A7D7F"/>
    <w:multiLevelType w:val="hybridMultilevel"/>
    <w:tmpl w:val="B8D423AE"/>
    <w:lvl w:ilvl="0" w:tplc="E6F02F8E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B436A"/>
    <w:multiLevelType w:val="hybridMultilevel"/>
    <w:tmpl w:val="E78A24E6"/>
    <w:lvl w:ilvl="0" w:tplc="83F0288E">
      <w:start w:val="1"/>
      <w:numFmt w:val="bullet"/>
      <w:lvlText w:val=""/>
      <w:lvlPicBulletId w:val="0"/>
      <w:lvlJc w:val="center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69313E5"/>
    <w:multiLevelType w:val="hybridMultilevel"/>
    <w:tmpl w:val="B9826704"/>
    <w:lvl w:ilvl="0" w:tplc="A614C96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90600A"/>
    <w:multiLevelType w:val="hybridMultilevel"/>
    <w:tmpl w:val="67BC237A"/>
    <w:lvl w:ilvl="0" w:tplc="A614C9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D7E55"/>
    <w:multiLevelType w:val="hybridMultilevel"/>
    <w:tmpl w:val="BB4A8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CD"/>
    <w:rsid w:val="000F7D33"/>
    <w:rsid w:val="00163AD5"/>
    <w:rsid w:val="00197E91"/>
    <w:rsid w:val="0024339E"/>
    <w:rsid w:val="003602CD"/>
    <w:rsid w:val="00394448"/>
    <w:rsid w:val="003A37A6"/>
    <w:rsid w:val="003E13D4"/>
    <w:rsid w:val="005441FD"/>
    <w:rsid w:val="00566897"/>
    <w:rsid w:val="005718C2"/>
    <w:rsid w:val="00603A99"/>
    <w:rsid w:val="0066127D"/>
    <w:rsid w:val="007E1718"/>
    <w:rsid w:val="00B5471B"/>
    <w:rsid w:val="00BA6874"/>
    <w:rsid w:val="00DA4D43"/>
    <w:rsid w:val="00F07ED0"/>
    <w:rsid w:val="00F34F17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8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82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28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28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</dc:creator>
  <cp:lastModifiedBy>molli</cp:lastModifiedBy>
  <cp:revision>2</cp:revision>
  <dcterms:created xsi:type="dcterms:W3CDTF">2012-01-20T19:56:00Z</dcterms:created>
  <dcterms:modified xsi:type="dcterms:W3CDTF">2012-01-20T19:56:00Z</dcterms:modified>
</cp:coreProperties>
</file>