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A41" w:rsidRDefault="00DE7A4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30"/>
        <w:gridCol w:w="2805"/>
        <w:gridCol w:w="2618"/>
        <w:gridCol w:w="5610"/>
        <w:gridCol w:w="2641"/>
      </w:tblGrid>
      <w:tr w:rsidR="00B84644" w:rsidRPr="003F51A7" w:rsidTr="003F51A7">
        <w:tc>
          <w:tcPr>
            <w:tcW w:w="1230" w:type="dxa"/>
          </w:tcPr>
          <w:p w:rsidR="00B84644" w:rsidRPr="003F51A7" w:rsidRDefault="00B84644" w:rsidP="003F51A7">
            <w:pPr>
              <w:jc w:val="center"/>
              <w:rPr>
                <w:b/>
                <w:sz w:val="22"/>
                <w:szCs w:val="22"/>
              </w:rPr>
            </w:pPr>
            <w:r w:rsidRPr="003F51A7">
              <w:rPr>
                <w:b/>
                <w:sz w:val="22"/>
                <w:szCs w:val="22"/>
              </w:rPr>
              <w:t>Date &amp; Initial</w:t>
            </w:r>
          </w:p>
        </w:tc>
        <w:tc>
          <w:tcPr>
            <w:tcW w:w="2805" w:type="dxa"/>
          </w:tcPr>
          <w:p w:rsidR="00B84644" w:rsidRPr="003F51A7" w:rsidRDefault="00B84644" w:rsidP="003F51A7">
            <w:pPr>
              <w:jc w:val="center"/>
              <w:rPr>
                <w:b/>
                <w:sz w:val="22"/>
                <w:szCs w:val="22"/>
              </w:rPr>
            </w:pPr>
            <w:r w:rsidRPr="003F51A7">
              <w:rPr>
                <w:b/>
                <w:sz w:val="22"/>
                <w:szCs w:val="22"/>
              </w:rPr>
              <w:t>Nursing Diagnosis (Problem)</w:t>
            </w:r>
          </w:p>
        </w:tc>
        <w:tc>
          <w:tcPr>
            <w:tcW w:w="2618" w:type="dxa"/>
          </w:tcPr>
          <w:p w:rsidR="00B84644" w:rsidRPr="003F51A7" w:rsidRDefault="00B84644" w:rsidP="003F51A7">
            <w:pPr>
              <w:jc w:val="center"/>
              <w:rPr>
                <w:b/>
                <w:sz w:val="22"/>
                <w:szCs w:val="22"/>
              </w:rPr>
            </w:pPr>
            <w:r w:rsidRPr="003F51A7">
              <w:rPr>
                <w:b/>
                <w:sz w:val="22"/>
                <w:szCs w:val="22"/>
              </w:rPr>
              <w:t xml:space="preserve">Patient Outcomes </w:t>
            </w:r>
          </w:p>
          <w:p w:rsidR="00B84644" w:rsidRPr="003F51A7" w:rsidRDefault="00B84644" w:rsidP="003F51A7">
            <w:pPr>
              <w:jc w:val="center"/>
              <w:rPr>
                <w:b/>
                <w:sz w:val="22"/>
                <w:szCs w:val="22"/>
              </w:rPr>
            </w:pPr>
            <w:r w:rsidRPr="003F51A7">
              <w:rPr>
                <w:b/>
                <w:sz w:val="22"/>
                <w:szCs w:val="22"/>
              </w:rPr>
              <w:t>(with resolution date)</w:t>
            </w:r>
          </w:p>
        </w:tc>
        <w:tc>
          <w:tcPr>
            <w:tcW w:w="5610" w:type="dxa"/>
          </w:tcPr>
          <w:p w:rsidR="00B84644" w:rsidRPr="003F51A7" w:rsidRDefault="00B84644" w:rsidP="003F51A7">
            <w:pPr>
              <w:jc w:val="center"/>
              <w:rPr>
                <w:b/>
                <w:sz w:val="22"/>
                <w:szCs w:val="22"/>
              </w:rPr>
            </w:pPr>
            <w:r w:rsidRPr="003F51A7">
              <w:rPr>
                <w:b/>
                <w:sz w:val="22"/>
                <w:szCs w:val="22"/>
              </w:rPr>
              <w:t>Nursing Interventions</w:t>
            </w:r>
          </w:p>
        </w:tc>
        <w:tc>
          <w:tcPr>
            <w:tcW w:w="2641" w:type="dxa"/>
          </w:tcPr>
          <w:p w:rsidR="00B84644" w:rsidRPr="003F51A7" w:rsidRDefault="00B84644" w:rsidP="003F51A7">
            <w:pPr>
              <w:jc w:val="center"/>
              <w:rPr>
                <w:b/>
                <w:sz w:val="22"/>
                <w:szCs w:val="22"/>
              </w:rPr>
            </w:pPr>
            <w:r w:rsidRPr="003F51A7">
              <w:rPr>
                <w:b/>
                <w:sz w:val="22"/>
                <w:szCs w:val="22"/>
              </w:rPr>
              <w:t>Evaluation</w:t>
            </w:r>
          </w:p>
        </w:tc>
      </w:tr>
      <w:tr w:rsidR="00B84644" w:rsidTr="003F51A7">
        <w:tc>
          <w:tcPr>
            <w:tcW w:w="1230" w:type="dxa"/>
          </w:tcPr>
          <w:p w:rsidR="00B84644" w:rsidRDefault="00E142C6">
            <w:r>
              <w:t>2/7/12</w:t>
            </w:r>
          </w:p>
          <w:p w:rsidR="00E142C6" w:rsidRDefault="00E142C6">
            <w:r>
              <w:t>SMH</w:t>
            </w:r>
          </w:p>
        </w:tc>
        <w:tc>
          <w:tcPr>
            <w:tcW w:w="2805" w:type="dxa"/>
          </w:tcPr>
          <w:p w:rsidR="00B84644" w:rsidRDefault="00E142C6">
            <w:r>
              <w:t>Impaired gas exchange R/T alveolar-capillary membrane changes (aspiration pneumonia)</w:t>
            </w:r>
          </w:p>
        </w:tc>
        <w:tc>
          <w:tcPr>
            <w:tcW w:w="2618" w:type="dxa"/>
          </w:tcPr>
          <w:p w:rsidR="00B84644" w:rsidRDefault="00E142C6" w:rsidP="006E3C56">
            <w:r>
              <w:t>Patient will demonstrate improved ventilation and oxygenation each day by evidence of ABG’s in normal limits, and normalizing respiratory assessment. Start 2/</w:t>
            </w:r>
            <w:r w:rsidR="006E3C56">
              <w:t>7</w:t>
            </w:r>
            <w:r>
              <w:t>/12</w:t>
            </w:r>
          </w:p>
        </w:tc>
        <w:tc>
          <w:tcPr>
            <w:tcW w:w="5610" w:type="dxa"/>
          </w:tcPr>
          <w:p w:rsidR="00DE68F6" w:rsidRDefault="006E3C56">
            <w:r>
              <w:t xml:space="preserve">1. Perform focused respiratory assessment at 0800 and every 4 hours including rate, depth, use of accessory muscles, pursed breathing, areas of pallor/cyanosis (peripheral – </w:t>
            </w:r>
            <w:proofErr w:type="spellStart"/>
            <w:r>
              <w:t>nailbeds</w:t>
            </w:r>
            <w:proofErr w:type="spellEnd"/>
            <w:r>
              <w:t xml:space="preserve"> vs. central – general duskiness), note breath sounds, document adventitious </w:t>
            </w:r>
            <w:proofErr w:type="spellStart"/>
            <w:r>
              <w:t>occurances</w:t>
            </w:r>
            <w:proofErr w:type="spellEnd"/>
            <w:r>
              <w:t>.</w:t>
            </w:r>
          </w:p>
        </w:tc>
        <w:tc>
          <w:tcPr>
            <w:tcW w:w="2641" w:type="dxa"/>
          </w:tcPr>
          <w:p w:rsidR="00B84644" w:rsidRDefault="00B64ADD">
            <w:r>
              <w:t xml:space="preserve">1. 2/7/12 – Client remains on mechanical ventilation, chest x-rays show bilateral infiltrates, </w:t>
            </w:r>
            <w:proofErr w:type="spellStart"/>
            <w:r>
              <w:t>resp</w:t>
            </w:r>
            <w:proofErr w:type="spellEnd"/>
            <w:r>
              <w:t xml:space="preserve"> rate – 25-33, scant amount thick yellow drainage from ET tube, remains on oxygen 60%,</w:t>
            </w:r>
          </w:p>
        </w:tc>
      </w:tr>
      <w:tr w:rsidR="00B84644" w:rsidTr="003F51A7">
        <w:tc>
          <w:tcPr>
            <w:tcW w:w="1230" w:type="dxa"/>
          </w:tcPr>
          <w:p w:rsidR="00B84644" w:rsidRDefault="00B84644"/>
        </w:tc>
        <w:tc>
          <w:tcPr>
            <w:tcW w:w="2805" w:type="dxa"/>
          </w:tcPr>
          <w:p w:rsidR="00B84644" w:rsidRDefault="00B84644"/>
        </w:tc>
        <w:tc>
          <w:tcPr>
            <w:tcW w:w="2618" w:type="dxa"/>
          </w:tcPr>
          <w:p w:rsidR="00B84644" w:rsidRDefault="00E142C6" w:rsidP="006E3C56">
            <w:r>
              <w:t>Patient will verbalize understanding of causative factors and appropriate interventions by discharge. Start 2/</w:t>
            </w:r>
            <w:r w:rsidR="006E3C56">
              <w:t>7</w:t>
            </w:r>
            <w:r>
              <w:t>/12</w:t>
            </w:r>
          </w:p>
        </w:tc>
        <w:tc>
          <w:tcPr>
            <w:tcW w:w="5610" w:type="dxa"/>
          </w:tcPr>
          <w:p w:rsidR="00B84644" w:rsidRDefault="006E3C56">
            <w:r>
              <w:t xml:space="preserve">2. Perform suctioning every 4 hours starting at </w:t>
            </w:r>
            <w:proofErr w:type="gramStart"/>
            <w:r>
              <w:t>0800,</w:t>
            </w:r>
            <w:proofErr w:type="gramEnd"/>
            <w:r>
              <w:t xml:space="preserve"> include character of cough, ability to clear airway, color, consistency, and odor of secretions.</w:t>
            </w:r>
          </w:p>
        </w:tc>
        <w:tc>
          <w:tcPr>
            <w:tcW w:w="2641" w:type="dxa"/>
          </w:tcPr>
          <w:p w:rsidR="00B84644" w:rsidRDefault="00B64ADD">
            <w:r>
              <w:t xml:space="preserve">Capillary refill delayed, no </w:t>
            </w:r>
            <w:proofErr w:type="spellStart"/>
            <w:r>
              <w:t>circumoral</w:t>
            </w:r>
            <w:proofErr w:type="spellEnd"/>
            <w:r>
              <w:t xml:space="preserve"> cyanosis noted, Pox – 94-99%, </w:t>
            </w:r>
            <w:proofErr w:type="spellStart"/>
            <w:r>
              <w:t>Bilat</w:t>
            </w:r>
            <w:proofErr w:type="spellEnd"/>
            <w:r>
              <w:t xml:space="preserve">. Post/ant coarse </w:t>
            </w:r>
            <w:proofErr w:type="spellStart"/>
            <w:r>
              <w:t>rhonchi</w:t>
            </w:r>
            <w:proofErr w:type="spellEnd"/>
            <w:r>
              <w:t xml:space="preserve">, </w:t>
            </w:r>
            <w:proofErr w:type="spellStart"/>
            <w:r>
              <w:t>Bilat</w:t>
            </w:r>
            <w:proofErr w:type="spellEnd"/>
            <w:r>
              <w:t>. Lower lobes diminished,</w:t>
            </w:r>
          </w:p>
        </w:tc>
      </w:tr>
      <w:tr w:rsidR="00B84644" w:rsidTr="003F51A7">
        <w:tc>
          <w:tcPr>
            <w:tcW w:w="1230" w:type="dxa"/>
          </w:tcPr>
          <w:p w:rsidR="00B84644" w:rsidRDefault="00B84644"/>
        </w:tc>
        <w:tc>
          <w:tcPr>
            <w:tcW w:w="2805" w:type="dxa"/>
          </w:tcPr>
          <w:p w:rsidR="00B84644" w:rsidRDefault="00E142C6">
            <w:r>
              <w:t>Defining Characteristics:</w:t>
            </w:r>
          </w:p>
          <w:p w:rsidR="00E142C6" w:rsidRDefault="00E142C6">
            <w:r>
              <w:t xml:space="preserve">Mechanical ventilation – AC mode, rate- 12, Tidal vol. – 500, PEEP – 5.0, FIo2 – 60%, aspiration of vomit in ER, restlessness, </w:t>
            </w:r>
            <w:proofErr w:type="spellStart"/>
            <w:r>
              <w:t>dyspnea</w:t>
            </w:r>
            <w:proofErr w:type="spellEnd"/>
            <w:r>
              <w:t>, delayed capillary refill, Abnormal ABG’s, hypoxia</w:t>
            </w:r>
            <w:r w:rsidR="006E3C56">
              <w:t xml:space="preserve"> </w:t>
            </w:r>
            <w:proofErr w:type="spellStart"/>
            <w:r w:rsidR="006E3C56">
              <w:t>sats</w:t>
            </w:r>
            <w:proofErr w:type="spellEnd"/>
            <w:r w:rsidR="006E3C56">
              <w:t xml:space="preserve"> in 80’s</w:t>
            </w:r>
            <w:r>
              <w:t>.</w:t>
            </w:r>
          </w:p>
        </w:tc>
        <w:tc>
          <w:tcPr>
            <w:tcW w:w="2618" w:type="dxa"/>
          </w:tcPr>
          <w:p w:rsidR="00B84644" w:rsidRDefault="00E142C6">
            <w:r>
              <w:t xml:space="preserve">Patient will participate in treatment </w:t>
            </w:r>
            <w:r w:rsidR="006E3C56">
              <w:t>regimen within level of ability every shift. Starting 2/7/12</w:t>
            </w:r>
          </w:p>
        </w:tc>
        <w:tc>
          <w:tcPr>
            <w:tcW w:w="5610" w:type="dxa"/>
          </w:tcPr>
          <w:p w:rsidR="00B84644" w:rsidRDefault="006E3C56">
            <w:r>
              <w:t xml:space="preserve">3. Assess LOC and </w:t>
            </w:r>
            <w:proofErr w:type="spellStart"/>
            <w:r>
              <w:t>mentation</w:t>
            </w:r>
            <w:proofErr w:type="spellEnd"/>
            <w:r>
              <w:t xml:space="preserve"> changes every four hours starting at </w:t>
            </w:r>
            <w:proofErr w:type="gramStart"/>
            <w:r>
              <w:t>0800,</w:t>
            </w:r>
            <w:proofErr w:type="gramEnd"/>
            <w:r>
              <w:t xml:space="preserve"> monitor for restlessness, </w:t>
            </w:r>
            <w:proofErr w:type="spellStart"/>
            <w:r>
              <w:t>dyspnea</w:t>
            </w:r>
            <w:proofErr w:type="spellEnd"/>
            <w:r>
              <w:t>, cardiac changes and somnolence.</w:t>
            </w:r>
          </w:p>
        </w:tc>
        <w:tc>
          <w:tcPr>
            <w:tcW w:w="2641" w:type="dxa"/>
          </w:tcPr>
          <w:p w:rsidR="00B84644" w:rsidRDefault="00B64ADD">
            <w:r>
              <w:t xml:space="preserve">Ant. Wheezes </w:t>
            </w:r>
            <w:proofErr w:type="spellStart"/>
            <w:r>
              <w:t>bilat</w:t>
            </w:r>
            <w:proofErr w:type="spellEnd"/>
            <w:r>
              <w:t xml:space="preserve">. Ins/exp. </w:t>
            </w:r>
            <w:proofErr w:type="gramStart"/>
            <w:r>
              <w:t>ABG’s remain</w:t>
            </w:r>
            <w:proofErr w:type="gramEnd"/>
            <w:r>
              <w:t xml:space="preserve"> abnormal – respiratory alkalosis.</w:t>
            </w:r>
          </w:p>
        </w:tc>
      </w:tr>
      <w:tr w:rsidR="00B84644" w:rsidTr="003F51A7">
        <w:tc>
          <w:tcPr>
            <w:tcW w:w="1230" w:type="dxa"/>
          </w:tcPr>
          <w:p w:rsidR="00B84644" w:rsidRDefault="00B84644"/>
        </w:tc>
        <w:tc>
          <w:tcPr>
            <w:tcW w:w="2805" w:type="dxa"/>
          </w:tcPr>
          <w:p w:rsidR="00B84644" w:rsidRDefault="00B84644"/>
        </w:tc>
        <w:tc>
          <w:tcPr>
            <w:tcW w:w="2618" w:type="dxa"/>
          </w:tcPr>
          <w:p w:rsidR="00B84644" w:rsidRDefault="00B84644"/>
        </w:tc>
        <w:tc>
          <w:tcPr>
            <w:tcW w:w="5610" w:type="dxa"/>
          </w:tcPr>
          <w:p w:rsidR="00B84644" w:rsidRDefault="006E3C56">
            <w:r>
              <w:t xml:space="preserve">4. Check ventilation settings every 4 hours starting at 0800, Tidal volume – 500, PEEP – 5, rate – 12, FIO2 – 60% via </w:t>
            </w:r>
            <w:proofErr w:type="spellStart"/>
            <w:r>
              <w:t>endotrachial</w:t>
            </w:r>
            <w:proofErr w:type="spellEnd"/>
            <w:r>
              <w:t xml:space="preserve"> tube. Maintain humidification.</w:t>
            </w:r>
          </w:p>
        </w:tc>
        <w:tc>
          <w:tcPr>
            <w:tcW w:w="2641" w:type="dxa"/>
          </w:tcPr>
          <w:p w:rsidR="00B84644" w:rsidRDefault="00B64ADD">
            <w:r>
              <w:t>2. Goal 1 – ABG’s went from respiratory acidosis to respiratory alkalosis</w:t>
            </w:r>
          </w:p>
        </w:tc>
      </w:tr>
      <w:tr w:rsidR="00B84644" w:rsidTr="003F51A7">
        <w:tc>
          <w:tcPr>
            <w:tcW w:w="1230" w:type="dxa"/>
          </w:tcPr>
          <w:p w:rsidR="00B84644" w:rsidRDefault="00B84644"/>
        </w:tc>
        <w:tc>
          <w:tcPr>
            <w:tcW w:w="2805" w:type="dxa"/>
          </w:tcPr>
          <w:p w:rsidR="00B84644" w:rsidRDefault="00B84644"/>
        </w:tc>
        <w:tc>
          <w:tcPr>
            <w:tcW w:w="2618" w:type="dxa"/>
          </w:tcPr>
          <w:p w:rsidR="00B84644" w:rsidRDefault="00B84644"/>
        </w:tc>
        <w:tc>
          <w:tcPr>
            <w:tcW w:w="5610" w:type="dxa"/>
          </w:tcPr>
          <w:p w:rsidR="00B84644" w:rsidRDefault="006E3C56">
            <w:r>
              <w:t xml:space="preserve">5. Reposition patient every 2 hours starting at 0800 and encourage incentive </w:t>
            </w:r>
            <w:proofErr w:type="spellStart"/>
            <w:r>
              <w:t>spirometry</w:t>
            </w:r>
            <w:proofErr w:type="spellEnd"/>
            <w:r>
              <w:t xml:space="preserve"> to mobilize secretions.</w:t>
            </w:r>
          </w:p>
        </w:tc>
        <w:tc>
          <w:tcPr>
            <w:tcW w:w="2641" w:type="dxa"/>
          </w:tcPr>
          <w:p w:rsidR="00B84644" w:rsidRDefault="00B64ADD">
            <w:r>
              <w:t>Therefore goal unmet, Goal 2 – unmet, pt. ET</w:t>
            </w:r>
          </w:p>
        </w:tc>
      </w:tr>
      <w:tr w:rsidR="00B84644" w:rsidTr="003F51A7">
        <w:tc>
          <w:tcPr>
            <w:tcW w:w="1230" w:type="dxa"/>
          </w:tcPr>
          <w:p w:rsidR="00B84644" w:rsidRDefault="00B84644"/>
        </w:tc>
        <w:tc>
          <w:tcPr>
            <w:tcW w:w="2805" w:type="dxa"/>
          </w:tcPr>
          <w:p w:rsidR="00B84644" w:rsidRDefault="00B84644"/>
        </w:tc>
        <w:tc>
          <w:tcPr>
            <w:tcW w:w="2618" w:type="dxa"/>
          </w:tcPr>
          <w:p w:rsidR="00B84644" w:rsidRDefault="00B84644"/>
        </w:tc>
        <w:tc>
          <w:tcPr>
            <w:tcW w:w="5610" w:type="dxa"/>
          </w:tcPr>
          <w:p w:rsidR="00B84644" w:rsidRDefault="006E3C56">
            <w:r>
              <w:t xml:space="preserve">6. Use </w:t>
            </w:r>
            <w:proofErr w:type="spellStart"/>
            <w:r>
              <w:t>morhine</w:t>
            </w:r>
            <w:proofErr w:type="spellEnd"/>
            <w:r>
              <w:t xml:space="preserve"> and </w:t>
            </w:r>
            <w:proofErr w:type="spellStart"/>
            <w:r>
              <w:t>ativan</w:t>
            </w:r>
            <w:proofErr w:type="spellEnd"/>
            <w:r>
              <w:t xml:space="preserve"> sparingly to avoid excessive respiratory depression.</w:t>
            </w:r>
          </w:p>
        </w:tc>
        <w:tc>
          <w:tcPr>
            <w:tcW w:w="2641" w:type="dxa"/>
          </w:tcPr>
          <w:p w:rsidR="00B84644" w:rsidRDefault="00B64ADD">
            <w:r>
              <w:t>Remains in place, unable to communicate at this</w:t>
            </w:r>
          </w:p>
        </w:tc>
      </w:tr>
      <w:tr w:rsidR="00B84644" w:rsidTr="003F51A7">
        <w:tc>
          <w:tcPr>
            <w:tcW w:w="1230" w:type="dxa"/>
          </w:tcPr>
          <w:p w:rsidR="00B84644" w:rsidRDefault="00B84644"/>
        </w:tc>
        <w:tc>
          <w:tcPr>
            <w:tcW w:w="2805" w:type="dxa"/>
          </w:tcPr>
          <w:p w:rsidR="00B84644" w:rsidRDefault="00B84644"/>
        </w:tc>
        <w:tc>
          <w:tcPr>
            <w:tcW w:w="2618" w:type="dxa"/>
          </w:tcPr>
          <w:p w:rsidR="00B84644" w:rsidRDefault="00B84644"/>
        </w:tc>
        <w:tc>
          <w:tcPr>
            <w:tcW w:w="5610" w:type="dxa"/>
          </w:tcPr>
          <w:p w:rsidR="00B84644" w:rsidRDefault="006E3C56">
            <w:r>
              <w:t>7. Provide oral care using (</w:t>
            </w:r>
            <w:proofErr w:type="spellStart"/>
            <w:r>
              <w:t>chlorhexadine</w:t>
            </w:r>
            <w:proofErr w:type="spellEnd"/>
            <w:r>
              <w:t xml:space="preserve"> </w:t>
            </w:r>
            <w:proofErr w:type="spellStart"/>
            <w:r>
              <w:t>gluconate</w:t>
            </w:r>
            <w:proofErr w:type="spellEnd"/>
            <w:r>
              <w:t xml:space="preserve"> BID) every 2 hours and PRN starting at 0800</w:t>
            </w:r>
            <w:r w:rsidR="00B64ADD">
              <w:t xml:space="preserve"> to reduce risk of VAP/HAP.</w:t>
            </w:r>
          </w:p>
        </w:tc>
        <w:tc>
          <w:tcPr>
            <w:tcW w:w="2641" w:type="dxa"/>
          </w:tcPr>
          <w:p w:rsidR="00B84644" w:rsidRDefault="00B64ADD">
            <w:r>
              <w:t xml:space="preserve">Time. Goal 3 – met – patient is participating in treatment regimen. Plan is to continue with plan </w:t>
            </w:r>
            <w:r>
              <w:lastRenderedPageBreak/>
              <w:t>of care as ordered.</w:t>
            </w:r>
          </w:p>
        </w:tc>
      </w:tr>
      <w:tr w:rsidR="00B84644" w:rsidTr="003F51A7">
        <w:tc>
          <w:tcPr>
            <w:tcW w:w="1230" w:type="dxa"/>
          </w:tcPr>
          <w:p w:rsidR="00B84644" w:rsidRDefault="00B84644"/>
        </w:tc>
        <w:tc>
          <w:tcPr>
            <w:tcW w:w="2805" w:type="dxa"/>
          </w:tcPr>
          <w:p w:rsidR="00B84644" w:rsidRDefault="00B84644"/>
        </w:tc>
        <w:tc>
          <w:tcPr>
            <w:tcW w:w="2618" w:type="dxa"/>
          </w:tcPr>
          <w:p w:rsidR="00B84644" w:rsidRDefault="00B84644"/>
        </w:tc>
        <w:tc>
          <w:tcPr>
            <w:tcW w:w="5610" w:type="dxa"/>
          </w:tcPr>
          <w:p w:rsidR="00B84644" w:rsidRDefault="00B64ADD">
            <w:r>
              <w:t>8. Teach patient every shift starting at 0900 of risk factors for aspiration pneumonia.</w:t>
            </w:r>
          </w:p>
        </w:tc>
        <w:tc>
          <w:tcPr>
            <w:tcW w:w="2641" w:type="dxa"/>
          </w:tcPr>
          <w:p w:rsidR="00B84644" w:rsidRDefault="00B64ADD">
            <w:r>
              <w:t>Consult with respiratory therapy and physician</w:t>
            </w:r>
            <w:r w:rsidR="002142B7">
              <w:t xml:space="preserve"> for vent weaning. Possible social </w:t>
            </w:r>
            <w:proofErr w:type="gramStart"/>
            <w:r w:rsidR="002142B7">
              <w:t>worker consult</w:t>
            </w:r>
            <w:proofErr w:type="gramEnd"/>
            <w:r w:rsidR="002142B7">
              <w:t>.</w:t>
            </w:r>
          </w:p>
        </w:tc>
      </w:tr>
      <w:tr w:rsidR="00B84644" w:rsidTr="003F51A7">
        <w:tc>
          <w:tcPr>
            <w:tcW w:w="1230" w:type="dxa"/>
          </w:tcPr>
          <w:p w:rsidR="00B84644" w:rsidRDefault="00B84644"/>
        </w:tc>
        <w:tc>
          <w:tcPr>
            <w:tcW w:w="2805" w:type="dxa"/>
          </w:tcPr>
          <w:p w:rsidR="00B84644" w:rsidRDefault="00B84644"/>
        </w:tc>
        <w:tc>
          <w:tcPr>
            <w:tcW w:w="2618" w:type="dxa"/>
          </w:tcPr>
          <w:p w:rsidR="00B84644" w:rsidRDefault="00B84644"/>
        </w:tc>
        <w:tc>
          <w:tcPr>
            <w:tcW w:w="5610" w:type="dxa"/>
          </w:tcPr>
          <w:p w:rsidR="00B84644" w:rsidRDefault="00B84644"/>
        </w:tc>
        <w:tc>
          <w:tcPr>
            <w:tcW w:w="2641" w:type="dxa"/>
          </w:tcPr>
          <w:p w:rsidR="00B84644" w:rsidRDefault="00B84644"/>
        </w:tc>
      </w:tr>
      <w:tr w:rsidR="00B84644" w:rsidTr="003F51A7">
        <w:tc>
          <w:tcPr>
            <w:tcW w:w="1230" w:type="dxa"/>
          </w:tcPr>
          <w:p w:rsidR="00B84644" w:rsidRDefault="00B84644"/>
        </w:tc>
        <w:tc>
          <w:tcPr>
            <w:tcW w:w="2805" w:type="dxa"/>
          </w:tcPr>
          <w:p w:rsidR="00B84644" w:rsidRDefault="002142B7">
            <w:r>
              <w:t>Impaired tissue integrity R/T nutritional factors (NPO, receiving TPN), impaired physical mobility (quadriplegic), chemical irritants – bodily excretions, mechanical pressure (pressure sores)</w:t>
            </w:r>
          </w:p>
        </w:tc>
        <w:tc>
          <w:tcPr>
            <w:tcW w:w="2618" w:type="dxa"/>
          </w:tcPr>
          <w:p w:rsidR="00B84644" w:rsidRDefault="002142B7">
            <w:r>
              <w:t>Patient will maintain weight of 80.1kg until discharge.</w:t>
            </w:r>
          </w:p>
        </w:tc>
        <w:tc>
          <w:tcPr>
            <w:tcW w:w="5610" w:type="dxa"/>
          </w:tcPr>
          <w:p w:rsidR="00B84644" w:rsidRDefault="002142B7">
            <w:r>
              <w:t xml:space="preserve">1. Perform focused skin assessment and pressure ulcer assessment every 4 hours starting at 0800. Note original skin wounds – color of skin, location, drainage, scar tissue, whether skin condition is acute or chronic condition. Assess skin </w:t>
            </w:r>
            <w:proofErr w:type="spellStart"/>
            <w:r>
              <w:t>turgor</w:t>
            </w:r>
            <w:proofErr w:type="spellEnd"/>
            <w:r>
              <w:t xml:space="preserve">, pigmentation changes, capillary refill, </w:t>
            </w:r>
            <w:proofErr w:type="gramStart"/>
            <w:r>
              <w:t>degree</w:t>
            </w:r>
            <w:proofErr w:type="gramEnd"/>
            <w:r>
              <w:t xml:space="preserve"> of edema. </w:t>
            </w:r>
          </w:p>
        </w:tc>
        <w:tc>
          <w:tcPr>
            <w:tcW w:w="2641" w:type="dxa"/>
          </w:tcPr>
          <w:p w:rsidR="00B84644" w:rsidRDefault="00CF1E9A">
            <w:r>
              <w:t xml:space="preserve">1. Patient maintaining weight on TPN despite oral gastric suction. </w:t>
            </w:r>
            <w:proofErr w:type="gramStart"/>
            <w:r>
              <w:t>Patients</w:t>
            </w:r>
            <w:proofErr w:type="gramEnd"/>
            <w:r>
              <w:t xml:space="preserve"> coccyx and right </w:t>
            </w:r>
            <w:proofErr w:type="spellStart"/>
            <w:r>
              <w:t>ishcial</w:t>
            </w:r>
            <w:proofErr w:type="spellEnd"/>
            <w:r>
              <w:t xml:space="preserve"> spine are healed, thick shiny skin covering bone, deep pit and loss of </w:t>
            </w:r>
            <w:proofErr w:type="spellStart"/>
            <w:r>
              <w:t>subq</w:t>
            </w:r>
            <w:proofErr w:type="spellEnd"/>
            <w:r>
              <w:t xml:space="preserve"> tissue. Patient </w:t>
            </w:r>
          </w:p>
        </w:tc>
      </w:tr>
      <w:tr w:rsidR="00B84644" w:rsidTr="003F51A7">
        <w:tc>
          <w:tcPr>
            <w:tcW w:w="1230" w:type="dxa"/>
          </w:tcPr>
          <w:p w:rsidR="00B84644" w:rsidRDefault="00B84644"/>
        </w:tc>
        <w:tc>
          <w:tcPr>
            <w:tcW w:w="2805" w:type="dxa"/>
          </w:tcPr>
          <w:p w:rsidR="00B84644" w:rsidRDefault="00B84644"/>
        </w:tc>
        <w:tc>
          <w:tcPr>
            <w:tcW w:w="2618" w:type="dxa"/>
          </w:tcPr>
          <w:p w:rsidR="00B84644" w:rsidRDefault="002142B7">
            <w:r>
              <w:t>Patient will display progressive wound healing every 3 days (heels) and daily for coccyx and hip by discharge.</w:t>
            </w:r>
          </w:p>
        </w:tc>
        <w:tc>
          <w:tcPr>
            <w:tcW w:w="5610" w:type="dxa"/>
          </w:tcPr>
          <w:p w:rsidR="00B84644" w:rsidRDefault="00CF1E9A">
            <w:r>
              <w:t>2. Record size, color, location, temp of wounds. Determine pressure vs. puncture/shearing. Classify stage 1-4. Observe surrounding tissue for granulation, cyanosis or pallor. Describe drainage.</w:t>
            </w:r>
          </w:p>
        </w:tc>
        <w:tc>
          <w:tcPr>
            <w:tcW w:w="2641" w:type="dxa"/>
          </w:tcPr>
          <w:p w:rsidR="00B84644" w:rsidRDefault="00CF1E9A" w:rsidP="00DA117A">
            <w:r>
              <w:t xml:space="preserve">Remains on vent and unable to communicate effectively. </w:t>
            </w:r>
            <w:proofErr w:type="gramStart"/>
            <w:r>
              <w:t>Patient reside</w:t>
            </w:r>
            <w:proofErr w:type="gramEnd"/>
            <w:r>
              <w:t xml:space="preserve"> at </w:t>
            </w:r>
            <w:r w:rsidR="00DA117A">
              <w:t>LTCF</w:t>
            </w:r>
            <w:r>
              <w:t>, dependent on staff for turning/repositioning, and care.</w:t>
            </w:r>
          </w:p>
        </w:tc>
      </w:tr>
      <w:tr w:rsidR="00B84644" w:rsidTr="003F51A7">
        <w:tc>
          <w:tcPr>
            <w:tcW w:w="1230" w:type="dxa"/>
          </w:tcPr>
          <w:p w:rsidR="00B84644" w:rsidRDefault="00B84644"/>
        </w:tc>
        <w:tc>
          <w:tcPr>
            <w:tcW w:w="2805" w:type="dxa"/>
          </w:tcPr>
          <w:p w:rsidR="00B84644" w:rsidRDefault="002142B7">
            <w:r>
              <w:t>Defining Characteristics:</w:t>
            </w:r>
          </w:p>
          <w:p w:rsidR="002142B7" w:rsidRDefault="002142B7">
            <w:r>
              <w:t xml:space="preserve">Damaged tissue – stage 4 pressure ulcers on coccyx/right </w:t>
            </w:r>
            <w:proofErr w:type="spellStart"/>
            <w:r>
              <w:t>ischial</w:t>
            </w:r>
            <w:proofErr w:type="spellEnd"/>
            <w:r>
              <w:t xml:space="preserve"> spine and right/left heels, destroyed tissue, CAD, Chronic Anemia, current NPO status with TPN, 2+ pitting edema bilateral arms/legs, delayed capillary refill</w:t>
            </w:r>
            <w:r w:rsidR="00CF1E9A">
              <w:t>, weak pulses – pedal – Doppler.</w:t>
            </w:r>
          </w:p>
        </w:tc>
        <w:tc>
          <w:tcPr>
            <w:tcW w:w="2618" w:type="dxa"/>
          </w:tcPr>
          <w:p w:rsidR="00B84644" w:rsidRDefault="002142B7">
            <w:r>
              <w:t>Patient will verbalize understanding of underlying issue and demonstrate behaviors to promote healing by discharge.</w:t>
            </w:r>
          </w:p>
        </w:tc>
        <w:tc>
          <w:tcPr>
            <w:tcW w:w="5610" w:type="dxa"/>
          </w:tcPr>
          <w:p w:rsidR="00B84644" w:rsidRDefault="00CF1E9A">
            <w:r>
              <w:t xml:space="preserve">3. Apply </w:t>
            </w:r>
            <w:proofErr w:type="spellStart"/>
            <w:r>
              <w:t>Xenaderm</w:t>
            </w:r>
            <w:proofErr w:type="spellEnd"/>
            <w:r>
              <w:t xml:space="preserve"> TID and PRN (0800) to coccyx and hip. Monitor for further breakdown.</w:t>
            </w:r>
          </w:p>
        </w:tc>
        <w:tc>
          <w:tcPr>
            <w:tcW w:w="2641" w:type="dxa"/>
          </w:tcPr>
          <w:p w:rsidR="00B84644" w:rsidRDefault="00CF1E9A" w:rsidP="00DA117A">
            <w:r>
              <w:t xml:space="preserve">2. Goal 1 met – </w:t>
            </w:r>
            <w:proofErr w:type="gramStart"/>
            <w:r>
              <w:t>patient maintain</w:t>
            </w:r>
            <w:proofErr w:type="gramEnd"/>
            <w:r>
              <w:t xml:space="preserve"> weight with TPN. Goal 2 – partially met, heels are in the healing process. Goal 3 – Totally dependent on </w:t>
            </w:r>
            <w:r w:rsidR="00DA117A">
              <w:t>LTCF</w:t>
            </w:r>
            <w:r>
              <w:t xml:space="preserve"> staff. Continue plan of care as ordered</w:t>
            </w:r>
            <w:r w:rsidR="00DA117A">
              <w:t xml:space="preserve">. Consult LTCF care director to </w:t>
            </w:r>
            <w:proofErr w:type="spellStart"/>
            <w:r w:rsidR="00DA117A">
              <w:t>inservice</w:t>
            </w:r>
            <w:proofErr w:type="spellEnd"/>
            <w:r w:rsidR="00DA117A">
              <w:t xml:space="preserve"> staff on turning/repositioning, care to promote wound healing. Patient remains</w:t>
            </w:r>
          </w:p>
        </w:tc>
      </w:tr>
      <w:tr w:rsidR="00B84644" w:rsidTr="003F51A7">
        <w:tc>
          <w:tcPr>
            <w:tcW w:w="1230" w:type="dxa"/>
          </w:tcPr>
          <w:p w:rsidR="00B84644" w:rsidRDefault="00B84644"/>
        </w:tc>
        <w:tc>
          <w:tcPr>
            <w:tcW w:w="2805" w:type="dxa"/>
          </w:tcPr>
          <w:p w:rsidR="00B84644" w:rsidRDefault="00B84644"/>
        </w:tc>
        <w:tc>
          <w:tcPr>
            <w:tcW w:w="2618" w:type="dxa"/>
          </w:tcPr>
          <w:p w:rsidR="00B84644" w:rsidRDefault="00B84644"/>
        </w:tc>
        <w:tc>
          <w:tcPr>
            <w:tcW w:w="5610" w:type="dxa"/>
          </w:tcPr>
          <w:p w:rsidR="00B84644" w:rsidRDefault="00CF1E9A" w:rsidP="00CF1E9A">
            <w:r>
              <w:t xml:space="preserve">4. Apply </w:t>
            </w:r>
            <w:proofErr w:type="spellStart"/>
            <w:r>
              <w:t>absorbant</w:t>
            </w:r>
            <w:proofErr w:type="spellEnd"/>
            <w:r>
              <w:t xml:space="preserve"> pad, foam and poly </w:t>
            </w:r>
            <w:proofErr w:type="spellStart"/>
            <w:r>
              <w:t>ag</w:t>
            </w:r>
            <w:proofErr w:type="spellEnd"/>
            <w:r>
              <w:t xml:space="preserve"> to bilateral heels every 3 days (starting Tuesday 2/7/12) and PRN.</w:t>
            </w:r>
          </w:p>
        </w:tc>
        <w:tc>
          <w:tcPr>
            <w:tcW w:w="2641" w:type="dxa"/>
          </w:tcPr>
          <w:p w:rsidR="00B84644" w:rsidRDefault="00DA117A">
            <w:r>
              <w:t xml:space="preserve">On vent, unable to speak. </w:t>
            </w:r>
          </w:p>
        </w:tc>
      </w:tr>
      <w:tr w:rsidR="00B84644" w:rsidTr="003F51A7">
        <w:tc>
          <w:tcPr>
            <w:tcW w:w="1230" w:type="dxa"/>
          </w:tcPr>
          <w:p w:rsidR="00B84644" w:rsidRDefault="00B84644"/>
        </w:tc>
        <w:tc>
          <w:tcPr>
            <w:tcW w:w="2805" w:type="dxa"/>
          </w:tcPr>
          <w:p w:rsidR="00B84644" w:rsidRDefault="00B84644"/>
        </w:tc>
        <w:tc>
          <w:tcPr>
            <w:tcW w:w="2618" w:type="dxa"/>
          </w:tcPr>
          <w:p w:rsidR="00B84644" w:rsidRDefault="00B84644"/>
        </w:tc>
        <w:tc>
          <w:tcPr>
            <w:tcW w:w="5610" w:type="dxa"/>
          </w:tcPr>
          <w:p w:rsidR="00B84644" w:rsidRDefault="00CF1E9A">
            <w:r>
              <w:t>5. Reposition every 2 hours side to side starting at 0800.</w:t>
            </w:r>
          </w:p>
        </w:tc>
        <w:tc>
          <w:tcPr>
            <w:tcW w:w="2641" w:type="dxa"/>
          </w:tcPr>
          <w:p w:rsidR="00B84644" w:rsidRDefault="00B84644"/>
        </w:tc>
      </w:tr>
      <w:tr w:rsidR="00B84644" w:rsidTr="003F51A7">
        <w:tc>
          <w:tcPr>
            <w:tcW w:w="1230" w:type="dxa"/>
          </w:tcPr>
          <w:p w:rsidR="00B84644" w:rsidRDefault="00B84644"/>
        </w:tc>
        <w:tc>
          <w:tcPr>
            <w:tcW w:w="2805" w:type="dxa"/>
          </w:tcPr>
          <w:p w:rsidR="00B84644" w:rsidRDefault="00B84644"/>
        </w:tc>
        <w:tc>
          <w:tcPr>
            <w:tcW w:w="2618" w:type="dxa"/>
          </w:tcPr>
          <w:p w:rsidR="00B84644" w:rsidRDefault="00B84644"/>
        </w:tc>
        <w:tc>
          <w:tcPr>
            <w:tcW w:w="5610" w:type="dxa"/>
          </w:tcPr>
          <w:p w:rsidR="00B84644" w:rsidRDefault="00CF1E9A">
            <w:r>
              <w:t>6. Use low pressure mattress entire hospital stay. Start 2/1/12.</w:t>
            </w:r>
          </w:p>
        </w:tc>
        <w:tc>
          <w:tcPr>
            <w:tcW w:w="2641" w:type="dxa"/>
          </w:tcPr>
          <w:p w:rsidR="00B84644" w:rsidRDefault="00B84644"/>
        </w:tc>
      </w:tr>
      <w:tr w:rsidR="00B84644" w:rsidTr="003F51A7">
        <w:tc>
          <w:tcPr>
            <w:tcW w:w="1230" w:type="dxa"/>
          </w:tcPr>
          <w:p w:rsidR="00B84644" w:rsidRDefault="00B84644"/>
        </w:tc>
        <w:tc>
          <w:tcPr>
            <w:tcW w:w="2805" w:type="dxa"/>
          </w:tcPr>
          <w:p w:rsidR="00B84644" w:rsidRDefault="00B84644"/>
        </w:tc>
        <w:tc>
          <w:tcPr>
            <w:tcW w:w="2618" w:type="dxa"/>
          </w:tcPr>
          <w:p w:rsidR="00B84644" w:rsidRDefault="00B84644"/>
        </w:tc>
        <w:tc>
          <w:tcPr>
            <w:tcW w:w="5610" w:type="dxa"/>
          </w:tcPr>
          <w:p w:rsidR="00B84644" w:rsidRDefault="00CF1E9A">
            <w:r>
              <w:t>7. Apply heel protectors upon admission (2/1/12) check capillary refill and pedal pulses every 2 hours starting at 0800.</w:t>
            </w:r>
          </w:p>
        </w:tc>
        <w:tc>
          <w:tcPr>
            <w:tcW w:w="2641" w:type="dxa"/>
          </w:tcPr>
          <w:p w:rsidR="00B84644" w:rsidRDefault="00B84644"/>
        </w:tc>
      </w:tr>
      <w:tr w:rsidR="00B84644" w:rsidTr="003F51A7">
        <w:tc>
          <w:tcPr>
            <w:tcW w:w="1230" w:type="dxa"/>
          </w:tcPr>
          <w:p w:rsidR="00B84644" w:rsidRDefault="00B84644"/>
        </w:tc>
        <w:tc>
          <w:tcPr>
            <w:tcW w:w="2805" w:type="dxa"/>
          </w:tcPr>
          <w:p w:rsidR="00B84644" w:rsidRDefault="00B84644"/>
        </w:tc>
        <w:tc>
          <w:tcPr>
            <w:tcW w:w="2618" w:type="dxa"/>
          </w:tcPr>
          <w:p w:rsidR="00B84644" w:rsidRDefault="00B84644"/>
        </w:tc>
        <w:tc>
          <w:tcPr>
            <w:tcW w:w="5610" w:type="dxa"/>
          </w:tcPr>
          <w:p w:rsidR="00B84644" w:rsidRDefault="00CF1E9A">
            <w:r>
              <w:t>8. Administer TPN at 70.8ml/hr continuous to maintain body weight of 80.1kg.</w:t>
            </w:r>
          </w:p>
        </w:tc>
        <w:tc>
          <w:tcPr>
            <w:tcW w:w="2641" w:type="dxa"/>
          </w:tcPr>
          <w:p w:rsidR="00B84644" w:rsidRDefault="00B84644"/>
        </w:tc>
      </w:tr>
      <w:tr w:rsidR="00B84644" w:rsidTr="003F51A7">
        <w:tc>
          <w:tcPr>
            <w:tcW w:w="1230" w:type="dxa"/>
          </w:tcPr>
          <w:p w:rsidR="00B84644" w:rsidRDefault="00B84644"/>
        </w:tc>
        <w:tc>
          <w:tcPr>
            <w:tcW w:w="2805" w:type="dxa"/>
          </w:tcPr>
          <w:p w:rsidR="00B84644" w:rsidRDefault="00B84644"/>
        </w:tc>
        <w:tc>
          <w:tcPr>
            <w:tcW w:w="2618" w:type="dxa"/>
          </w:tcPr>
          <w:p w:rsidR="00B84644" w:rsidRDefault="00B84644"/>
        </w:tc>
        <w:tc>
          <w:tcPr>
            <w:tcW w:w="5610" w:type="dxa"/>
          </w:tcPr>
          <w:p w:rsidR="00B84644" w:rsidRDefault="00CF1E9A">
            <w:r>
              <w:t xml:space="preserve">9. Administer </w:t>
            </w:r>
            <w:proofErr w:type="spellStart"/>
            <w:r>
              <w:t>lasix</w:t>
            </w:r>
            <w:proofErr w:type="spellEnd"/>
            <w:r>
              <w:t xml:space="preserve"> 40mg BID starting at 0900, monitor K+ first.</w:t>
            </w:r>
          </w:p>
        </w:tc>
        <w:tc>
          <w:tcPr>
            <w:tcW w:w="2641" w:type="dxa"/>
          </w:tcPr>
          <w:p w:rsidR="00B84644" w:rsidRDefault="00B84644"/>
        </w:tc>
      </w:tr>
      <w:tr w:rsidR="00B84644" w:rsidTr="003F51A7">
        <w:tc>
          <w:tcPr>
            <w:tcW w:w="1230" w:type="dxa"/>
          </w:tcPr>
          <w:p w:rsidR="00B84644" w:rsidRDefault="00B84644"/>
        </w:tc>
        <w:tc>
          <w:tcPr>
            <w:tcW w:w="2805" w:type="dxa"/>
          </w:tcPr>
          <w:p w:rsidR="00B84644" w:rsidRDefault="00B84644"/>
        </w:tc>
        <w:tc>
          <w:tcPr>
            <w:tcW w:w="2618" w:type="dxa"/>
          </w:tcPr>
          <w:p w:rsidR="00B84644" w:rsidRDefault="00B84644"/>
        </w:tc>
        <w:tc>
          <w:tcPr>
            <w:tcW w:w="5610" w:type="dxa"/>
          </w:tcPr>
          <w:p w:rsidR="00B84644" w:rsidRDefault="00B84644"/>
        </w:tc>
        <w:tc>
          <w:tcPr>
            <w:tcW w:w="2641" w:type="dxa"/>
          </w:tcPr>
          <w:p w:rsidR="00B84644" w:rsidRDefault="00B84644"/>
        </w:tc>
      </w:tr>
      <w:tr w:rsidR="00B84644" w:rsidTr="003F51A7">
        <w:tc>
          <w:tcPr>
            <w:tcW w:w="1230" w:type="dxa"/>
          </w:tcPr>
          <w:p w:rsidR="00B84644" w:rsidRDefault="00B84644"/>
        </w:tc>
        <w:tc>
          <w:tcPr>
            <w:tcW w:w="2805" w:type="dxa"/>
          </w:tcPr>
          <w:p w:rsidR="00B84644" w:rsidRDefault="00B84644"/>
        </w:tc>
        <w:tc>
          <w:tcPr>
            <w:tcW w:w="2618" w:type="dxa"/>
          </w:tcPr>
          <w:p w:rsidR="00B84644" w:rsidRDefault="00B84644"/>
        </w:tc>
        <w:tc>
          <w:tcPr>
            <w:tcW w:w="5610" w:type="dxa"/>
          </w:tcPr>
          <w:p w:rsidR="00B84644" w:rsidRDefault="00B84644"/>
        </w:tc>
        <w:tc>
          <w:tcPr>
            <w:tcW w:w="2641" w:type="dxa"/>
          </w:tcPr>
          <w:p w:rsidR="00B84644" w:rsidRDefault="00B84644"/>
        </w:tc>
      </w:tr>
      <w:tr w:rsidR="00B84644" w:rsidTr="003F51A7">
        <w:tc>
          <w:tcPr>
            <w:tcW w:w="1230" w:type="dxa"/>
          </w:tcPr>
          <w:p w:rsidR="00B84644" w:rsidRDefault="00B84644"/>
        </w:tc>
        <w:tc>
          <w:tcPr>
            <w:tcW w:w="2805" w:type="dxa"/>
          </w:tcPr>
          <w:p w:rsidR="00B84644" w:rsidRDefault="00B84644"/>
        </w:tc>
        <w:tc>
          <w:tcPr>
            <w:tcW w:w="2618" w:type="dxa"/>
          </w:tcPr>
          <w:p w:rsidR="00B84644" w:rsidRDefault="00B84644"/>
        </w:tc>
        <w:tc>
          <w:tcPr>
            <w:tcW w:w="5610" w:type="dxa"/>
          </w:tcPr>
          <w:p w:rsidR="00B84644" w:rsidRDefault="00B84644"/>
        </w:tc>
        <w:tc>
          <w:tcPr>
            <w:tcW w:w="2641" w:type="dxa"/>
          </w:tcPr>
          <w:p w:rsidR="00B84644" w:rsidRDefault="00DA117A">
            <w:r>
              <w:t>2/7/12</w:t>
            </w:r>
          </w:p>
          <w:p w:rsidR="00DA117A" w:rsidRDefault="00DA117A">
            <w:r>
              <w:t>Sarah M. Hasselbach</w:t>
            </w:r>
          </w:p>
        </w:tc>
      </w:tr>
      <w:tr w:rsidR="00F92300" w:rsidTr="003F51A7">
        <w:tc>
          <w:tcPr>
            <w:tcW w:w="1230" w:type="dxa"/>
          </w:tcPr>
          <w:p w:rsidR="00F92300" w:rsidRDefault="00F92300"/>
        </w:tc>
        <w:tc>
          <w:tcPr>
            <w:tcW w:w="2805" w:type="dxa"/>
          </w:tcPr>
          <w:p w:rsidR="00F92300" w:rsidRDefault="00F92300"/>
        </w:tc>
        <w:tc>
          <w:tcPr>
            <w:tcW w:w="2618" w:type="dxa"/>
          </w:tcPr>
          <w:p w:rsidR="00F92300" w:rsidRDefault="00F92300"/>
        </w:tc>
        <w:tc>
          <w:tcPr>
            <w:tcW w:w="5610" w:type="dxa"/>
          </w:tcPr>
          <w:p w:rsidR="00F92300" w:rsidRDefault="00F92300"/>
        </w:tc>
        <w:tc>
          <w:tcPr>
            <w:tcW w:w="2641" w:type="dxa"/>
          </w:tcPr>
          <w:p w:rsidR="00F92300" w:rsidRDefault="00F92300"/>
        </w:tc>
      </w:tr>
      <w:tr w:rsidR="00F92300" w:rsidTr="003F51A7">
        <w:tc>
          <w:tcPr>
            <w:tcW w:w="1230" w:type="dxa"/>
          </w:tcPr>
          <w:p w:rsidR="00F92300" w:rsidRDefault="00F92300"/>
        </w:tc>
        <w:tc>
          <w:tcPr>
            <w:tcW w:w="2805" w:type="dxa"/>
          </w:tcPr>
          <w:p w:rsidR="00F92300" w:rsidRDefault="00F92300"/>
        </w:tc>
        <w:tc>
          <w:tcPr>
            <w:tcW w:w="2618" w:type="dxa"/>
          </w:tcPr>
          <w:p w:rsidR="00F92300" w:rsidRDefault="00F92300"/>
        </w:tc>
        <w:tc>
          <w:tcPr>
            <w:tcW w:w="5610" w:type="dxa"/>
          </w:tcPr>
          <w:p w:rsidR="00F92300" w:rsidRDefault="00F92300"/>
        </w:tc>
        <w:tc>
          <w:tcPr>
            <w:tcW w:w="2641" w:type="dxa"/>
          </w:tcPr>
          <w:p w:rsidR="00F92300" w:rsidRDefault="00F92300"/>
        </w:tc>
      </w:tr>
      <w:tr w:rsidR="00F92300" w:rsidTr="003F51A7">
        <w:tc>
          <w:tcPr>
            <w:tcW w:w="1230" w:type="dxa"/>
          </w:tcPr>
          <w:p w:rsidR="00F92300" w:rsidRDefault="00F92300"/>
        </w:tc>
        <w:tc>
          <w:tcPr>
            <w:tcW w:w="2805" w:type="dxa"/>
          </w:tcPr>
          <w:p w:rsidR="00F92300" w:rsidRDefault="00F92300"/>
        </w:tc>
        <w:tc>
          <w:tcPr>
            <w:tcW w:w="2618" w:type="dxa"/>
          </w:tcPr>
          <w:p w:rsidR="00F92300" w:rsidRDefault="00F92300"/>
        </w:tc>
        <w:tc>
          <w:tcPr>
            <w:tcW w:w="5610" w:type="dxa"/>
          </w:tcPr>
          <w:p w:rsidR="00F92300" w:rsidRDefault="00F92300"/>
        </w:tc>
        <w:tc>
          <w:tcPr>
            <w:tcW w:w="2641" w:type="dxa"/>
          </w:tcPr>
          <w:p w:rsidR="00F92300" w:rsidRDefault="00F92300"/>
        </w:tc>
      </w:tr>
      <w:tr w:rsidR="00F92300" w:rsidTr="003F51A7">
        <w:tc>
          <w:tcPr>
            <w:tcW w:w="1230" w:type="dxa"/>
          </w:tcPr>
          <w:p w:rsidR="00F92300" w:rsidRDefault="00F92300"/>
        </w:tc>
        <w:tc>
          <w:tcPr>
            <w:tcW w:w="2805" w:type="dxa"/>
          </w:tcPr>
          <w:p w:rsidR="00F92300" w:rsidRDefault="00F92300"/>
        </w:tc>
        <w:tc>
          <w:tcPr>
            <w:tcW w:w="2618" w:type="dxa"/>
          </w:tcPr>
          <w:p w:rsidR="00F92300" w:rsidRDefault="00F92300"/>
        </w:tc>
        <w:tc>
          <w:tcPr>
            <w:tcW w:w="5610" w:type="dxa"/>
          </w:tcPr>
          <w:p w:rsidR="00F92300" w:rsidRDefault="00F92300"/>
        </w:tc>
        <w:tc>
          <w:tcPr>
            <w:tcW w:w="2641" w:type="dxa"/>
          </w:tcPr>
          <w:p w:rsidR="00F92300" w:rsidRDefault="00F92300"/>
        </w:tc>
      </w:tr>
      <w:tr w:rsidR="00F92300" w:rsidTr="003F51A7">
        <w:tc>
          <w:tcPr>
            <w:tcW w:w="1230" w:type="dxa"/>
          </w:tcPr>
          <w:p w:rsidR="00F92300" w:rsidRDefault="00F92300"/>
        </w:tc>
        <w:tc>
          <w:tcPr>
            <w:tcW w:w="2805" w:type="dxa"/>
          </w:tcPr>
          <w:p w:rsidR="00F92300" w:rsidRDefault="00F92300"/>
        </w:tc>
        <w:tc>
          <w:tcPr>
            <w:tcW w:w="2618" w:type="dxa"/>
          </w:tcPr>
          <w:p w:rsidR="00F92300" w:rsidRDefault="00F92300"/>
        </w:tc>
        <w:tc>
          <w:tcPr>
            <w:tcW w:w="5610" w:type="dxa"/>
          </w:tcPr>
          <w:p w:rsidR="00F92300" w:rsidRDefault="00F92300"/>
        </w:tc>
        <w:tc>
          <w:tcPr>
            <w:tcW w:w="2641" w:type="dxa"/>
          </w:tcPr>
          <w:p w:rsidR="00F92300" w:rsidRDefault="00F92300"/>
        </w:tc>
      </w:tr>
      <w:tr w:rsidR="00F92300" w:rsidTr="003F51A7">
        <w:tc>
          <w:tcPr>
            <w:tcW w:w="1230" w:type="dxa"/>
          </w:tcPr>
          <w:p w:rsidR="00F92300" w:rsidRDefault="00F92300"/>
        </w:tc>
        <w:tc>
          <w:tcPr>
            <w:tcW w:w="2805" w:type="dxa"/>
          </w:tcPr>
          <w:p w:rsidR="00F92300" w:rsidRDefault="00F92300"/>
        </w:tc>
        <w:tc>
          <w:tcPr>
            <w:tcW w:w="2618" w:type="dxa"/>
          </w:tcPr>
          <w:p w:rsidR="00F92300" w:rsidRDefault="00F92300"/>
        </w:tc>
        <w:tc>
          <w:tcPr>
            <w:tcW w:w="5610" w:type="dxa"/>
          </w:tcPr>
          <w:p w:rsidR="00F92300" w:rsidRDefault="00F92300"/>
        </w:tc>
        <w:tc>
          <w:tcPr>
            <w:tcW w:w="2641" w:type="dxa"/>
          </w:tcPr>
          <w:p w:rsidR="00F92300" w:rsidRDefault="00F92300"/>
        </w:tc>
      </w:tr>
      <w:tr w:rsidR="00B84644" w:rsidTr="003F51A7">
        <w:tc>
          <w:tcPr>
            <w:tcW w:w="1230" w:type="dxa"/>
          </w:tcPr>
          <w:p w:rsidR="00B84644" w:rsidRDefault="00B84644"/>
        </w:tc>
        <w:tc>
          <w:tcPr>
            <w:tcW w:w="2805" w:type="dxa"/>
          </w:tcPr>
          <w:p w:rsidR="00B84644" w:rsidRDefault="00B84644"/>
        </w:tc>
        <w:tc>
          <w:tcPr>
            <w:tcW w:w="2618" w:type="dxa"/>
          </w:tcPr>
          <w:p w:rsidR="00B84644" w:rsidRDefault="00B84644"/>
        </w:tc>
        <w:tc>
          <w:tcPr>
            <w:tcW w:w="5610" w:type="dxa"/>
          </w:tcPr>
          <w:p w:rsidR="00B84644" w:rsidRDefault="00B84644"/>
        </w:tc>
        <w:tc>
          <w:tcPr>
            <w:tcW w:w="2641" w:type="dxa"/>
          </w:tcPr>
          <w:p w:rsidR="00B84644" w:rsidRDefault="00B84644"/>
        </w:tc>
      </w:tr>
      <w:tr w:rsidR="00B84644" w:rsidTr="003F51A7">
        <w:tc>
          <w:tcPr>
            <w:tcW w:w="1230" w:type="dxa"/>
          </w:tcPr>
          <w:p w:rsidR="00B84644" w:rsidRDefault="00B84644"/>
        </w:tc>
        <w:tc>
          <w:tcPr>
            <w:tcW w:w="2805" w:type="dxa"/>
          </w:tcPr>
          <w:p w:rsidR="00B84644" w:rsidRDefault="00B84644"/>
        </w:tc>
        <w:tc>
          <w:tcPr>
            <w:tcW w:w="2618" w:type="dxa"/>
          </w:tcPr>
          <w:p w:rsidR="00B84644" w:rsidRDefault="00B84644"/>
        </w:tc>
        <w:tc>
          <w:tcPr>
            <w:tcW w:w="5610" w:type="dxa"/>
          </w:tcPr>
          <w:p w:rsidR="00B84644" w:rsidRDefault="00B84644"/>
        </w:tc>
        <w:tc>
          <w:tcPr>
            <w:tcW w:w="2641" w:type="dxa"/>
          </w:tcPr>
          <w:p w:rsidR="00B84644" w:rsidRDefault="00B84644"/>
        </w:tc>
      </w:tr>
    </w:tbl>
    <w:p w:rsidR="00E5530C" w:rsidRDefault="00E5530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87"/>
        <w:gridCol w:w="2244"/>
        <w:gridCol w:w="5797"/>
        <w:gridCol w:w="3576"/>
      </w:tblGrid>
      <w:tr w:rsidR="00F92300" w:rsidTr="003F51A7">
        <w:tc>
          <w:tcPr>
            <w:tcW w:w="3287" w:type="dxa"/>
          </w:tcPr>
          <w:p w:rsidR="00F92300" w:rsidRDefault="00B70764">
            <w:r>
              <w:t>Student Name</w:t>
            </w:r>
          </w:p>
          <w:p w:rsidR="00F92300" w:rsidRDefault="00F92300"/>
          <w:p w:rsidR="00F92300" w:rsidRDefault="00DA117A">
            <w:r>
              <w:t>Sarah Hasselbach</w:t>
            </w:r>
          </w:p>
          <w:p w:rsidR="00F92300" w:rsidRDefault="00F92300"/>
        </w:tc>
        <w:tc>
          <w:tcPr>
            <w:tcW w:w="2244" w:type="dxa"/>
          </w:tcPr>
          <w:p w:rsidR="00F92300" w:rsidRDefault="00BF529C">
            <w:r>
              <w:t>Patient Age, Sex,  Room number</w:t>
            </w:r>
          </w:p>
          <w:p w:rsidR="00DA117A" w:rsidRDefault="00DA117A">
            <w:r>
              <w:t>58, M, 4004</w:t>
            </w:r>
          </w:p>
        </w:tc>
        <w:tc>
          <w:tcPr>
            <w:tcW w:w="5797" w:type="dxa"/>
          </w:tcPr>
          <w:p w:rsidR="00F92300" w:rsidRDefault="00F92300" w:rsidP="00B04C38">
            <w:r>
              <w:t>Week of Semester (circle)</w:t>
            </w:r>
          </w:p>
          <w:p w:rsidR="00F92300" w:rsidRDefault="00F92300" w:rsidP="00B04C38"/>
          <w:p w:rsidR="00F92300" w:rsidRDefault="00430611" w:rsidP="00B04C38">
            <w:r>
              <w:rPr>
                <w:noProof/>
              </w:rPr>
              <w:pict>
                <v:oval id="_x0000_s1026" style="position:absolute;margin-left:61.55pt;margin-top:.4pt;width:13.15pt;height:13.15pt;z-index:-251658752"/>
              </w:pict>
            </w:r>
            <w:r w:rsidR="00F92300">
              <w:t xml:space="preserve">   2  </w:t>
            </w:r>
            <w:r w:rsidR="00B70764">
              <w:t xml:space="preserve">  </w:t>
            </w:r>
            <w:r w:rsidR="00F92300">
              <w:t xml:space="preserve">3   </w:t>
            </w:r>
            <w:r w:rsidR="00B70764">
              <w:t xml:space="preserve"> </w:t>
            </w:r>
            <w:r w:rsidR="00F92300">
              <w:t xml:space="preserve">4   </w:t>
            </w:r>
            <w:r w:rsidR="00B70764">
              <w:t xml:space="preserve"> </w:t>
            </w:r>
            <w:r w:rsidR="00F92300">
              <w:t xml:space="preserve">5   </w:t>
            </w:r>
            <w:r w:rsidR="00B70764">
              <w:t xml:space="preserve"> </w:t>
            </w:r>
            <w:r w:rsidR="00F92300">
              <w:t xml:space="preserve">6   </w:t>
            </w:r>
            <w:r w:rsidR="00B70764">
              <w:t xml:space="preserve"> </w:t>
            </w:r>
            <w:r w:rsidR="00F92300">
              <w:t xml:space="preserve">7   </w:t>
            </w:r>
            <w:r w:rsidR="00B70764">
              <w:t xml:space="preserve">  </w:t>
            </w:r>
            <w:r w:rsidR="00F92300">
              <w:t xml:space="preserve">8  </w:t>
            </w:r>
            <w:r w:rsidR="00B70764">
              <w:t xml:space="preserve">  </w:t>
            </w:r>
            <w:r w:rsidR="00F92300">
              <w:t xml:space="preserve">9  </w:t>
            </w:r>
            <w:r w:rsidR="00B70764">
              <w:t xml:space="preserve">  </w:t>
            </w:r>
            <w:r w:rsidR="00F92300">
              <w:t xml:space="preserve">10   </w:t>
            </w:r>
            <w:r w:rsidR="00B70764">
              <w:t xml:space="preserve"> </w:t>
            </w:r>
            <w:r w:rsidR="00F92300">
              <w:t xml:space="preserve">11   </w:t>
            </w:r>
            <w:r w:rsidR="00B70764">
              <w:t xml:space="preserve"> </w:t>
            </w:r>
            <w:r w:rsidR="00F92300">
              <w:t xml:space="preserve">12   </w:t>
            </w:r>
            <w:r w:rsidR="00B70764">
              <w:t xml:space="preserve"> </w:t>
            </w:r>
            <w:r w:rsidR="00F92300">
              <w:t>13</w:t>
            </w:r>
          </w:p>
        </w:tc>
        <w:tc>
          <w:tcPr>
            <w:tcW w:w="3576" w:type="dxa"/>
          </w:tcPr>
          <w:p w:rsidR="00F92300" w:rsidRDefault="00F92300" w:rsidP="00B04C38">
            <w:r>
              <w:t>Diagnosis</w:t>
            </w:r>
          </w:p>
          <w:p w:rsidR="00DA117A" w:rsidRDefault="00DA117A" w:rsidP="00B04C38">
            <w:r>
              <w:t xml:space="preserve">Aspiration pneumonia, </w:t>
            </w:r>
            <w:proofErr w:type="spellStart"/>
            <w:r>
              <w:t>Fentanyl</w:t>
            </w:r>
            <w:proofErr w:type="spellEnd"/>
            <w:r>
              <w:t xml:space="preserve"> overdose, hypotension, quadriplegia, chronic anemia</w:t>
            </w:r>
          </w:p>
        </w:tc>
      </w:tr>
    </w:tbl>
    <w:p w:rsidR="00DE7A41" w:rsidRDefault="00DE7A41"/>
    <w:p w:rsidR="00F92300" w:rsidRDefault="00F92300"/>
    <w:p w:rsidR="00DE7A41" w:rsidRDefault="00DE7A41" w:rsidP="00DA117A">
      <w:pPr>
        <w:rPr>
          <w:b/>
        </w:rPr>
      </w:pPr>
      <w:r>
        <w:rPr>
          <w:b/>
        </w:rPr>
        <w:t>Nursing Care of Adults III Critical Care- Additional Nursing Diagnose</w:t>
      </w:r>
      <w:r w:rsidR="003469CA">
        <w:rPr>
          <w:b/>
        </w:rPr>
        <w:t>s</w:t>
      </w:r>
      <w:r>
        <w:rPr>
          <w:b/>
        </w:rPr>
        <w:t xml:space="preserve"> and Collaborative Problems</w:t>
      </w:r>
    </w:p>
    <w:p w:rsidR="00DE7A41" w:rsidRDefault="00DE7A41" w:rsidP="00DE7A41">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10"/>
        <w:gridCol w:w="6194"/>
      </w:tblGrid>
      <w:tr w:rsidR="00DE7A41" w:rsidTr="003F51A7">
        <w:tc>
          <w:tcPr>
            <w:tcW w:w="8710" w:type="dxa"/>
          </w:tcPr>
          <w:p w:rsidR="00DE7A41" w:rsidRDefault="00DE7A41" w:rsidP="003F51A7">
            <w:pPr>
              <w:jc w:val="center"/>
            </w:pPr>
            <w:r>
              <w:t>Additional Nursing Diagnoses</w:t>
            </w:r>
          </w:p>
        </w:tc>
        <w:tc>
          <w:tcPr>
            <w:tcW w:w="6194" w:type="dxa"/>
          </w:tcPr>
          <w:p w:rsidR="00DE7A41" w:rsidRDefault="00DE7A41" w:rsidP="003F51A7">
            <w:pPr>
              <w:jc w:val="center"/>
            </w:pPr>
            <w:r>
              <w:t>Collaborative Problems</w:t>
            </w:r>
          </w:p>
        </w:tc>
      </w:tr>
      <w:tr w:rsidR="00DE7A41" w:rsidTr="003F51A7">
        <w:tc>
          <w:tcPr>
            <w:tcW w:w="8710" w:type="dxa"/>
          </w:tcPr>
          <w:p w:rsidR="00DE7A41" w:rsidRDefault="00DA117A" w:rsidP="00DE7A41">
            <w:r>
              <w:t>Ineffective Breathing pattern R/T spinal cord injury, pain, respiratory distress</w:t>
            </w:r>
          </w:p>
        </w:tc>
        <w:tc>
          <w:tcPr>
            <w:tcW w:w="6194" w:type="dxa"/>
          </w:tcPr>
          <w:p w:rsidR="00DE7A41" w:rsidRDefault="00DA117A" w:rsidP="00DE7A41">
            <w:r>
              <w:t xml:space="preserve">Affects levels of oxygenation, patient maintained on ventilator at rate of 12 but </w:t>
            </w:r>
            <w:proofErr w:type="spellStart"/>
            <w:r>
              <w:t>resp</w:t>
            </w:r>
            <w:proofErr w:type="spellEnd"/>
            <w:r>
              <w:t xml:space="preserve"> rate remains 25-33, affects perfusion of tissues which impedes wound healing</w:t>
            </w:r>
          </w:p>
        </w:tc>
      </w:tr>
      <w:tr w:rsidR="00DE7A41" w:rsidTr="003F51A7">
        <w:tc>
          <w:tcPr>
            <w:tcW w:w="8710" w:type="dxa"/>
          </w:tcPr>
          <w:p w:rsidR="00DE7A41" w:rsidRDefault="00DA117A" w:rsidP="00DE7A41">
            <w:r>
              <w:t xml:space="preserve">Ineffective peripheral tissue perfusion R/T HTN, </w:t>
            </w:r>
            <w:proofErr w:type="spellStart"/>
            <w:r>
              <w:t>Hx</w:t>
            </w:r>
            <w:proofErr w:type="spellEnd"/>
            <w:r>
              <w:t xml:space="preserve"> of smoking, </w:t>
            </w:r>
            <w:proofErr w:type="spellStart"/>
            <w:r>
              <w:t>decubitus</w:t>
            </w:r>
            <w:proofErr w:type="spellEnd"/>
            <w:r>
              <w:t xml:space="preserve"> ulcers</w:t>
            </w:r>
          </w:p>
        </w:tc>
        <w:tc>
          <w:tcPr>
            <w:tcW w:w="6194" w:type="dxa"/>
          </w:tcPr>
          <w:p w:rsidR="00DE7A41" w:rsidRDefault="00DA117A" w:rsidP="00DE7A41">
            <w:r>
              <w:t xml:space="preserve">The respiratory distress ultimately affects the tissue perfusion </w:t>
            </w:r>
            <w:r>
              <w:lastRenderedPageBreak/>
              <w:t>which would be decreased, which affects the wounds ability to heal.</w:t>
            </w:r>
          </w:p>
        </w:tc>
      </w:tr>
      <w:tr w:rsidR="00DE7A41" w:rsidTr="003F51A7">
        <w:tc>
          <w:tcPr>
            <w:tcW w:w="8710" w:type="dxa"/>
          </w:tcPr>
          <w:p w:rsidR="00DE7A41" w:rsidRDefault="00241826" w:rsidP="00DE7A41">
            <w:r>
              <w:lastRenderedPageBreak/>
              <w:t xml:space="preserve">3. Impaired bed mobility R/T neuromuscular and </w:t>
            </w:r>
            <w:proofErr w:type="spellStart"/>
            <w:r>
              <w:t>musculosckeletal</w:t>
            </w:r>
            <w:proofErr w:type="spellEnd"/>
            <w:r>
              <w:t xml:space="preserve"> impairment, insufficient muscle strength, spinal injury – quadriplegia, hand/feet contractures, flaccid bilateral legs, </w:t>
            </w:r>
            <w:proofErr w:type="gramStart"/>
            <w:r>
              <w:t>extremely</w:t>
            </w:r>
            <w:proofErr w:type="gramEnd"/>
            <w:r>
              <w:t xml:space="preserve"> weak bilateral arms.</w:t>
            </w:r>
          </w:p>
        </w:tc>
        <w:tc>
          <w:tcPr>
            <w:tcW w:w="6194" w:type="dxa"/>
          </w:tcPr>
          <w:p w:rsidR="00DE7A41" w:rsidRDefault="00241826" w:rsidP="00DE7A41">
            <w:r>
              <w:t>This directly affects the pressure ulcers and tissue perfusion and the dependence on others.</w:t>
            </w:r>
          </w:p>
        </w:tc>
      </w:tr>
      <w:tr w:rsidR="00DE7A41" w:rsidTr="003F51A7">
        <w:tc>
          <w:tcPr>
            <w:tcW w:w="8710" w:type="dxa"/>
          </w:tcPr>
          <w:p w:rsidR="00DE7A41" w:rsidRDefault="00DE7A41" w:rsidP="00DE7A41"/>
        </w:tc>
        <w:tc>
          <w:tcPr>
            <w:tcW w:w="6194" w:type="dxa"/>
          </w:tcPr>
          <w:p w:rsidR="00DE7A41" w:rsidRDefault="00DE7A41" w:rsidP="00DE7A41"/>
        </w:tc>
      </w:tr>
    </w:tbl>
    <w:p w:rsidR="00DE7A41" w:rsidRDefault="00DE7A41" w:rsidP="00DE7A41"/>
    <w:p w:rsidR="00DE7A41" w:rsidRPr="00DE7A41" w:rsidRDefault="00DE7A41" w:rsidP="00DE7A41">
      <w:pPr>
        <w:rPr>
          <w:b/>
        </w:rPr>
      </w:pPr>
      <w:r w:rsidRPr="00DE7A41">
        <w:rPr>
          <w:b/>
        </w:rPr>
        <w:t>Long Term</w:t>
      </w:r>
      <w:r w:rsidR="00E75C67">
        <w:rPr>
          <w:b/>
        </w:rPr>
        <w:t xml:space="preserve"> </w:t>
      </w:r>
      <w:r w:rsidRPr="00DE7A41">
        <w:rPr>
          <w:b/>
        </w:rPr>
        <w:t>(Discharge Goal</w:t>
      </w:r>
      <w:r w:rsidR="00E75C67">
        <w:rPr>
          <w:b/>
        </w:rPr>
        <w:t xml:space="preserve">)-include agencies that could help client maintain independence and prevent </w:t>
      </w:r>
      <w:proofErr w:type="spellStart"/>
      <w:r w:rsidR="00E75C67">
        <w:rPr>
          <w:b/>
        </w:rPr>
        <w:t>rehospitalization</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904"/>
      </w:tblGrid>
      <w:tr w:rsidR="00DE68F6" w:rsidTr="003F51A7">
        <w:tc>
          <w:tcPr>
            <w:tcW w:w="14904" w:type="dxa"/>
          </w:tcPr>
          <w:p w:rsidR="00DE68F6" w:rsidRDefault="00241826" w:rsidP="00DE7A41">
            <w:r>
              <w:t xml:space="preserve">I think that long term the patient needs to be consulted with a wound care nurse/center to promote healing and prevention of reoccurring skin issues. Also the LTCF where he resides needs to be </w:t>
            </w:r>
            <w:proofErr w:type="spellStart"/>
            <w:r>
              <w:t>inserviced</w:t>
            </w:r>
            <w:proofErr w:type="spellEnd"/>
            <w:r>
              <w:t xml:space="preserve"> by the director about the importance of turning, skin care, repositioning to maintain proper skin integrity. The physician needs to do monthly check ups on the patient to ensure proper care is being given.</w:t>
            </w:r>
          </w:p>
        </w:tc>
      </w:tr>
      <w:tr w:rsidR="00DE68F6" w:rsidTr="003F51A7">
        <w:tc>
          <w:tcPr>
            <w:tcW w:w="14904" w:type="dxa"/>
          </w:tcPr>
          <w:p w:rsidR="00DE68F6" w:rsidRDefault="00DE68F6" w:rsidP="00DE7A41"/>
        </w:tc>
      </w:tr>
      <w:tr w:rsidR="00DE68F6" w:rsidTr="003F51A7">
        <w:tc>
          <w:tcPr>
            <w:tcW w:w="14904" w:type="dxa"/>
          </w:tcPr>
          <w:p w:rsidR="00DE68F6" w:rsidRDefault="00DE68F6" w:rsidP="00DE7A41"/>
        </w:tc>
      </w:tr>
      <w:tr w:rsidR="00DE68F6" w:rsidTr="003F51A7">
        <w:tc>
          <w:tcPr>
            <w:tcW w:w="14904" w:type="dxa"/>
          </w:tcPr>
          <w:p w:rsidR="00DE68F6" w:rsidRDefault="00DE68F6" w:rsidP="00DE7A41"/>
        </w:tc>
      </w:tr>
      <w:tr w:rsidR="00DE68F6" w:rsidTr="003F51A7">
        <w:tc>
          <w:tcPr>
            <w:tcW w:w="14904" w:type="dxa"/>
          </w:tcPr>
          <w:p w:rsidR="00DE68F6" w:rsidRDefault="00DE68F6" w:rsidP="00DE7A41"/>
        </w:tc>
      </w:tr>
      <w:tr w:rsidR="00DE68F6" w:rsidTr="003F51A7">
        <w:tc>
          <w:tcPr>
            <w:tcW w:w="14904" w:type="dxa"/>
          </w:tcPr>
          <w:p w:rsidR="00DE68F6" w:rsidRDefault="00DE68F6" w:rsidP="00DE7A41"/>
        </w:tc>
      </w:tr>
      <w:tr w:rsidR="00DE68F6" w:rsidTr="003F51A7">
        <w:tc>
          <w:tcPr>
            <w:tcW w:w="14904" w:type="dxa"/>
          </w:tcPr>
          <w:p w:rsidR="00DE68F6" w:rsidRDefault="00DE68F6" w:rsidP="00DE7A41"/>
        </w:tc>
      </w:tr>
    </w:tbl>
    <w:p w:rsidR="00DE7A41" w:rsidRPr="00DE7A41" w:rsidRDefault="00DE7A41" w:rsidP="00DE7A41"/>
    <w:sectPr w:rsidR="00DE7A41" w:rsidRPr="00DE7A41" w:rsidSect="00B84644">
      <w:pgSz w:w="15840" w:h="12240" w:orient="landscape"/>
      <w:pgMar w:top="864" w:right="576" w:bottom="864" w:left="57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6"/>
  <w:proofState w:spelling="clean" w:grammar="clean"/>
  <w:stylePaneFormatFilter w:val="3F01"/>
  <w:defaultTabStop w:val="720"/>
  <w:drawingGridHorizontalSpacing w:val="187"/>
  <w:displayVerticalDrawingGridEvery w:val="2"/>
  <w:noPunctuationKerning/>
  <w:characterSpacingControl w:val="doNotCompress"/>
  <w:compat/>
  <w:rsids>
    <w:rsidRoot w:val="00CC307D"/>
    <w:rsid w:val="00075622"/>
    <w:rsid w:val="00167C09"/>
    <w:rsid w:val="001A735D"/>
    <w:rsid w:val="002142B7"/>
    <w:rsid w:val="00241826"/>
    <w:rsid w:val="003469CA"/>
    <w:rsid w:val="003F51A7"/>
    <w:rsid w:val="00430611"/>
    <w:rsid w:val="004F724B"/>
    <w:rsid w:val="00606F46"/>
    <w:rsid w:val="006563DA"/>
    <w:rsid w:val="00666813"/>
    <w:rsid w:val="006E3C56"/>
    <w:rsid w:val="009C3D81"/>
    <w:rsid w:val="00B04C38"/>
    <w:rsid w:val="00B64ADD"/>
    <w:rsid w:val="00B70764"/>
    <w:rsid w:val="00B84644"/>
    <w:rsid w:val="00BF529C"/>
    <w:rsid w:val="00C06BE4"/>
    <w:rsid w:val="00CC307D"/>
    <w:rsid w:val="00CF1E9A"/>
    <w:rsid w:val="00DA117A"/>
    <w:rsid w:val="00DE68F6"/>
    <w:rsid w:val="00DE7A41"/>
    <w:rsid w:val="00E142C6"/>
    <w:rsid w:val="00E5530C"/>
    <w:rsid w:val="00E75C67"/>
    <w:rsid w:val="00EC6B9F"/>
    <w:rsid w:val="00ED183D"/>
    <w:rsid w:val="00F61DD7"/>
    <w:rsid w:val="00F92300"/>
    <w:rsid w:val="00FF27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3D8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846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996</Words>
  <Characters>6114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Date &amp; Initial</vt:lpstr>
    </vt:vector>
  </TitlesOfParts>
  <Company>Firelands Regional Medical Center</Company>
  <LinksUpToDate>false</LinksUpToDate>
  <CharactersWithSpaces>7096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&amp; Initial</dc:title>
  <dc:creator>Janet Stradtman</dc:creator>
  <cp:lastModifiedBy>Sarah</cp:lastModifiedBy>
  <cp:revision>2</cp:revision>
  <cp:lastPrinted>2012-01-05T20:18:00Z</cp:lastPrinted>
  <dcterms:created xsi:type="dcterms:W3CDTF">2012-02-07T23:19:00Z</dcterms:created>
  <dcterms:modified xsi:type="dcterms:W3CDTF">2012-02-07T23:19:00Z</dcterms:modified>
</cp:coreProperties>
</file>