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7BF" w:rsidRPr="003157BF" w:rsidRDefault="003157BF" w:rsidP="003157BF">
      <w:pPr>
        <w:rPr>
          <w:rFonts w:cstheme="minorHAnsi"/>
          <w:sz w:val="24"/>
          <w:szCs w:val="24"/>
        </w:rPr>
      </w:pPr>
      <w:r>
        <w:rPr>
          <w:rFonts w:cstheme="minorHAnsi"/>
          <w:sz w:val="24"/>
          <w:szCs w:val="24"/>
        </w:rPr>
        <w:t>North Dakota Board of Nursing</w:t>
      </w:r>
    </w:p>
    <w:p w:rsidR="00F32C5D" w:rsidRPr="003157BF" w:rsidRDefault="003157BF" w:rsidP="003157BF">
      <w:pPr>
        <w:pStyle w:val="ListParagraph"/>
        <w:numPr>
          <w:ilvl w:val="0"/>
          <w:numId w:val="1"/>
        </w:numPr>
        <w:rPr>
          <w:rFonts w:cstheme="minorHAnsi"/>
          <w:sz w:val="24"/>
          <w:szCs w:val="24"/>
        </w:rPr>
      </w:pPr>
      <w:r w:rsidRPr="003157BF">
        <w:rPr>
          <w:rFonts w:cstheme="minorHAnsi"/>
          <w:sz w:val="24"/>
          <w:szCs w:val="24"/>
        </w:rPr>
        <w:t>For RN and LPN license renewal, the nurse must meet the continued competence requirements. Included in this requirement is the completion of 12 contact hours of continuing education. All CE required for license renewal may be obtained online.</w:t>
      </w:r>
      <w:r w:rsidRPr="003157BF">
        <w:rPr>
          <w:rFonts w:cstheme="minorHAnsi"/>
          <w:sz w:val="24"/>
          <w:szCs w:val="24"/>
        </w:rPr>
        <w:br/>
      </w:r>
      <w:r w:rsidRPr="003157BF">
        <w:rPr>
          <w:rFonts w:cstheme="minorHAnsi"/>
          <w:sz w:val="24"/>
          <w:szCs w:val="24"/>
        </w:rPr>
        <w:br/>
        <w:t>• If you recently received your first license in North Dakota and took an examination to receive it, and this is your first renewal of that nursing license, you are NOT REQUIRED to have completed CE courses.</w:t>
      </w:r>
      <w:r w:rsidRPr="003157BF">
        <w:rPr>
          <w:rFonts w:cstheme="minorHAnsi"/>
          <w:sz w:val="24"/>
          <w:szCs w:val="24"/>
        </w:rPr>
        <w:br/>
        <w:t>• If you received your first license in North Dakota by endorsement from another state in the year you are renewing, you must complete 6 contact hours for renewal of your nursing license.</w:t>
      </w:r>
    </w:p>
    <w:p w:rsidR="003157BF" w:rsidRPr="003157BF" w:rsidRDefault="003157BF" w:rsidP="003157BF">
      <w:pPr>
        <w:pStyle w:val="ListParagraph"/>
        <w:numPr>
          <w:ilvl w:val="0"/>
          <w:numId w:val="1"/>
        </w:numPr>
        <w:spacing w:before="100" w:beforeAutospacing="1" w:after="100" w:afterAutospacing="1" w:line="240" w:lineRule="auto"/>
        <w:ind w:right="270"/>
        <w:outlineLvl w:val="2"/>
        <w:rPr>
          <w:rFonts w:eastAsia="Times New Roman" w:cstheme="minorHAnsi"/>
          <w:b/>
          <w:bCs/>
          <w:color w:val="3B3B3B"/>
          <w:sz w:val="24"/>
          <w:szCs w:val="24"/>
        </w:rPr>
      </w:pPr>
      <w:r w:rsidRPr="003157BF">
        <w:rPr>
          <w:rFonts w:eastAsia="Times New Roman" w:cstheme="minorHAnsi"/>
          <w:b/>
          <w:bCs/>
          <w:color w:val="3B3B3B"/>
          <w:sz w:val="24"/>
          <w:szCs w:val="24"/>
        </w:rPr>
        <w:t>Renewal Requirements &amp; Fees</w:t>
      </w:r>
    </w:p>
    <w:p w:rsidR="003157BF" w:rsidRPr="003157BF" w:rsidRDefault="003157BF" w:rsidP="003157BF">
      <w:pPr>
        <w:pStyle w:val="ListParagraph"/>
        <w:spacing w:before="60" w:after="300" w:line="240" w:lineRule="auto"/>
        <w:ind w:right="270"/>
        <w:rPr>
          <w:rFonts w:eastAsia="Times New Roman" w:cstheme="minorHAnsi"/>
          <w:sz w:val="24"/>
          <w:szCs w:val="24"/>
        </w:rPr>
      </w:pPr>
      <w:r w:rsidRPr="003157BF">
        <w:rPr>
          <w:rFonts w:eastAsia="Times New Roman" w:cstheme="minorHAnsi"/>
          <w:sz w:val="24"/>
          <w:szCs w:val="24"/>
        </w:rPr>
        <w:t>You must renew your nursing license online between October and December of the year it expires.  A renewal postcard reminder is mailed the beginning of October to the last known address in our database.  Failure to receive a renewal notice does not relieve a licensed nurse of the obligation to renew their license prior to the expiration date.  It is the responsibility of all licensed nurses to communicate all address and name changes on the ND Board of Nursing website.  </w:t>
      </w:r>
      <w:r w:rsidRPr="003157BF">
        <w:rPr>
          <w:rFonts w:eastAsia="Times New Roman" w:cstheme="minorHAnsi"/>
          <w:sz w:val="24"/>
          <w:szCs w:val="24"/>
        </w:rPr>
        <w:br/>
        <w:t>To access Online Services (including renewal and name/address update) choose "Home" above and then choose from the Online Services on the right side of the screen .</w:t>
      </w:r>
      <w:r w:rsidRPr="003157BF">
        <w:rPr>
          <w:rFonts w:eastAsia="Times New Roman" w:cstheme="minorHAnsi"/>
          <w:sz w:val="24"/>
          <w:szCs w:val="24"/>
        </w:rPr>
        <w:br/>
        <w:t>   </w:t>
      </w:r>
    </w:p>
    <w:p w:rsidR="003157BF" w:rsidRPr="003157BF" w:rsidRDefault="003157BF" w:rsidP="003157BF">
      <w:pPr>
        <w:pStyle w:val="ListParagraph"/>
        <w:spacing w:before="100" w:beforeAutospacing="1" w:after="100" w:afterAutospacing="1" w:line="240" w:lineRule="auto"/>
        <w:ind w:right="270"/>
        <w:outlineLvl w:val="3"/>
        <w:rPr>
          <w:rFonts w:eastAsia="Times New Roman" w:cstheme="minorHAnsi"/>
          <w:b/>
          <w:bCs/>
          <w:color w:val="000000"/>
          <w:sz w:val="24"/>
          <w:szCs w:val="24"/>
        </w:rPr>
      </w:pPr>
      <w:r w:rsidRPr="003157BF">
        <w:rPr>
          <w:rFonts w:eastAsia="Times New Roman" w:cstheme="minorHAnsi"/>
          <w:b/>
          <w:bCs/>
          <w:color w:val="000000"/>
          <w:sz w:val="24"/>
          <w:szCs w:val="24"/>
        </w:rPr>
        <w:t>Biennial Renewal Fees</w:t>
      </w:r>
    </w:p>
    <w:p w:rsidR="003157BF" w:rsidRPr="003157BF" w:rsidRDefault="003157BF" w:rsidP="003157BF">
      <w:pPr>
        <w:pStyle w:val="ListParagraph"/>
        <w:spacing w:before="60" w:after="300" w:line="240" w:lineRule="auto"/>
        <w:ind w:right="270"/>
        <w:rPr>
          <w:rFonts w:eastAsia="Times New Roman" w:cstheme="minorHAnsi"/>
          <w:sz w:val="24"/>
          <w:szCs w:val="24"/>
        </w:rPr>
      </w:pPr>
      <w:r w:rsidRPr="003157BF">
        <w:rPr>
          <w:rFonts w:eastAsia="Times New Roman" w:cstheme="minorHAnsi"/>
          <w:sz w:val="24"/>
          <w:szCs w:val="24"/>
        </w:rPr>
        <w:t>LPN                              $80</w:t>
      </w:r>
    </w:p>
    <w:p w:rsidR="003157BF" w:rsidRPr="003157BF" w:rsidRDefault="003157BF" w:rsidP="003157BF">
      <w:pPr>
        <w:pStyle w:val="ListParagraph"/>
        <w:spacing w:before="60" w:after="300" w:line="240" w:lineRule="auto"/>
        <w:ind w:right="270"/>
        <w:rPr>
          <w:rFonts w:eastAsia="Times New Roman" w:cstheme="minorHAnsi"/>
          <w:sz w:val="24"/>
          <w:szCs w:val="24"/>
        </w:rPr>
      </w:pPr>
      <w:r w:rsidRPr="003157BF">
        <w:rPr>
          <w:rFonts w:eastAsia="Times New Roman" w:cstheme="minorHAnsi"/>
          <w:sz w:val="24"/>
          <w:szCs w:val="24"/>
        </w:rPr>
        <w:t>RN                                $90</w:t>
      </w:r>
    </w:p>
    <w:p w:rsidR="003157BF" w:rsidRPr="003157BF" w:rsidRDefault="003157BF" w:rsidP="003157BF">
      <w:pPr>
        <w:pStyle w:val="ListParagraph"/>
        <w:spacing w:before="60" w:after="300" w:line="240" w:lineRule="auto"/>
        <w:ind w:right="270"/>
        <w:rPr>
          <w:rFonts w:eastAsia="Times New Roman" w:cstheme="minorHAnsi"/>
          <w:sz w:val="24"/>
          <w:szCs w:val="24"/>
        </w:rPr>
      </w:pPr>
      <w:r w:rsidRPr="003157BF">
        <w:rPr>
          <w:rFonts w:eastAsia="Times New Roman" w:cstheme="minorHAnsi"/>
          <w:sz w:val="24"/>
          <w:szCs w:val="24"/>
        </w:rPr>
        <w:t>Advanced Practice       $40</w:t>
      </w:r>
    </w:p>
    <w:p w:rsidR="003157BF" w:rsidRPr="003157BF" w:rsidRDefault="003157BF" w:rsidP="003157BF">
      <w:pPr>
        <w:pStyle w:val="ListParagraph"/>
        <w:spacing w:before="60" w:after="300" w:line="240" w:lineRule="auto"/>
        <w:ind w:right="270"/>
        <w:rPr>
          <w:rFonts w:eastAsia="Times New Roman" w:cstheme="minorHAnsi"/>
          <w:sz w:val="24"/>
          <w:szCs w:val="24"/>
        </w:rPr>
      </w:pPr>
      <w:r w:rsidRPr="003157BF">
        <w:rPr>
          <w:rFonts w:eastAsia="Times New Roman" w:cstheme="minorHAnsi"/>
          <w:sz w:val="24"/>
          <w:szCs w:val="24"/>
        </w:rPr>
        <w:t>Prescriptive Authority   $50</w:t>
      </w:r>
    </w:p>
    <w:p w:rsidR="003157BF" w:rsidRPr="003157BF" w:rsidRDefault="003157BF" w:rsidP="003157BF">
      <w:pPr>
        <w:pStyle w:val="ListParagraph"/>
        <w:spacing w:before="60" w:after="300" w:line="240" w:lineRule="auto"/>
        <w:ind w:right="270"/>
        <w:rPr>
          <w:rFonts w:eastAsia="Times New Roman" w:cstheme="minorHAnsi"/>
          <w:sz w:val="24"/>
          <w:szCs w:val="24"/>
        </w:rPr>
      </w:pPr>
      <w:r w:rsidRPr="003157BF">
        <w:rPr>
          <w:rFonts w:eastAsia="Times New Roman" w:cstheme="minorHAnsi"/>
          <w:sz w:val="24"/>
          <w:szCs w:val="24"/>
        </w:rPr>
        <w:t>Specialty Practice         $50 </w:t>
      </w:r>
    </w:p>
    <w:p w:rsidR="003157BF" w:rsidRPr="003157BF" w:rsidRDefault="003157BF" w:rsidP="003157BF">
      <w:pPr>
        <w:pStyle w:val="ListParagraph"/>
        <w:spacing w:before="60" w:after="300" w:line="240" w:lineRule="auto"/>
        <w:ind w:right="270"/>
        <w:rPr>
          <w:rFonts w:eastAsia="Times New Roman" w:cstheme="minorHAnsi"/>
          <w:sz w:val="24"/>
          <w:szCs w:val="24"/>
        </w:rPr>
      </w:pPr>
    </w:p>
    <w:p w:rsidR="003157BF" w:rsidRPr="008A4BC5" w:rsidRDefault="003157BF" w:rsidP="003157BF">
      <w:pPr>
        <w:pStyle w:val="ListParagraph"/>
        <w:numPr>
          <w:ilvl w:val="0"/>
          <w:numId w:val="1"/>
        </w:numPr>
        <w:spacing w:before="60" w:after="300" w:line="240" w:lineRule="auto"/>
        <w:ind w:right="270"/>
        <w:rPr>
          <w:rFonts w:eastAsia="Times New Roman" w:cstheme="minorHAnsi"/>
          <w:sz w:val="24"/>
          <w:szCs w:val="24"/>
        </w:rPr>
      </w:pPr>
      <w:r w:rsidRPr="008A4BC5">
        <w:rPr>
          <w:rFonts w:eastAsia="Times New Roman" w:cstheme="minorHAnsi"/>
          <w:sz w:val="24"/>
          <w:szCs w:val="24"/>
        </w:rPr>
        <w:t xml:space="preserve">“Probation” means issuance of a current license or registration marked “encumbered”, and identification of specific requirements, restrictions or limitations against a nursing license or registration for a period of time. </w:t>
      </w:r>
    </w:p>
    <w:p w:rsidR="003157BF" w:rsidRPr="003157BF" w:rsidRDefault="003157BF" w:rsidP="008A4BC5">
      <w:pPr>
        <w:pStyle w:val="ListParagraph"/>
        <w:spacing w:before="60" w:after="300" w:line="240" w:lineRule="auto"/>
        <w:ind w:right="270"/>
        <w:rPr>
          <w:rFonts w:eastAsia="Times New Roman" w:cstheme="minorHAnsi"/>
          <w:sz w:val="24"/>
          <w:szCs w:val="24"/>
        </w:rPr>
      </w:pPr>
      <w:r w:rsidRPr="008A4BC5">
        <w:rPr>
          <w:rFonts w:eastAsia="Times New Roman" w:cstheme="minorHAnsi"/>
          <w:sz w:val="24"/>
          <w:szCs w:val="24"/>
        </w:rPr>
        <w:t>Probation</w:t>
      </w:r>
      <w:r w:rsidRPr="003157BF">
        <w:rPr>
          <w:rFonts w:eastAsia="Times New Roman" w:cstheme="minorHAnsi"/>
          <w:sz w:val="24"/>
          <w:szCs w:val="24"/>
        </w:rPr>
        <w:t xml:space="preserve"> Fees</w:t>
      </w:r>
    </w:p>
    <w:p w:rsidR="003157BF" w:rsidRPr="003157BF" w:rsidRDefault="003157BF" w:rsidP="003157BF">
      <w:pPr>
        <w:pStyle w:val="ListParagraph"/>
        <w:spacing w:before="100" w:beforeAutospacing="1" w:after="100" w:afterAutospacing="1" w:line="240" w:lineRule="auto"/>
        <w:ind w:right="270"/>
        <w:rPr>
          <w:rFonts w:eastAsia="Times New Roman" w:cstheme="minorHAnsi"/>
          <w:sz w:val="24"/>
          <w:szCs w:val="24"/>
        </w:rPr>
      </w:pPr>
      <w:r w:rsidRPr="003157BF">
        <w:rPr>
          <w:rFonts w:eastAsia="Times New Roman" w:cstheme="minorHAnsi"/>
          <w:sz w:val="24"/>
          <w:szCs w:val="24"/>
        </w:rPr>
        <w:t>RN/LPN:  $100 per violation</w:t>
      </w:r>
      <w:r w:rsidRPr="003157BF">
        <w:rPr>
          <w:rFonts w:eastAsia="Times New Roman" w:cstheme="minorHAnsi"/>
          <w:sz w:val="24"/>
          <w:szCs w:val="24"/>
        </w:rPr>
        <w:br/>
        <w:t>UAP:  $50 per violation</w:t>
      </w:r>
    </w:p>
    <w:p w:rsidR="003157BF" w:rsidRPr="003157BF" w:rsidRDefault="003157BF" w:rsidP="003157BF">
      <w:pPr>
        <w:pStyle w:val="ListParagraph"/>
        <w:spacing w:before="60" w:after="300" w:line="240" w:lineRule="auto"/>
        <w:ind w:right="270"/>
        <w:rPr>
          <w:rFonts w:ascii="Arial" w:eastAsia="Times New Roman" w:hAnsi="Arial" w:cs="Arial"/>
          <w:sz w:val="18"/>
          <w:szCs w:val="18"/>
        </w:rPr>
      </w:pPr>
    </w:p>
    <w:sectPr w:rsidR="003157BF" w:rsidRPr="003157BF" w:rsidSect="00F32C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9057C"/>
    <w:multiLevelType w:val="hybridMultilevel"/>
    <w:tmpl w:val="C34E2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157BF"/>
    <w:rsid w:val="003157BF"/>
    <w:rsid w:val="008A4BC5"/>
    <w:rsid w:val="00F32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7BF"/>
    <w:pPr>
      <w:ind w:left="720"/>
      <w:contextualSpacing/>
    </w:pPr>
  </w:style>
</w:styles>
</file>

<file path=word/webSettings.xml><?xml version="1.0" encoding="utf-8"?>
<w:webSettings xmlns:r="http://schemas.openxmlformats.org/officeDocument/2006/relationships" xmlns:w="http://schemas.openxmlformats.org/wordprocessingml/2006/main">
  <w:divs>
    <w:div w:id="649212108">
      <w:bodyDiv w:val="1"/>
      <w:marLeft w:val="0"/>
      <w:marRight w:val="0"/>
      <w:marTop w:val="0"/>
      <w:marBottom w:val="0"/>
      <w:divBdr>
        <w:top w:val="none" w:sz="0" w:space="0" w:color="auto"/>
        <w:left w:val="none" w:sz="0" w:space="0" w:color="auto"/>
        <w:bottom w:val="none" w:sz="0" w:space="0" w:color="auto"/>
        <w:right w:val="none" w:sz="0" w:space="0" w:color="auto"/>
      </w:divBdr>
      <w:divsChild>
        <w:div w:id="1407217573">
          <w:marLeft w:val="0"/>
          <w:marRight w:val="0"/>
          <w:marTop w:val="0"/>
          <w:marBottom w:val="0"/>
          <w:divBdr>
            <w:top w:val="none" w:sz="0" w:space="0" w:color="auto"/>
            <w:left w:val="none" w:sz="0" w:space="0" w:color="auto"/>
            <w:bottom w:val="none" w:sz="0" w:space="0" w:color="auto"/>
            <w:right w:val="none" w:sz="0" w:space="0" w:color="auto"/>
          </w:divBdr>
          <w:divsChild>
            <w:div w:id="2013871951">
              <w:marLeft w:val="225"/>
              <w:marRight w:val="270"/>
              <w:marTop w:val="60"/>
              <w:marBottom w:val="0"/>
              <w:divBdr>
                <w:top w:val="none" w:sz="0" w:space="0" w:color="auto"/>
                <w:left w:val="none" w:sz="0" w:space="0" w:color="auto"/>
                <w:bottom w:val="none" w:sz="0" w:space="0" w:color="auto"/>
                <w:right w:val="none" w:sz="0" w:space="0" w:color="auto"/>
              </w:divBdr>
              <w:divsChild>
                <w:div w:id="753433655">
                  <w:marLeft w:val="0"/>
                  <w:marRight w:val="0"/>
                  <w:marTop w:val="0"/>
                  <w:marBottom w:val="300"/>
                  <w:divBdr>
                    <w:top w:val="none" w:sz="0" w:space="0" w:color="auto"/>
                    <w:left w:val="none" w:sz="0" w:space="0" w:color="auto"/>
                    <w:bottom w:val="none" w:sz="0" w:space="0" w:color="auto"/>
                    <w:right w:val="none" w:sz="0" w:space="0" w:color="auto"/>
                  </w:divBdr>
                  <w:divsChild>
                    <w:div w:id="1074087663">
                      <w:marLeft w:val="0"/>
                      <w:marRight w:val="0"/>
                      <w:marTop w:val="0"/>
                      <w:marBottom w:val="0"/>
                      <w:divBdr>
                        <w:top w:val="none" w:sz="0" w:space="0" w:color="auto"/>
                        <w:left w:val="none" w:sz="0" w:space="0" w:color="auto"/>
                        <w:bottom w:val="none" w:sz="0" w:space="0" w:color="auto"/>
                        <w:right w:val="none" w:sz="0" w:space="0" w:color="auto"/>
                      </w:divBdr>
                    </w:div>
                    <w:div w:id="1609894457">
                      <w:marLeft w:val="0"/>
                      <w:marRight w:val="0"/>
                      <w:marTop w:val="0"/>
                      <w:marBottom w:val="0"/>
                      <w:divBdr>
                        <w:top w:val="none" w:sz="0" w:space="0" w:color="auto"/>
                        <w:left w:val="none" w:sz="0" w:space="0" w:color="auto"/>
                        <w:bottom w:val="none" w:sz="0" w:space="0" w:color="auto"/>
                        <w:right w:val="none" w:sz="0" w:space="0" w:color="auto"/>
                      </w:divBdr>
                    </w:div>
                    <w:div w:id="863517324">
                      <w:marLeft w:val="0"/>
                      <w:marRight w:val="0"/>
                      <w:marTop w:val="0"/>
                      <w:marBottom w:val="0"/>
                      <w:divBdr>
                        <w:top w:val="none" w:sz="0" w:space="0" w:color="auto"/>
                        <w:left w:val="none" w:sz="0" w:space="0" w:color="auto"/>
                        <w:bottom w:val="none" w:sz="0" w:space="0" w:color="auto"/>
                        <w:right w:val="none" w:sz="0" w:space="0" w:color="auto"/>
                      </w:divBdr>
                    </w:div>
                    <w:div w:id="352458037">
                      <w:marLeft w:val="0"/>
                      <w:marRight w:val="0"/>
                      <w:marTop w:val="0"/>
                      <w:marBottom w:val="0"/>
                      <w:divBdr>
                        <w:top w:val="none" w:sz="0" w:space="0" w:color="auto"/>
                        <w:left w:val="none" w:sz="0" w:space="0" w:color="auto"/>
                        <w:bottom w:val="none" w:sz="0" w:space="0" w:color="auto"/>
                        <w:right w:val="none" w:sz="0" w:space="0" w:color="auto"/>
                      </w:divBdr>
                    </w:div>
                    <w:div w:id="290289817">
                      <w:marLeft w:val="0"/>
                      <w:marRight w:val="0"/>
                      <w:marTop w:val="0"/>
                      <w:marBottom w:val="0"/>
                      <w:divBdr>
                        <w:top w:val="none" w:sz="0" w:space="0" w:color="auto"/>
                        <w:left w:val="none" w:sz="0" w:space="0" w:color="auto"/>
                        <w:bottom w:val="none" w:sz="0" w:space="0" w:color="auto"/>
                        <w:right w:val="none" w:sz="0" w:space="0" w:color="auto"/>
                      </w:divBdr>
                    </w:div>
                    <w:div w:id="8131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30212">
      <w:bodyDiv w:val="1"/>
      <w:marLeft w:val="0"/>
      <w:marRight w:val="0"/>
      <w:marTop w:val="0"/>
      <w:marBottom w:val="0"/>
      <w:divBdr>
        <w:top w:val="none" w:sz="0" w:space="0" w:color="auto"/>
        <w:left w:val="none" w:sz="0" w:space="0" w:color="auto"/>
        <w:bottom w:val="none" w:sz="0" w:space="0" w:color="auto"/>
        <w:right w:val="none" w:sz="0" w:space="0" w:color="auto"/>
      </w:divBdr>
      <w:divsChild>
        <w:div w:id="1236285208">
          <w:marLeft w:val="0"/>
          <w:marRight w:val="0"/>
          <w:marTop w:val="0"/>
          <w:marBottom w:val="0"/>
          <w:divBdr>
            <w:top w:val="none" w:sz="0" w:space="0" w:color="auto"/>
            <w:left w:val="none" w:sz="0" w:space="0" w:color="auto"/>
            <w:bottom w:val="none" w:sz="0" w:space="0" w:color="auto"/>
            <w:right w:val="none" w:sz="0" w:space="0" w:color="auto"/>
          </w:divBdr>
          <w:divsChild>
            <w:div w:id="1553813355">
              <w:marLeft w:val="225"/>
              <w:marRight w:val="270"/>
              <w:marTop w:val="60"/>
              <w:marBottom w:val="0"/>
              <w:divBdr>
                <w:top w:val="none" w:sz="0" w:space="0" w:color="auto"/>
                <w:left w:val="none" w:sz="0" w:space="0" w:color="auto"/>
                <w:bottom w:val="none" w:sz="0" w:space="0" w:color="auto"/>
                <w:right w:val="none" w:sz="0" w:space="0" w:color="auto"/>
              </w:divBdr>
              <w:divsChild>
                <w:div w:id="13995990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80104307">
      <w:bodyDiv w:val="1"/>
      <w:marLeft w:val="0"/>
      <w:marRight w:val="0"/>
      <w:marTop w:val="0"/>
      <w:marBottom w:val="0"/>
      <w:divBdr>
        <w:top w:val="none" w:sz="0" w:space="0" w:color="auto"/>
        <w:left w:val="none" w:sz="0" w:space="0" w:color="auto"/>
        <w:bottom w:val="none" w:sz="0" w:space="0" w:color="auto"/>
        <w:right w:val="none" w:sz="0" w:space="0" w:color="auto"/>
      </w:divBdr>
      <w:divsChild>
        <w:div w:id="1100641374">
          <w:marLeft w:val="0"/>
          <w:marRight w:val="0"/>
          <w:marTop w:val="0"/>
          <w:marBottom w:val="0"/>
          <w:divBdr>
            <w:top w:val="none" w:sz="0" w:space="0" w:color="auto"/>
            <w:left w:val="none" w:sz="0" w:space="0" w:color="auto"/>
            <w:bottom w:val="none" w:sz="0" w:space="0" w:color="auto"/>
            <w:right w:val="none" w:sz="0" w:space="0" w:color="auto"/>
          </w:divBdr>
          <w:divsChild>
            <w:div w:id="985089834">
              <w:marLeft w:val="225"/>
              <w:marRight w:val="270"/>
              <w:marTop w:val="60"/>
              <w:marBottom w:val="0"/>
              <w:divBdr>
                <w:top w:val="none" w:sz="0" w:space="0" w:color="auto"/>
                <w:left w:val="none" w:sz="0" w:space="0" w:color="auto"/>
                <w:bottom w:val="none" w:sz="0" w:space="0" w:color="auto"/>
                <w:right w:val="none" w:sz="0" w:space="0" w:color="auto"/>
              </w:divBdr>
              <w:divsChild>
                <w:div w:id="2932222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2012-02-16T19:04:00Z</dcterms:created>
  <dcterms:modified xsi:type="dcterms:W3CDTF">2012-02-16T19:16:00Z</dcterms:modified>
</cp:coreProperties>
</file>