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553253" w:rsidTr="00914090">
        <w:trPr>
          <w:trHeight w:val="314"/>
          <w:tblCellSpacing w:w="0" w:type="dxa"/>
        </w:trPr>
        <w:tc>
          <w:tcPr>
            <w:tcW w:w="5000" w:type="pct"/>
            <w:vAlign w:val="center"/>
            <w:hideMark/>
          </w:tcPr>
          <w:p w:rsidR="00553253" w:rsidRDefault="00553253" w:rsidP="00914090">
            <w:pPr>
              <w:spacing w:line="276" w:lineRule="auto"/>
              <w:jc w:val="center"/>
              <w:rPr>
                <w:sz w:val="24"/>
              </w:rPr>
            </w:pPr>
            <w:r>
              <w:rPr>
                <w:b/>
                <w:bCs/>
                <w:sz w:val="24"/>
              </w:rPr>
              <w:t>FRMC School of Nursing</w:t>
            </w:r>
          </w:p>
        </w:tc>
      </w:tr>
      <w:tr w:rsidR="00553253" w:rsidTr="00914090">
        <w:trPr>
          <w:trHeight w:val="269"/>
          <w:tblCellSpacing w:w="0" w:type="dxa"/>
        </w:trPr>
        <w:tc>
          <w:tcPr>
            <w:tcW w:w="5000" w:type="pct"/>
            <w:vAlign w:val="center"/>
            <w:hideMark/>
          </w:tcPr>
          <w:p w:rsidR="00553253" w:rsidRDefault="00553253" w:rsidP="00914090">
            <w:pPr>
              <w:spacing w:line="276" w:lineRule="auto"/>
              <w:jc w:val="center"/>
              <w:rPr>
                <w:sz w:val="24"/>
              </w:rPr>
            </w:pPr>
            <w:proofErr w:type="spellStart"/>
            <w:r>
              <w:rPr>
                <w:sz w:val="24"/>
              </w:rPr>
              <w:t>Dropbox</w:t>
            </w:r>
            <w:proofErr w:type="spellEnd"/>
            <w:r>
              <w:rPr>
                <w:sz w:val="24"/>
              </w:rPr>
              <w:t xml:space="preserve"> or Discussion Rubric</w:t>
            </w:r>
          </w:p>
        </w:tc>
      </w:tr>
      <w:tr w:rsidR="00553253" w:rsidTr="00914090">
        <w:trPr>
          <w:trHeight w:val="1525"/>
          <w:tblCellSpacing w:w="0" w:type="dxa"/>
        </w:trPr>
        <w:tc>
          <w:tcPr>
            <w:tcW w:w="5000" w:type="pct"/>
            <w:vAlign w:val="center"/>
          </w:tcPr>
          <w:p w:rsidR="00553253" w:rsidRDefault="00553253" w:rsidP="00914090">
            <w:pPr>
              <w:spacing w:line="276" w:lineRule="auto"/>
              <w:jc w:val="center"/>
              <w:rPr>
                <w:rFonts w:ascii="Times New Roman" w:hAnsi="Times New Roman"/>
                <w:sz w:val="24"/>
              </w:rPr>
            </w:pPr>
            <w:r>
              <w:rPr>
                <w:sz w:val="24"/>
              </w:rPr>
              <w:t>NCA III - Management</w:t>
            </w:r>
          </w:p>
          <w:p w:rsidR="00553253" w:rsidRDefault="00553253" w:rsidP="00914090">
            <w:pPr>
              <w:spacing w:line="276" w:lineRule="auto"/>
              <w:jc w:val="center"/>
              <w:rPr>
                <w:sz w:val="24"/>
              </w:rPr>
            </w:pPr>
            <w:r>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553253" w:rsidRDefault="00553253" w:rsidP="00914090">
            <w:pPr>
              <w:spacing w:line="276" w:lineRule="auto"/>
              <w:jc w:val="center"/>
              <w:rPr>
                <w:sz w:val="24"/>
              </w:rPr>
            </w:pPr>
          </w:p>
          <w:tbl>
            <w:tblPr>
              <w:tblStyle w:val="TableGrid"/>
              <w:tblW w:w="5000" w:type="pct"/>
              <w:tblInd w:w="0" w:type="dxa"/>
              <w:tblLook w:val="04A0"/>
            </w:tblPr>
            <w:tblGrid>
              <w:gridCol w:w="1346"/>
              <w:gridCol w:w="2176"/>
              <w:gridCol w:w="2791"/>
              <w:gridCol w:w="1551"/>
              <w:gridCol w:w="705"/>
            </w:tblGrid>
            <w:tr w:rsidR="00553253" w:rsidTr="00914090">
              <w:tc>
                <w:tcPr>
                  <w:tcW w:w="4644" w:type="pct"/>
                  <w:gridSpan w:val="4"/>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b/>
                      <w:bCs/>
                      <w:sz w:val="24"/>
                    </w:rPr>
                    <w:t>Criteria</w:t>
                  </w:r>
                </w:p>
              </w:tc>
              <w:tc>
                <w:tcPr>
                  <w:tcW w:w="356"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b/>
                      <w:bCs/>
                      <w:sz w:val="24"/>
                    </w:rPr>
                    <w:t>Points</w:t>
                  </w:r>
                </w:p>
              </w:tc>
            </w:tr>
            <w:tr w:rsidR="00553253" w:rsidTr="00914090">
              <w:tc>
                <w:tcPr>
                  <w:tcW w:w="690" w:type="pct"/>
                  <w:tcBorders>
                    <w:top w:val="single" w:sz="4" w:space="0" w:color="auto"/>
                    <w:left w:val="single" w:sz="4" w:space="0" w:color="auto"/>
                    <w:bottom w:val="single" w:sz="4" w:space="0" w:color="auto"/>
                    <w:right w:val="single" w:sz="4" w:space="0" w:color="auto"/>
                  </w:tcBorders>
                </w:tcPr>
                <w:p w:rsidR="00553253" w:rsidRDefault="00553253" w:rsidP="00914090">
                  <w:pPr>
                    <w:jc w:val="center"/>
                    <w:rPr>
                      <w:sz w:val="24"/>
                    </w:rPr>
                  </w:pPr>
                </w:p>
              </w:tc>
              <w:tc>
                <w:tcPr>
                  <w:tcW w:w="1320"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b/>
                      <w:sz w:val="24"/>
                    </w:rPr>
                  </w:pPr>
                  <w:r>
                    <w:rPr>
                      <w:b/>
                      <w:sz w:val="24"/>
                    </w:rPr>
                    <w:t>3</w:t>
                  </w:r>
                </w:p>
              </w:tc>
              <w:tc>
                <w:tcPr>
                  <w:tcW w:w="1679"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b/>
                      <w:sz w:val="24"/>
                    </w:rPr>
                  </w:pPr>
                  <w:r>
                    <w:rPr>
                      <w:b/>
                      <w:sz w:val="24"/>
                    </w:rPr>
                    <w:t>1</w:t>
                  </w:r>
                </w:p>
              </w:tc>
              <w:tc>
                <w:tcPr>
                  <w:tcW w:w="954"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b/>
                      <w:sz w:val="24"/>
                    </w:rPr>
                  </w:pPr>
                  <w:r>
                    <w:rPr>
                      <w:b/>
                      <w:sz w:val="24"/>
                    </w:rPr>
                    <w:t>0</w:t>
                  </w:r>
                </w:p>
              </w:tc>
              <w:tc>
                <w:tcPr>
                  <w:tcW w:w="356" w:type="pct"/>
                  <w:tcBorders>
                    <w:top w:val="single" w:sz="4" w:space="0" w:color="auto"/>
                    <w:left w:val="single" w:sz="4" w:space="0" w:color="auto"/>
                    <w:bottom w:val="single" w:sz="4" w:space="0" w:color="auto"/>
                    <w:right w:val="single" w:sz="4" w:space="0" w:color="auto"/>
                  </w:tcBorders>
                </w:tcPr>
                <w:p w:rsidR="00553253" w:rsidRDefault="00553253" w:rsidP="00914090">
                  <w:pPr>
                    <w:jc w:val="center"/>
                    <w:rPr>
                      <w:b/>
                      <w:sz w:val="24"/>
                    </w:rPr>
                  </w:pPr>
                </w:p>
              </w:tc>
            </w:tr>
            <w:tr w:rsidR="00553253" w:rsidTr="00914090">
              <w:tc>
                <w:tcPr>
                  <w:tcW w:w="690"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Timely</w:t>
                  </w:r>
                </w:p>
              </w:tc>
              <w:tc>
                <w:tcPr>
                  <w:tcW w:w="1320"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 xml:space="preserve">Response questions posted by </w:t>
                  </w:r>
                  <w:r>
                    <w:rPr>
                      <w:b/>
                      <w:sz w:val="24"/>
                    </w:rPr>
                    <w:t>Friday at 0800</w:t>
                  </w:r>
                  <w:r>
                    <w:rPr>
                      <w:sz w:val="24"/>
                    </w:rPr>
                    <w:t>.</w:t>
                  </w:r>
                </w:p>
              </w:tc>
              <w:tc>
                <w:tcPr>
                  <w:tcW w:w="1679"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N/A</w:t>
                  </w:r>
                </w:p>
              </w:tc>
              <w:tc>
                <w:tcPr>
                  <w:tcW w:w="954"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 xml:space="preserve">Response not posted by due date. </w:t>
                  </w:r>
                </w:p>
              </w:tc>
              <w:tc>
                <w:tcPr>
                  <w:tcW w:w="356" w:type="pct"/>
                  <w:tcBorders>
                    <w:top w:val="single" w:sz="4" w:space="0" w:color="auto"/>
                    <w:left w:val="single" w:sz="4" w:space="0" w:color="auto"/>
                    <w:bottom w:val="single" w:sz="4" w:space="0" w:color="auto"/>
                    <w:right w:val="single" w:sz="4" w:space="0" w:color="auto"/>
                  </w:tcBorders>
                  <w:vAlign w:val="center"/>
                  <w:hideMark/>
                </w:tcPr>
                <w:p w:rsidR="00553253" w:rsidRDefault="00553253" w:rsidP="00914090">
                  <w:pPr>
                    <w:jc w:val="center"/>
                    <w:rPr>
                      <w:sz w:val="24"/>
                    </w:rPr>
                  </w:pPr>
                  <w:r>
                    <w:rPr>
                      <w:sz w:val="24"/>
                    </w:rPr>
                    <w:t>__</w:t>
                  </w:r>
                  <w:r>
                    <w:rPr>
                      <w:color w:val="FF0000"/>
                      <w:sz w:val="24"/>
                    </w:rPr>
                    <w:t>3</w:t>
                  </w:r>
                  <w:r>
                    <w:rPr>
                      <w:sz w:val="24"/>
                    </w:rPr>
                    <w:t>__</w:t>
                  </w:r>
                </w:p>
              </w:tc>
            </w:tr>
            <w:tr w:rsidR="00553253" w:rsidTr="00914090">
              <w:tc>
                <w:tcPr>
                  <w:tcW w:w="690"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Topic Knowledge</w:t>
                  </w:r>
                </w:p>
              </w:tc>
              <w:tc>
                <w:tcPr>
                  <w:tcW w:w="1320"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Exceptional depth of knowledge reflected by evidence of reading text along with additional readings. Responses reflect much thought, offering new ideas for discussion.</w:t>
                  </w:r>
                </w:p>
              </w:tc>
              <w:tc>
                <w:tcPr>
                  <w:tcW w:w="1679"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No depth of knowledge reflected in responses.  Frequently uses brief responses that offer no new ideas.</w:t>
                  </w:r>
                </w:p>
              </w:tc>
              <w:tc>
                <w:tcPr>
                  <w:tcW w:w="954"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553253" w:rsidRDefault="00553253" w:rsidP="00914090">
                  <w:pPr>
                    <w:jc w:val="center"/>
                    <w:rPr>
                      <w:sz w:val="24"/>
                    </w:rPr>
                  </w:pPr>
                  <w:r>
                    <w:rPr>
                      <w:sz w:val="24"/>
                    </w:rPr>
                    <w:t>_</w:t>
                  </w:r>
                  <w:r>
                    <w:rPr>
                      <w:color w:val="FF0000"/>
                      <w:sz w:val="24"/>
                    </w:rPr>
                    <w:t>3</w:t>
                  </w:r>
                  <w:r>
                    <w:rPr>
                      <w:sz w:val="24"/>
                    </w:rPr>
                    <w:t>___</w:t>
                  </w:r>
                </w:p>
              </w:tc>
            </w:tr>
            <w:tr w:rsidR="00553253" w:rsidTr="00914090">
              <w:tc>
                <w:tcPr>
                  <w:tcW w:w="690"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Professionalism</w:t>
                  </w:r>
                </w:p>
              </w:tc>
              <w:tc>
                <w:tcPr>
                  <w:tcW w:w="1320"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Uses correct grammar and punctuation. Is respectful of others in discussion and response.</w:t>
                  </w:r>
                </w:p>
              </w:tc>
              <w:tc>
                <w:tcPr>
                  <w:tcW w:w="1679"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Grammar and punctuation with some errors. Is respectful of others in discussion and response</w:t>
                  </w:r>
                </w:p>
              </w:tc>
              <w:tc>
                <w:tcPr>
                  <w:tcW w:w="954"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553253" w:rsidRDefault="00553253" w:rsidP="00914090">
                  <w:pPr>
                    <w:jc w:val="center"/>
                    <w:rPr>
                      <w:sz w:val="24"/>
                    </w:rPr>
                  </w:pPr>
                  <w:r>
                    <w:rPr>
                      <w:sz w:val="24"/>
                    </w:rPr>
                    <w:t>__</w:t>
                  </w:r>
                  <w:r>
                    <w:rPr>
                      <w:color w:val="FF0000"/>
                      <w:sz w:val="24"/>
                    </w:rPr>
                    <w:t>3</w:t>
                  </w:r>
                  <w:r>
                    <w:rPr>
                      <w:sz w:val="24"/>
                    </w:rPr>
                    <w:t>__</w:t>
                  </w:r>
                </w:p>
              </w:tc>
            </w:tr>
            <w:tr w:rsidR="00553253" w:rsidTr="00914090">
              <w:tc>
                <w:tcPr>
                  <w:tcW w:w="690"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References</w:t>
                  </w:r>
                </w:p>
              </w:tc>
              <w:tc>
                <w:tcPr>
                  <w:tcW w:w="1320"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 xml:space="preserve">Internally cites use of </w:t>
                  </w:r>
                  <w:r>
                    <w:rPr>
                      <w:b/>
                      <w:sz w:val="24"/>
                    </w:rPr>
                    <w:t xml:space="preserve">references. </w:t>
                  </w:r>
                  <w:r>
                    <w:rPr>
                      <w:sz w:val="24"/>
                    </w:rPr>
                    <w:t>References from the internet are reputable websites.  No blogs or opinion websites used.</w:t>
                  </w:r>
                </w:p>
              </w:tc>
              <w:tc>
                <w:tcPr>
                  <w:tcW w:w="1679"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 xml:space="preserve">Offers no citations or incomplete citations without both internally citing a reference and including it in the reference list.  Internet resources are from </w:t>
                  </w:r>
                  <w:proofErr w:type="spellStart"/>
                  <w:r>
                    <w:rPr>
                      <w:sz w:val="24"/>
                    </w:rPr>
                    <w:t>nonreputable</w:t>
                  </w:r>
                  <w:proofErr w:type="spellEnd"/>
                  <w:r>
                    <w:rPr>
                      <w:sz w:val="24"/>
                    </w:rPr>
                    <w:t xml:space="preserve"> or are blog or opinion websites.  </w:t>
                  </w:r>
                  <w:r>
                    <w:rPr>
                      <w:b/>
                      <w:sz w:val="24"/>
                    </w:rPr>
                    <w:t>If the references cited are unable to be located it is counted as not being cited.</w:t>
                  </w:r>
                </w:p>
              </w:tc>
              <w:tc>
                <w:tcPr>
                  <w:tcW w:w="954"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553253" w:rsidRDefault="00553253" w:rsidP="00914090">
                  <w:pPr>
                    <w:jc w:val="center"/>
                    <w:rPr>
                      <w:sz w:val="24"/>
                    </w:rPr>
                  </w:pPr>
                  <w:r>
                    <w:rPr>
                      <w:sz w:val="24"/>
                    </w:rPr>
                    <w:t>_</w:t>
                  </w:r>
                  <w:r>
                    <w:rPr>
                      <w:color w:val="FF0000"/>
                      <w:sz w:val="24"/>
                    </w:rPr>
                    <w:t>1</w:t>
                  </w:r>
                  <w:r>
                    <w:rPr>
                      <w:sz w:val="24"/>
                    </w:rPr>
                    <w:t>___</w:t>
                  </w:r>
                </w:p>
              </w:tc>
            </w:tr>
            <w:tr w:rsidR="00553253" w:rsidTr="00914090">
              <w:tc>
                <w:tcPr>
                  <w:tcW w:w="3689" w:type="pct"/>
                  <w:gridSpan w:val="3"/>
                  <w:tcBorders>
                    <w:top w:val="single" w:sz="4" w:space="0" w:color="auto"/>
                    <w:left w:val="single" w:sz="4" w:space="0" w:color="auto"/>
                    <w:bottom w:val="single" w:sz="4" w:space="0" w:color="auto"/>
                    <w:right w:val="single" w:sz="4" w:space="0" w:color="auto"/>
                  </w:tcBorders>
                </w:tcPr>
                <w:p w:rsidR="00553253" w:rsidRDefault="00553253" w:rsidP="00914090">
                  <w:pPr>
                    <w:jc w:val="center"/>
                    <w:rPr>
                      <w:sz w:val="24"/>
                    </w:rPr>
                  </w:pPr>
                </w:p>
              </w:tc>
              <w:tc>
                <w:tcPr>
                  <w:tcW w:w="954" w:type="pct"/>
                  <w:tcBorders>
                    <w:top w:val="single" w:sz="4" w:space="0" w:color="auto"/>
                    <w:left w:val="single" w:sz="4" w:space="0" w:color="auto"/>
                    <w:bottom w:val="single" w:sz="4" w:space="0" w:color="auto"/>
                    <w:right w:val="single" w:sz="4" w:space="0" w:color="auto"/>
                  </w:tcBorders>
                  <w:hideMark/>
                </w:tcPr>
                <w:p w:rsidR="00553253" w:rsidRDefault="00553253" w:rsidP="00914090">
                  <w:pPr>
                    <w:jc w:val="center"/>
                    <w:rPr>
                      <w:sz w:val="24"/>
                    </w:rPr>
                  </w:pPr>
                  <w:r>
                    <w:rPr>
                      <w:sz w:val="24"/>
                    </w:rPr>
                    <w:t>Score</w:t>
                  </w:r>
                </w:p>
              </w:tc>
              <w:tc>
                <w:tcPr>
                  <w:tcW w:w="356" w:type="pct"/>
                  <w:tcBorders>
                    <w:top w:val="single" w:sz="4" w:space="0" w:color="auto"/>
                    <w:left w:val="single" w:sz="4" w:space="0" w:color="auto"/>
                    <w:bottom w:val="single" w:sz="4" w:space="0" w:color="auto"/>
                    <w:right w:val="single" w:sz="4" w:space="0" w:color="auto"/>
                  </w:tcBorders>
                  <w:vAlign w:val="center"/>
                  <w:hideMark/>
                </w:tcPr>
                <w:p w:rsidR="00553253" w:rsidRDefault="00553253" w:rsidP="00914090">
                  <w:pPr>
                    <w:pBdr>
                      <w:bottom w:val="single" w:sz="12" w:space="1" w:color="auto"/>
                    </w:pBdr>
                    <w:jc w:val="center"/>
                    <w:rPr>
                      <w:b/>
                      <w:sz w:val="24"/>
                    </w:rPr>
                  </w:pPr>
                  <w:r>
                    <w:rPr>
                      <w:b/>
                      <w:color w:val="FF0000"/>
                      <w:sz w:val="24"/>
                    </w:rPr>
                    <w:t>10</w:t>
                  </w:r>
                  <w:r>
                    <w:rPr>
                      <w:b/>
                      <w:sz w:val="24"/>
                    </w:rPr>
                    <w:t>/12</w:t>
                  </w:r>
                </w:p>
              </w:tc>
            </w:tr>
          </w:tbl>
          <w:p w:rsidR="00553253" w:rsidRDefault="00553253" w:rsidP="00914090">
            <w:pPr>
              <w:spacing w:line="276" w:lineRule="auto"/>
              <w:jc w:val="center"/>
              <w:rPr>
                <w:sz w:val="24"/>
              </w:rPr>
            </w:pPr>
          </w:p>
        </w:tc>
      </w:tr>
      <w:tr w:rsidR="00553253" w:rsidTr="00914090">
        <w:trPr>
          <w:trHeight w:val="288"/>
          <w:tblCellSpacing w:w="0" w:type="dxa"/>
        </w:trPr>
        <w:tc>
          <w:tcPr>
            <w:tcW w:w="5000" w:type="pct"/>
            <w:vAlign w:val="center"/>
            <w:hideMark/>
          </w:tcPr>
          <w:p w:rsidR="00553253" w:rsidRDefault="00553253" w:rsidP="00914090">
            <w:pPr>
              <w:spacing w:line="276" w:lineRule="auto"/>
              <w:rPr>
                <w:sz w:val="24"/>
              </w:rPr>
            </w:pPr>
            <w:r>
              <w:rPr>
                <w:b/>
                <w:bCs/>
                <w:sz w:val="24"/>
              </w:rPr>
              <w:t>Powered by TeAch-nology.com- The Web Portal For Educators! (</w:t>
            </w:r>
            <w:hyperlink r:id="rId4" w:history="1">
              <w:r>
                <w:rPr>
                  <w:rStyle w:val="Hyperlink"/>
                  <w:b/>
                  <w:bCs/>
                  <w:sz w:val="24"/>
                </w:rPr>
                <w:t>www.teach-nology.com</w:t>
              </w:r>
            </w:hyperlink>
            <w:r>
              <w:rPr>
                <w:b/>
                <w:bCs/>
                <w:sz w:val="24"/>
              </w:rPr>
              <w:t xml:space="preserve">) </w:t>
            </w:r>
            <w:r>
              <w:rPr>
                <w:sz w:val="24"/>
              </w:rPr>
              <w:t>Revised 2013</w:t>
            </w:r>
          </w:p>
        </w:tc>
      </w:tr>
    </w:tbl>
    <w:p w:rsidR="00245EEE" w:rsidRDefault="00553253" w:rsidP="00553253">
      <w:pPr>
        <w:rPr>
          <w:sz w:val="24"/>
        </w:rPr>
      </w:pPr>
      <w:r w:rsidRPr="00553253">
        <w:rPr>
          <w:sz w:val="24"/>
          <w:highlight w:val="yellow"/>
        </w:rPr>
        <w:t>The book</w:t>
      </w:r>
      <w:r w:rsidRPr="00553253">
        <w:rPr>
          <w:sz w:val="24"/>
        </w:rPr>
        <w:t xml:space="preserve"> also talks about communication between men and women which is another aspect of communication that is growing more and more prevalent among nurses with the growing population of male nurses. The book states, "</w:t>
      </w:r>
      <w:proofErr w:type="gramStart"/>
      <w:r w:rsidRPr="00553253">
        <w:rPr>
          <w:sz w:val="24"/>
        </w:rPr>
        <w:t>men</w:t>
      </w:r>
      <w:proofErr w:type="gramEnd"/>
      <w:r w:rsidRPr="00553253">
        <w:rPr>
          <w:sz w:val="24"/>
        </w:rPr>
        <w:t xml:space="preserve"> often see the world from a logical, sequential, focused perspective. Women often tend to see the big picture and to seek solutions based on what makes people feel comfortable rather than on logic." (</w:t>
      </w:r>
      <w:proofErr w:type="spellStart"/>
      <w:r w:rsidRPr="00553253">
        <w:rPr>
          <w:sz w:val="24"/>
        </w:rPr>
        <w:t>Zerwekh</w:t>
      </w:r>
      <w:proofErr w:type="spellEnd"/>
      <w:r w:rsidRPr="00553253">
        <w:rPr>
          <w:sz w:val="24"/>
        </w:rPr>
        <w:t xml:space="preserve"> &amp; </w:t>
      </w:r>
      <w:proofErr w:type="spellStart"/>
      <w:r w:rsidRPr="00553253">
        <w:rPr>
          <w:sz w:val="24"/>
        </w:rPr>
        <w:t>Garneau</w:t>
      </w:r>
      <w:proofErr w:type="spellEnd"/>
      <w:r w:rsidRPr="00553253">
        <w:rPr>
          <w:sz w:val="24"/>
        </w:rPr>
        <w:t>, 2012)</w:t>
      </w:r>
      <w:r>
        <w:rPr>
          <w:sz w:val="24"/>
        </w:rPr>
        <w:t xml:space="preserve"> </w:t>
      </w:r>
    </w:p>
    <w:p w:rsidR="00553253" w:rsidRDefault="00553253" w:rsidP="00553253">
      <w:pPr>
        <w:rPr>
          <w:rFonts w:ascii="Times New Roman" w:hAnsi="Times New Roman"/>
          <w:sz w:val="24"/>
        </w:rPr>
      </w:pPr>
      <w:r>
        <w:rPr>
          <w:rFonts w:ascii="Times New Roman" w:hAnsi="Times New Roman"/>
          <w:sz w:val="24"/>
        </w:rPr>
        <w:t xml:space="preserve">Megan, “the book” needs to be clear which book you are citing. The fact that you say “the book </w:t>
      </w:r>
      <w:r w:rsidRPr="00553253">
        <w:rPr>
          <w:rFonts w:ascii="Times New Roman" w:hAnsi="Times New Roman"/>
          <w:sz w:val="24"/>
          <w:u w:val="single"/>
        </w:rPr>
        <w:t>also</w:t>
      </w:r>
      <w:r>
        <w:rPr>
          <w:rFonts w:ascii="Times New Roman" w:hAnsi="Times New Roman"/>
          <w:sz w:val="24"/>
        </w:rPr>
        <w:t xml:space="preserve"> talks about “ makes me believe you are talking about the book in the previous paragraph but then I would think since you reference </w:t>
      </w:r>
      <w:proofErr w:type="spellStart"/>
      <w:r>
        <w:rPr>
          <w:rFonts w:ascii="Times New Roman" w:hAnsi="Times New Roman"/>
          <w:sz w:val="24"/>
        </w:rPr>
        <w:t>Zerwekh</w:t>
      </w:r>
      <w:proofErr w:type="spellEnd"/>
      <w:r>
        <w:rPr>
          <w:rFonts w:ascii="Times New Roman" w:hAnsi="Times New Roman"/>
          <w:sz w:val="24"/>
        </w:rPr>
        <w:t xml:space="preserve"> it should be that book. In looking at the author’s name in your online reference I don’t think that the author is really Atherton. </w:t>
      </w:r>
    </w:p>
    <w:p w:rsidR="00553253" w:rsidRPr="00553253" w:rsidRDefault="00553253" w:rsidP="00553253">
      <w:pPr>
        <w:rPr>
          <w:rFonts w:ascii="Times New Roman" w:hAnsi="Times New Roman"/>
          <w:sz w:val="24"/>
        </w:rPr>
      </w:pPr>
    </w:p>
    <w:sectPr w:rsidR="00553253" w:rsidRPr="00553253" w:rsidSect="001A7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53253"/>
    <w:rsid w:val="00185E13"/>
    <w:rsid w:val="001A7BBE"/>
    <w:rsid w:val="00553253"/>
    <w:rsid w:val="00D04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53"/>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53253"/>
    <w:rPr>
      <w:color w:val="0000FF"/>
      <w:u w:val="single"/>
    </w:rPr>
  </w:style>
  <w:style w:type="table" w:styleId="TableGrid">
    <w:name w:val="Table Grid"/>
    <w:basedOn w:val="TableNormal"/>
    <w:uiPriority w:val="59"/>
    <w:rsid w:val="0055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404</Words>
  <Characters>2307</Characters>
  <Application>Microsoft Office Word</Application>
  <DocSecurity>0</DocSecurity>
  <Lines>19</Lines>
  <Paragraphs>5</Paragraphs>
  <ScaleCrop>false</ScaleCrop>
  <Company>Hewlett-Packard Company</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1</cp:revision>
  <dcterms:created xsi:type="dcterms:W3CDTF">2013-02-02T02:45:00Z</dcterms:created>
  <dcterms:modified xsi:type="dcterms:W3CDTF">2013-02-02T03:02:00Z</dcterms:modified>
</cp:coreProperties>
</file>