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2700"/>
        <w:gridCol w:w="2520"/>
        <w:gridCol w:w="2564"/>
        <w:gridCol w:w="3556"/>
      </w:tblGrid>
      <w:tr w:rsidR="005A0B7B" w:rsidT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8" w:rsidRDefault="00EB5CB8" w:rsidP="00EB5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Omeprazole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PriLosec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 mg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5CB8" w:rsidRDefault="00EB5CB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5CB8" w:rsidRDefault="00EB5CB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5CB8" w:rsidRDefault="00EB5CB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5CB8" w:rsidRDefault="00EB5CB8" w:rsidP="00EB5CB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Theragran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Multivit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Theragran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 tab</w:t>
            </w:r>
          </w:p>
          <w:p w:rsidR="00EB5CB8" w:rsidRDefault="00EB5CB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 w:rsidP="00596A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Cholecalciferol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Vitamin D3 1000 units</w:t>
            </w: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 w:rsidP="00596A4B">
            <w:pPr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 w:rsidP="00596A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Acetaminophen, Tylenol 325 mg</w:t>
            </w: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Nitrostat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sublingual 0.4MG (1/150)</w:t>
            </w: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 w:rsidP="006F6E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 w:rsidP="006F6E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Magnesium sulfate 2 GM</w:t>
            </w: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 w:rsidP="006F6E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Ondasetron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HZCL,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Zofran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2MG/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57F4" w:rsidRDefault="007557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57F4" w:rsidRDefault="007557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57F4" w:rsidRDefault="007557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57F4" w:rsidRDefault="007557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57F4" w:rsidRDefault="007557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Docusate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sodium,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Colace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100mg cap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8" w:rsidRDefault="00EB5CB8" w:rsidP="00EB5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Anti-ulcer agents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5CB8" w:rsidRDefault="00EB5CB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5CB8" w:rsidRDefault="00EB5CB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5CB8" w:rsidRDefault="00EB5CB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5CB8" w:rsidRDefault="00EB5CB8" w:rsidP="00EB5CB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Vitamins</w:t>
            </w:r>
          </w:p>
          <w:p w:rsidR="00EB5CB8" w:rsidRDefault="00EB5CB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 w:rsidP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Vitamins</w:t>
            </w: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 w:rsidP="00596A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 w:rsidP="00596A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Anti-pyretic</w:t>
            </w: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anginals</w:t>
            </w:r>
            <w:proofErr w:type="spellEnd"/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 w:rsidP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Mineral electrolytes </w:t>
            </w: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7285" w:rsidRDefault="00247285" w:rsidP="00247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Anti-emetics</w:t>
            </w: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57F4" w:rsidRDefault="007557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57F4" w:rsidRDefault="007557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57F4" w:rsidRDefault="007557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57F4" w:rsidRDefault="007557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57F4" w:rsidRDefault="007557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57F4" w:rsidRDefault="007557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Stool softener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8" w:rsidRDefault="00EB5CB8" w:rsidP="00EB5C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Diminished accumulation of acid in the gastric lumen with lessened gastrointestinal fluids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5CB8" w:rsidRDefault="00EB5CB8" w:rsidP="00EB5CB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Prevention of deficiency or replacement in patients whose nutritional status is questionable</w:t>
            </w:r>
          </w:p>
          <w:p w:rsidR="00EB5CB8" w:rsidRDefault="00EB5CB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 w:rsidP="00596A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Promotes the intestinal absorption of dietary calcium</w:t>
            </w: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 w:rsidP="00596A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 w:rsidP="00596A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the synthesis of prostaglandins that serve as mediators of pain &amp; fever in the CNS</w:t>
            </w: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Increase coronary blood flow by dilating arteries &amp; improving collateral flow to ischemic regions</w:t>
            </w: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 w:rsidP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 in deficiency state</w:t>
            </w: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7285" w:rsidRDefault="002472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7285" w:rsidRDefault="002472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7285" w:rsidRDefault="00247285" w:rsidP="00247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Prevention and treatment of postoperative nausea and vomiting</w:t>
            </w:r>
          </w:p>
          <w:p w:rsidR="00247285" w:rsidRDefault="002472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57F4" w:rsidRDefault="007557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57F4" w:rsidRDefault="007557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57F4" w:rsidRDefault="007557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57F4" w:rsidRDefault="007557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44F">
              <w:rPr>
                <w:rFonts w:ascii="Arial" w:hAnsi="Arial" w:cs="Arial"/>
                <w:sz w:val="18"/>
                <w:szCs w:val="18"/>
              </w:rPr>
              <w:t>Promotes incorporation of water into stool, resulting in softer fecal mass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8" w:rsidRDefault="00EB5CB8" w:rsidP="00EB5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Chest pain, rash, bone fracture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5CB8" w:rsidRDefault="00EB5CB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5CB8" w:rsidRDefault="00EB5CB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B5CB8" w:rsidRDefault="00EB5CB8" w:rsidP="00EB5CB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Urine discoloration</w:t>
            </w:r>
          </w:p>
          <w:p w:rsidR="00EB5CB8" w:rsidRDefault="00EB5CB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 w:rsidP="00596A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  <w:t>Headache, arrhythmias, anorexia, weight loss</w:t>
            </w: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 w:rsidP="00596A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 w:rsidP="00596A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Increased agitation, headache, insomnia</w:t>
            </w: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headache, hypotension, blurred vision, weakness</w:t>
            </w: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 w:rsidP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Drowsiness, decreased respiratory rate, arrhythmias,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bradycardia</w:t>
            </w:r>
            <w:proofErr w:type="spellEnd"/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7285" w:rsidRDefault="002472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7285" w:rsidRDefault="00247285" w:rsidP="00247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Torsade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pointes, increases liver enzymes, weakness</w:t>
            </w:r>
          </w:p>
          <w:p w:rsidR="00247285" w:rsidRDefault="002472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57F4" w:rsidRDefault="007557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57F4" w:rsidRDefault="007557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57F4" w:rsidRDefault="007557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57F4" w:rsidRDefault="007557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Mild cramps, throat irritation, rashes, diarrhea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8" w:rsidRDefault="00EB5CB8" w:rsidP="00EB5C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cause drowsiness &amp; dizziness and teach patient to have caution when driving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 w:rsidP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Encourage patients to comply with recommendations of primary care physician</w:t>
            </w: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 w:rsidP="00596A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 patient to take medications as ordered, encourage patient comply with dietary recommendations;  Avoid antacids with magnesium</w:t>
            </w:r>
          </w:p>
          <w:p w:rsidR="00596A4B" w:rsidRDefault="00596A4B" w:rsidP="00596A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96A4B" w:rsidRDefault="00596A4B" w:rsidP="00596A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as directed, do not take longer than 10 days</w:t>
            </w:r>
          </w:p>
          <w:p w:rsidR="00596A4B" w:rsidRDefault="00596A4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medications as directed. Take 3, 15 minutes apart if chest pain persists then notify hospital.</w:t>
            </w: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F6E38" w:rsidRDefault="006F6E38" w:rsidP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Explain the purpose of medication</w:t>
            </w:r>
          </w:p>
          <w:p w:rsidR="006F6E38" w:rsidRDefault="006F6E3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7285" w:rsidRDefault="002472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7285" w:rsidRDefault="002472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7285" w:rsidRDefault="002472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47285" w:rsidRDefault="00247285" w:rsidP="00247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 patient to take medication as directed, advise patient to notify  health care professional immediately if symptoms of irregular heart beat or involuntary movement of eyes, face, or limbs occur</w:t>
            </w:r>
          </w:p>
          <w:p w:rsidR="00247285" w:rsidRDefault="0024728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57F4" w:rsidRDefault="007557F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Advise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patient laxatives should be used for a short term, encourage patients to use other forms of bowel regulation.</w:t>
            </w:r>
          </w:p>
        </w:tc>
      </w:tr>
      <w:tr w:rsidR="005A0B7B" w:rsidT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17080" w:rsidRDefault="00517080" w:rsidP="005A0B7B"/>
    <w:sectPr w:rsidR="00517080" w:rsidSect="005A0B7B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5A0B7B"/>
    <w:rsid w:val="000621D3"/>
    <w:rsid w:val="00247285"/>
    <w:rsid w:val="00517080"/>
    <w:rsid w:val="00596A4B"/>
    <w:rsid w:val="005A0B7B"/>
    <w:rsid w:val="006F6E38"/>
    <w:rsid w:val="007557F4"/>
    <w:rsid w:val="00EB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370</Words>
  <Characters>2115</Characters>
  <Application>Microsoft Office Word</Application>
  <DocSecurity>0</DocSecurity>
  <Lines>17</Lines>
  <Paragraphs>4</Paragraphs>
  <ScaleCrop>false</ScaleCrop>
  <Company>Firelands Regional Medical Center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fsn001213</cp:lastModifiedBy>
  <cp:revision>6</cp:revision>
  <dcterms:created xsi:type="dcterms:W3CDTF">2013-03-21T15:08:00Z</dcterms:created>
  <dcterms:modified xsi:type="dcterms:W3CDTF">2013-03-21T15:21:00Z</dcterms:modified>
</cp:coreProperties>
</file>