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49" w:rsidRDefault="00CB5749"/>
    <w:tbl>
      <w:tblPr>
        <w:tblStyle w:val="TableGrid"/>
        <w:tblW w:w="0" w:type="auto"/>
        <w:tblLook w:val="04A0"/>
      </w:tblPr>
      <w:tblGrid>
        <w:gridCol w:w="9576"/>
      </w:tblGrid>
      <w:tr w:rsidR="00560EF8" w:rsidTr="00560EF8">
        <w:tc>
          <w:tcPr>
            <w:tcW w:w="9576" w:type="dxa"/>
          </w:tcPr>
          <w:p w:rsidR="00560EF8" w:rsidRDefault="00560EF8" w:rsidP="00560EF8">
            <w:pPr>
              <w:jc w:val="center"/>
              <w:rPr>
                <w:b/>
              </w:rPr>
            </w:pPr>
            <w:r>
              <w:rPr>
                <w:b/>
              </w:rPr>
              <w:t>Alzheimer’s Medications</w:t>
            </w:r>
          </w:p>
        </w:tc>
      </w:tr>
    </w:tbl>
    <w:p w:rsidR="00265099" w:rsidRDefault="00CB5749" w:rsidP="00FC3D47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Memantine</w:t>
      </w:r>
      <w:proofErr w:type="spellEnd"/>
      <w:r w:rsidRPr="00265099">
        <w:rPr>
          <w:b/>
          <w:color w:val="943634" w:themeColor="accent2" w:themeShade="BF"/>
        </w:rPr>
        <w:t xml:space="preserve"> (</w:t>
      </w:r>
      <w:proofErr w:type="spellStart"/>
      <w:r w:rsidRPr="00265099">
        <w:rPr>
          <w:b/>
          <w:color w:val="943634" w:themeColor="accent2" w:themeShade="BF"/>
        </w:rPr>
        <w:t>Namenda</w:t>
      </w:r>
      <w:proofErr w:type="spellEnd"/>
      <w:r w:rsidRPr="00265099">
        <w:rPr>
          <w:b/>
          <w:color w:val="943634" w:themeColor="accent2" w:themeShade="BF"/>
        </w:rPr>
        <w:t>)</w:t>
      </w:r>
      <w:r w:rsidR="00265099" w:rsidRPr="00265099">
        <w:rPr>
          <w:b/>
          <w:color w:val="943634" w:themeColor="accent2" w:themeShade="BF"/>
        </w:rPr>
        <w:t xml:space="preserve">  </w:t>
      </w:r>
    </w:p>
    <w:p w:rsidR="00FC3D47" w:rsidRPr="00265099" w:rsidRDefault="00FC3D47" w:rsidP="00FC3D47">
      <w:pPr>
        <w:rPr>
          <w:b/>
          <w:color w:val="943634" w:themeColor="accent2" w:themeShade="BF"/>
        </w:rPr>
      </w:pPr>
      <w:r w:rsidRPr="005241CD">
        <w:rPr>
          <w:b/>
        </w:rPr>
        <w:t>Classification:</w:t>
      </w:r>
      <w:r w:rsidR="001E3BE9">
        <w:rPr>
          <w:b/>
        </w:rPr>
        <w:t xml:space="preserve"> </w:t>
      </w:r>
      <w:r w:rsidR="001E3BE9">
        <w:t>anti-</w:t>
      </w:r>
      <w:proofErr w:type="spellStart"/>
      <w:r w:rsidR="001E3BE9">
        <w:t>Alzhiemer’s</w:t>
      </w:r>
      <w:proofErr w:type="spellEnd"/>
      <w:r w:rsidR="001E3BE9">
        <w:t xml:space="preserve"> agents, N methyl d </w:t>
      </w:r>
      <w:proofErr w:type="spellStart"/>
      <w:r w:rsidR="001E3BE9">
        <w:t>aspartate</w:t>
      </w:r>
      <w:proofErr w:type="spellEnd"/>
      <w:r w:rsidR="001E3BE9">
        <w:t xml:space="preserve"> antagonist</w:t>
      </w:r>
    </w:p>
    <w:p w:rsidR="00FC3D47" w:rsidRPr="00E377C8" w:rsidRDefault="00FC3D47" w:rsidP="00FC3D47">
      <w:r w:rsidRPr="005241CD">
        <w:rPr>
          <w:b/>
        </w:rPr>
        <w:t>Indication:</w:t>
      </w:r>
      <w:r w:rsidR="00E377C8">
        <w:t xml:space="preserve">  </w:t>
      </w:r>
      <w:r w:rsidR="00E377C8" w:rsidRPr="00E377C8">
        <w:t xml:space="preserve">used to treat dementia in moderate to severe Alzheimer’s disease </w:t>
      </w:r>
    </w:p>
    <w:p w:rsidR="00FC3D47" w:rsidRPr="005241CD" w:rsidRDefault="00FC3D47" w:rsidP="00FC3D47">
      <w:r w:rsidRPr="005241CD">
        <w:rPr>
          <w:b/>
        </w:rPr>
        <w:t>Action:</w:t>
      </w:r>
      <w:r w:rsidR="005241CD">
        <w:rPr>
          <w:b/>
        </w:rPr>
        <w:t xml:space="preserve"> </w:t>
      </w:r>
      <w:r w:rsidR="005241CD">
        <w:t>may improve cognitive function by  reducing N-methyl-</w:t>
      </w:r>
      <w:proofErr w:type="spellStart"/>
      <w:r w:rsidR="005241CD">
        <w:t>Daspartate</w:t>
      </w:r>
      <w:proofErr w:type="spellEnd"/>
      <w:r w:rsidR="005241CD">
        <w:t xml:space="preserve"> (NMDA) receptors and reducing excessive glutamine in the brain</w:t>
      </w:r>
      <w:r w:rsidR="00E377C8">
        <w:t xml:space="preserve"> and decreases the levels of dementia does not slow progression, cognitive enhancement, does not cure disease.</w:t>
      </w:r>
    </w:p>
    <w:p w:rsidR="00FC3D47" w:rsidRPr="005241CD" w:rsidRDefault="00FC3D47" w:rsidP="00FC3D47">
      <w:r w:rsidRPr="005241CD">
        <w:rPr>
          <w:b/>
        </w:rPr>
        <w:t>Major side effect:</w:t>
      </w:r>
      <w:r w:rsidR="005241CD">
        <w:rPr>
          <w:b/>
        </w:rPr>
        <w:t xml:space="preserve"> </w:t>
      </w:r>
      <w:r w:rsidR="005241CD">
        <w:t xml:space="preserve">headache, dizziness, nausea, vomiting, diarrhea, CVA, heart failure </w:t>
      </w:r>
    </w:p>
    <w:p w:rsidR="00FC3D47" w:rsidRDefault="00FC3D47" w:rsidP="00FC3D47">
      <w:r w:rsidRPr="005241CD">
        <w:rPr>
          <w:b/>
        </w:rPr>
        <w:t>Nursing Assessments:</w:t>
      </w:r>
      <w:r w:rsidR="00E377C8">
        <w:rPr>
          <w:b/>
        </w:rPr>
        <w:t xml:space="preserve"> </w:t>
      </w:r>
      <w:r w:rsidR="00E377C8">
        <w:t>assess cognitive function (memory, attention, reasoning, language, ability to perform simple task, may cause anemi</w:t>
      </w:r>
      <w:r w:rsidR="00560EF8">
        <w:t>a</w:t>
      </w:r>
    </w:p>
    <w:p w:rsidR="00560EF8" w:rsidRPr="00265099" w:rsidRDefault="00560EF8" w:rsidP="00560EF8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Donepezil</w:t>
      </w:r>
      <w:proofErr w:type="spellEnd"/>
      <w:r w:rsidRPr="00265099">
        <w:rPr>
          <w:b/>
          <w:color w:val="943634" w:themeColor="accent2" w:themeShade="BF"/>
        </w:rPr>
        <w:t xml:space="preserve"> (Aricept)</w:t>
      </w:r>
      <w:r w:rsidR="00265099" w:rsidRPr="00265099">
        <w:rPr>
          <w:b/>
          <w:color w:val="943634" w:themeColor="accent2" w:themeShade="BF"/>
        </w:rPr>
        <w:t xml:space="preserve"> </w:t>
      </w:r>
    </w:p>
    <w:p w:rsidR="00560EF8" w:rsidRPr="00310852" w:rsidRDefault="00560EF8" w:rsidP="00560EF8">
      <w:r w:rsidRPr="005241CD">
        <w:rPr>
          <w:b/>
        </w:rPr>
        <w:t>Classification:</w:t>
      </w:r>
      <w:r>
        <w:rPr>
          <w:b/>
        </w:rPr>
        <w:t xml:space="preserve"> </w:t>
      </w:r>
      <w:r>
        <w:t>anti-</w:t>
      </w:r>
      <w:proofErr w:type="spellStart"/>
      <w:r>
        <w:t>Alzheimers’s</w:t>
      </w:r>
      <w:proofErr w:type="spellEnd"/>
      <w:r>
        <w:t xml:space="preserve"> agents, </w:t>
      </w:r>
      <w:proofErr w:type="spellStart"/>
      <w:r>
        <w:t>cholinergics</w:t>
      </w:r>
      <w:proofErr w:type="spellEnd"/>
      <w:r>
        <w:t xml:space="preserve"> (cholinesterase inhibitors) </w:t>
      </w:r>
    </w:p>
    <w:p w:rsidR="00560EF8" w:rsidRPr="00310852" w:rsidRDefault="00560EF8" w:rsidP="00560EF8">
      <w:r w:rsidRPr="005241CD">
        <w:rPr>
          <w:b/>
        </w:rPr>
        <w:t>Indication:</w:t>
      </w:r>
      <w:r>
        <w:rPr>
          <w:b/>
        </w:rPr>
        <w:t xml:space="preserve"> </w:t>
      </w:r>
      <w:r>
        <w:t xml:space="preserve">mild, moderate, or severe dementia associated with Alzheimer’s disease </w:t>
      </w:r>
    </w:p>
    <w:p w:rsidR="00560EF8" w:rsidRPr="005241CD" w:rsidRDefault="00560EF8" w:rsidP="00560EF8">
      <w:r w:rsidRPr="005241CD">
        <w:rPr>
          <w:b/>
        </w:rPr>
        <w:t>Action:</w:t>
      </w:r>
      <w:r>
        <w:rPr>
          <w:b/>
        </w:rPr>
        <w:t xml:space="preserve"> </w:t>
      </w:r>
      <w:r>
        <w:t xml:space="preserve">improves cognitive function by inhibiting cerebral cholinesterase, which increases cerebral acetylcholine, inhibits </w:t>
      </w:r>
      <w:proofErr w:type="spellStart"/>
      <w:r>
        <w:t>acetylcholinesterase</w:t>
      </w:r>
      <w:proofErr w:type="spellEnd"/>
      <w:r>
        <w:t xml:space="preserve"> thus improving cholinergic function by making more acetylcholine available, enhances cognition</w:t>
      </w:r>
    </w:p>
    <w:p w:rsidR="00560EF8" w:rsidRPr="005241CD" w:rsidRDefault="00560EF8" w:rsidP="00560EF8">
      <w:r w:rsidRPr="005241CD">
        <w:rPr>
          <w:b/>
        </w:rPr>
        <w:t>Major side effect:</w:t>
      </w:r>
      <w:r>
        <w:rPr>
          <w:b/>
        </w:rPr>
        <w:t xml:space="preserve">  </w:t>
      </w:r>
      <w:r>
        <w:t>headache, dizziness, seizures, nausea, vomiting, diarrhea, agitation, insomnia, GI bleeding</w:t>
      </w:r>
    </w:p>
    <w:p w:rsidR="00560EF8" w:rsidRDefault="00560EF8" w:rsidP="00560EF8">
      <w:r w:rsidRPr="005241CD">
        <w:rPr>
          <w:b/>
        </w:rPr>
        <w:t>Nursing Assessments:</w:t>
      </w:r>
      <w:r>
        <w:rPr>
          <w:b/>
        </w:rPr>
        <w:t xml:space="preserve"> </w:t>
      </w:r>
      <w:r>
        <w:t xml:space="preserve">assess cognitive function (memory, attention, reasoning, language, ability to perform simple task) periodically during therapy, monitor heart rate periodically during therapy, may cause </w:t>
      </w:r>
      <w:proofErr w:type="spellStart"/>
      <w:r>
        <w:t>bradycardia</w:t>
      </w:r>
      <w:proofErr w:type="spellEnd"/>
      <w:r>
        <w:t xml:space="preserve"> </w:t>
      </w:r>
    </w:p>
    <w:p w:rsidR="00560EF8" w:rsidRDefault="00560EF8" w:rsidP="00560EF8"/>
    <w:p w:rsidR="00560EF8" w:rsidRDefault="00560EF8" w:rsidP="00560EF8"/>
    <w:p w:rsidR="00560EF8" w:rsidRDefault="00560EF8" w:rsidP="00560EF8"/>
    <w:p w:rsidR="00560EF8" w:rsidRDefault="00560EF8" w:rsidP="00560EF8"/>
    <w:p w:rsidR="00560EF8" w:rsidRDefault="00560EF8" w:rsidP="00560EF8"/>
    <w:p w:rsidR="00265099" w:rsidRDefault="00265099" w:rsidP="00560EF8"/>
    <w:p w:rsidR="00265099" w:rsidRDefault="00265099" w:rsidP="00560EF8"/>
    <w:tbl>
      <w:tblPr>
        <w:tblStyle w:val="TableGrid"/>
        <w:tblW w:w="0" w:type="auto"/>
        <w:tblLook w:val="04A0"/>
      </w:tblPr>
      <w:tblGrid>
        <w:gridCol w:w="9576"/>
      </w:tblGrid>
      <w:tr w:rsidR="00560EF8" w:rsidTr="00560EF8">
        <w:tc>
          <w:tcPr>
            <w:tcW w:w="9576" w:type="dxa"/>
          </w:tcPr>
          <w:p w:rsidR="00560EF8" w:rsidRPr="00560EF8" w:rsidRDefault="00560EF8" w:rsidP="00560EF8">
            <w:pPr>
              <w:jc w:val="center"/>
              <w:rPr>
                <w:b/>
              </w:rPr>
            </w:pPr>
            <w:r w:rsidRPr="00560EF8">
              <w:rPr>
                <w:b/>
              </w:rPr>
              <w:lastRenderedPageBreak/>
              <w:t>Seizure Medications</w:t>
            </w:r>
          </w:p>
        </w:tc>
      </w:tr>
    </w:tbl>
    <w:p w:rsidR="00560EF8" w:rsidRPr="00310852" w:rsidRDefault="00560EF8" w:rsidP="00560EF8"/>
    <w:p w:rsidR="00E377C8" w:rsidRPr="00265099" w:rsidRDefault="00CB5749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Carbamazepine</w:t>
      </w:r>
      <w:proofErr w:type="spellEnd"/>
      <w:r w:rsidRPr="00265099">
        <w:rPr>
          <w:b/>
          <w:color w:val="943634" w:themeColor="accent2" w:themeShade="BF"/>
        </w:rPr>
        <w:t xml:space="preserve"> (</w:t>
      </w:r>
      <w:proofErr w:type="spellStart"/>
      <w:r w:rsidRPr="00265099">
        <w:rPr>
          <w:b/>
          <w:color w:val="943634" w:themeColor="accent2" w:themeShade="BF"/>
        </w:rPr>
        <w:t>Tegratol</w:t>
      </w:r>
      <w:proofErr w:type="spellEnd"/>
      <w:r w:rsidRPr="00265099">
        <w:rPr>
          <w:b/>
          <w:color w:val="943634" w:themeColor="accent2" w:themeShade="BF"/>
        </w:rPr>
        <w:t>)</w:t>
      </w:r>
      <w:r w:rsidR="00265099" w:rsidRPr="00265099">
        <w:rPr>
          <w:b/>
          <w:color w:val="943634" w:themeColor="accent2" w:themeShade="BF"/>
        </w:rPr>
        <w:t xml:space="preserve"> </w:t>
      </w:r>
    </w:p>
    <w:p w:rsidR="00FC3D47" w:rsidRPr="00D613BD" w:rsidRDefault="00FC3D47" w:rsidP="00FC3D47">
      <w:r w:rsidRPr="00D613BD">
        <w:rPr>
          <w:b/>
        </w:rPr>
        <w:t>Classification:</w:t>
      </w:r>
      <w:r w:rsidR="00D613BD">
        <w:rPr>
          <w:b/>
        </w:rPr>
        <w:t xml:space="preserve"> </w:t>
      </w:r>
      <w:r w:rsidR="00D613BD">
        <w:t xml:space="preserve">anticonvulsants </w:t>
      </w:r>
    </w:p>
    <w:p w:rsidR="00FC3D47" w:rsidRDefault="00FC3D47" w:rsidP="00FC3D47">
      <w:r w:rsidRPr="00E377C8">
        <w:rPr>
          <w:b/>
        </w:rPr>
        <w:t>Indication:</w:t>
      </w:r>
      <w:r w:rsidR="00E377C8">
        <w:rPr>
          <w:b/>
        </w:rPr>
        <w:t xml:space="preserve"> </w:t>
      </w:r>
      <w:r w:rsidR="00E377C8">
        <w:t xml:space="preserve"> treatment of tonic-</w:t>
      </w:r>
      <w:proofErr w:type="spellStart"/>
      <w:r w:rsidR="00E377C8">
        <w:t>clonic</w:t>
      </w:r>
      <w:proofErr w:type="spellEnd"/>
      <w:r w:rsidR="00E377C8">
        <w:t xml:space="preserve">, mixed and complex-partial seizures, management of pain in </w:t>
      </w:r>
      <w:proofErr w:type="spellStart"/>
      <w:r w:rsidR="00E377C8">
        <w:t>trigenminal</w:t>
      </w:r>
      <w:proofErr w:type="spellEnd"/>
      <w:r w:rsidR="00E377C8">
        <w:t xml:space="preserve"> neuralgia or diabetic neuropathy, acute mania and mixed mania, </w:t>
      </w:r>
      <w:proofErr w:type="spellStart"/>
      <w:r w:rsidR="00E377C8">
        <w:t>neurogenic</w:t>
      </w:r>
      <w:proofErr w:type="spellEnd"/>
      <w:r w:rsidR="00E377C8">
        <w:t xml:space="preserve"> pain</w:t>
      </w:r>
    </w:p>
    <w:p w:rsidR="00FC3D47" w:rsidRPr="00E377C8" w:rsidRDefault="00FC3D47" w:rsidP="00FC3D47">
      <w:r w:rsidRPr="00E377C8">
        <w:rPr>
          <w:b/>
        </w:rPr>
        <w:t>Action:</w:t>
      </w:r>
      <w:r w:rsidR="00E377C8">
        <w:rPr>
          <w:b/>
        </w:rPr>
        <w:t xml:space="preserve"> </w:t>
      </w:r>
      <w:r w:rsidR="00E377C8">
        <w:t>decrease synaptic transmission in the CNS by affecting sodium channels in neurons, prevention of seizures, relief of pain in trigeminal</w:t>
      </w:r>
      <w:r w:rsidR="00D613BD">
        <w:t xml:space="preserve"> neuralgia, decreased mania</w:t>
      </w:r>
    </w:p>
    <w:p w:rsidR="00FC3D47" w:rsidRPr="00D613BD" w:rsidRDefault="00FC3D47" w:rsidP="00FC3D47">
      <w:r w:rsidRPr="00E377C8">
        <w:rPr>
          <w:b/>
        </w:rPr>
        <w:t>Major side effect:</w:t>
      </w:r>
      <w:r w:rsidR="00D613BD">
        <w:rPr>
          <w:b/>
        </w:rPr>
        <w:t xml:space="preserve"> </w:t>
      </w:r>
      <w:r w:rsidR="00D613BD" w:rsidRPr="00D613BD">
        <w:t xml:space="preserve">suicidal thoughts, </w:t>
      </w:r>
      <w:proofErr w:type="spellStart"/>
      <w:r w:rsidR="00D613BD" w:rsidRPr="00D613BD">
        <w:t>ataixia</w:t>
      </w:r>
      <w:proofErr w:type="spellEnd"/>
      <w:r w:rsidR="00D613BD">
        <w:t>, drowsiness, fatigue, ps</w:t>
      </w:r>
      <w:r w:rsidR="00310852">
        <w:t>ychosis, sedation, vertigo, bl</w:t>
      </w:r>
      <w:r w:rsidR="00D613BD">
        <w:t>urred vision, anemia</w:t>
      </w:r>
    </w:p>
    <w:p w:rsidR="00FC3D47" w:rsidRDefault="00FC3D47" w:rsidP="00FC3D47">
      <w:r w:rsidRPr="00E377C8">
        <w:rPr>
          <w:b/>
        </w:rPr>
        <w:t>Nursing Assessments:</w:t>
      </w:r>
      <w:r w:rsidR="00D613BD">
        <w:rPr>
          <w:b/>
        </w:rPr>
        <w:t xml:space="preserve"> </w:t>
      </w:r>
      <w:r w:rsidR="00D613BD">
        <w:t>monitor behavioral changes for suicidal thoughts or depression, monitor skin condition, seizures, CBC, BUN, serum blood levels</w:t>
      </w:r>
    </w:p>
    <w:p w:rsidR="00560EF8" w:rsidRPr="00265099" w:rsidRDefault="00560EF8" w:rsidP="00560EF8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Phenytoin</w:t>
      </w:r>
      <w:proofErr w:type="spellEnd"/>
      <w:r w:rsidRPr="00265099">
        <w:rPr>
          <w:b/>
          <w:color w:val="943634" w:themeColor="accent2" w:themeShade="BF"/>
        </w:rPr>
        <w:t xml:space="preserve"> (</w:t>
      </w:r>
      <w:proofErr w:type="spellStart"/>
      <w:r w:rsidRPr="00265099">
        <w:rPr>
          <w:b/>
          <w:color w:val="943634" w:themeColor="accent2" w:themeShade="BF"/>
        </w:rPr>
        <w:t>Dilantin</w:t>
      </w:r>
      <w:proofErr w:type="spellEnd"/>
      <w:r w:rsidRPr="00265099">
        <w:rPr>
          <w:b/>
          <w:color w:val="943634" w:themeColor="accent2" w:themeShade="BF"/>
        </w:rPr>
        <w:t>)</w:t>
      </w:r>
      <w:r w:rsidR="00265099" w:rsidRPr="00265099">
        <w:rPr>
          <w:b/>
          <w:color w:val="943634" w:themeColor="accent2" w:themeShade="BF"/>
        </w:rPr>
        <w:t xml:space="preserve"> </w:t>
      </w:r>
    </w:p>
    <w:p w:rsidR="00560EF8" w:rsidRDefault="00560EF8" w:rsidP="00560EF8">
      <w:r w:rsidRPr="00D12A4A">
        <w:rPr>
          <w:b/>
        </w:rPr>
        <w:t>Classification:</w:t>
      </w:r>
      <w:r>
        <w:t xml:space="preserve"> </w:t>
      </w:r>
      <w:proofErr w:type="spellStart"/>
      <w:r>
        <w:t>antiarhythmics</w:t>
      </w:r>
      <w:proofErr w:type="spellEnd"/>
      <w:r>
        <w:t xml:space="preserve"> (group IB) anticonvulsants, </w:t>
      </w:r>
      <w:proofErr w:type="spellStart"/>
      <w:r>
        <w:t>hydantoins</w:t>
      </w:r>
      <w:proofErr w:type="spellEnd"/>
    </w:p>
    <w:p w:rsidR="00560EF8" w:rsidRDefault="00560EF8" w:rsidP="00560EF8">
      <w:r w:rsidRPr="00D12A4A">
        <w:rPr>
          <w:b/>
        </w:rPr>
        <w:t>Indication:</w:t>
      </w:r>
      <w:r>
        <w:t xml:space="preserve"> treatment/ prevention of tonic-</w:t>
      </w:r>
      <w:proofErr w:type="spellStart"/>
      <w:r>
        <w:t>clonic</w:t>
      </w:r>
      <w:proofErr w:type="spellEnd"/>
      <w:r>
        <w:t xml:space="preserve"> (grand mall) seizures and complex partial seizures </w:t>
      </w:r>
    </w:p>
    <w:p w:rsidR="00560EF8" w:rsidRDefault="00560EF8" w:rsidP="00560EF8">
      <w:r w:rsidRPr="00D12A4A">
        <w:rPr>
          <w:b/>
        </w:rPr>
        <w:t>Action:</w:t>
      </w:r>
      <w:r>
        <w:t xml:space="preserve"> limits seizures propagation by altering ion transport, may also decreases synaptic transmission, diminished seizure activity, termination of ventricular arrhythmias</w:t>
      </w:r>
    </w:p>
    <w:p w:rsidR="00560EF8" w:rsidRDefault="00560EF8" w:rsidP="00560EF8">
      <w:r w:rsidRPr="00D12A4A">
        <w:rPr>
          <w:b/>
        </w:rPr>
        <w:t>Major side effect:</w:t>
      </w:r>
      <w:r>
        <w:t xml:space="preserve">  suicidal thoughts, ataxia, </w:t>
      </w:r>
      <w:proofErr w:type="spellStart"/>
      <w:r>
        <w:t>diplopia</w:t>
      </w:r>
      <w:proofErr w:type="spellEnd"/>
      <w:r>
        <w:t xml:space="preserve">, </w:t>
      </w:r>
      <w:proofErr w:type="spellStart"/>
      <w:r>
        <w:t>nystagmus</w:t>
      </w:r>
      <w:proofErr w:type="spellEnd"/>
      <w:r>
        <w:t>, hypotension, gingival hyperplasia, nausea, rash, anemia</w:t>
      </w:r>
    </w:p>
    <w:p w:rsidR="00560EF8" w:rsidRDefault="00560EF8" w:rsidP="00560EF8">
      <w:r w:rsidRPr="00D12A4A">
        <w:rPr>
          <w:b/>
        </w:rPr>
        <w:t>Nursing Assessments</w:t>
      </w:r>
      <w:r>
        <w:t xml:space="preserve">: monitor closely for notable changes in behavior that could indicate the emergence or worsening of suicidal thoughts, assess oral hygiene, assess pt for </w:t>
      </w:r>
      <w:proofErr w:type="spellStart"/>
      <w:r>
        <w:t>phenyoin</w:t>
      </w:r>
      <w:proofErr w:type="spellEnd"/>
      <w:r>
        <w:t xml:space="preserve"> hypersensitivity syndrome, observe for rash, assess seizures location, duration, and frequency, monitor BP</w:t>
      </w:r>
    </w:p>
    <w:p w:rsidR="00560EF8" w:rsidRPr="00D613BD" w:rsidRDefault="00560EF8" w:rsidP="00FC3D47"/>
    <w:p w:rsidR="00FC3D47" w:rsidRPr="00D613BD" w:rsidRDefault="00FC3D47" w:rsidP="00FC3D47"/>
    <w:p w:rsidR="00FC3D47" w:rsidRDefault="00FC3D47"/>
    <w:p w:rsidR="00D613BD" w:rsidRDefault="00D613BD">
      <w:pPr>
        <w:rPr>
          <w:b/>
        </w:rPr>
      </w:pPr>
    </w:p>
    <w:p w:rsidR="00265099" w:rsidRDefault="00265099">
      <w:pPr>
        <w:rPr>
          <w:b/>
        </w:rPr>
      </w:pPr>
    </w:p>
    <w:p w:rsidR="00265099" w:rsidRDefault="00265099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65099" w:rsidTr="00265099">
        <w:tc>
          <w:tcPr>
            <w:tcW w:w="9576" w:type="dxa"/>
          </w:tcPr>
          <w:p w:rsidR="00265099" w:rsidRDefault="00265099" w:rsidP="0026509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Parkinson’s Medications</w:t>
            </w:r>
          </w:p>
        </w:tc>
      </w:tr>
    </w:tbl>
    <w:p w:rsidR="00D613BD" w:rsidRDefault="00D613BD">
      <w:pPr>
        <w:rPr>
          <w:b/>
        </w:rPr>
      </w:pPr>
    </w:p>
    <w:p w:rsidR="00FC3D47" w:rsidRPr="00265099" w:rsidRDefault="00CB5749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Levodopa</w:t>
      </w:r>
      <w:proofErr w:type="spellEnd"/>
      <w:r w:rsidR="000251DA" w:rsidRPr="00265099">
        <w:rPr>
          <w:b/>
          <w:color w:val="943634" w:themeColor="accent2" w:themeShade="BF"/>
        </w:rPr>
        <w:t>/</w:t>
      </w:r>
      <w:proofErr w:type="spellStart"/>
      <w:proofErr w:type="gramStart"/>
      <w:r w:rsidR="000251DA" w:rsidRPr="00265099">
        <w:rPr>
          <w:b/>
          <w:color w:val="943634" w:themeColor="accent2" w:themeShade="BF"/>
        </w:rPr>
        <w:t>carbidopa</w:t>
      </w:r>
      <w:proofErr w:type="spellEnd"/>
      <w:r w:rsidR="000251DA" w:rsidRPr="00265099">
        <w:rPr>
          <w:b/>
          <w:color w:val="943634" w:themeColor="accent2" w:themeShade="BF"/>
        </w:rPr>
        <w:t xml:space="preserve"> </w:t>
      </w:r>
      <w:r w:rsidRPr="00265099">
        <w:rPr>
          <w:b/>
          <w:color w:val="943634" w:themeColor="accent2" w:themeShade="BF"/>
        </w:rPr>
        <w:t xml:space="preserve"> (</w:t>
      </w:r>
      <w:proofErr w:type="spellStart"/>
      <w:proofErr w:type="gramEnd"/>
      <w:r w:rsidRPr="00265099">
        <w:rPr>
          <w:b/>
          <w:color w:val="943634" w:themeColor="accent2" w:themeShade="BF"/>
        </w:rPr>
        <w:t>Sinemet</w:t>
      </w:r>
      <w:proofErr w:type="spellEnd"/>
      <w:r w:rsidRPr="00265099">
        <w:rPr>
          <w:b/>
          <w:color w:val="943634" w:themeColor="accent2" w:themeShade="BF"/>
        </w:rPr>
        <w:t>)</w:t>
      </w:r>
      <w:r w:rsidR="00265099" w:rsidRPr="00265099">
        <w:rPr>
          <w:b/>
          <w:color w:val="943634" w:themeColor="accent2" w:themeShade="BF"/>
        </w:rPr>
        <w:t xml:space="preserve"> </w:t>
      </w:r>
    </w:p>
    <w:p w:rsidR="00FC3D47" w:rsidRPr="00D613BD" w:rsidRDefault="00FC3D47">
      <w:r w:rsidRPr="00FC3D47">
        <w:rPr>
          <w:b/>
        </w:rPr>
        <w:t>Classification:</w:t>
      </w:r>
      <w:r w:rsidR="00D613BD">
        <w:rPr>
          <w:b/>
        </w:rPr>
        <w:t xml:space="preserve"> </w:t>
      </w:r>
      <w:proofErr w:type="spellStart"/>
      <w:r w:rsidR="00D613BD">
        <w:t>antiparkinson’s</w:t>
      </w:r>
      <w:proofErr w:type="spellEnd"/>
      <w:r w:rsidR="00D613BD">
        <w:t xml:space="preserve"> and dopamine agonist </w:t>
      </w:r>
    </w:p>
    <w:p w:rsidR="00FC3D47" w:rsidRPr="00FC3D47" w:rsidRDefault="00FC3D47">
      <w:pPr>
        <w:rPr>
          <w:b/>
        </w:rPr>
      </w:pPr>
      <w:r w:rsidRPr="00FC3D47">
        <w:rPr>
          <w:b/>
        </w:rPr>
        <w:t>Indication:</w:t>
      </w:r>
      <w:r w:rsidR="00D613BD">
        <w:rPr>
          <w:b/>
        </w:rPr>
        <w:t xml:space="preserve"> </w:t>
      </w:r>
      <w:r w:rsidR="00D613BD">
        <w:t xml:space="preserve"> </w:t>
      </w:r>
      <w:r w:rsidR="00D613BD" w:rsidRPr="00D613BD">
        <w:t>treat Parkinson’s disease caused by encephalopathy and carbon monoxide and manganese poisoning</w:t>
      </w:r>
      <w:r w:rsidR="00D613BD">
        <w:t xml:space="preserve">, </w:t>
      </w:r>
      <w:proofErr w:type="spellStart"/>
      <w:proofErr w:type="gramStart"/>
      <w:r w:rsidR="00D613BD">
        <w:t>parkinson’s</w:t>
      </w:r>
      <w:proofErr w:type="spellEnd"/>
      <w:proofErr w:type="gramEnd"/>
      <w:r w:rsidR="00D613BD">
        <w:t xml:space="preserve"> disease</w:t>
      </w:r>
    </w:p>
    <w:p w:rsidR="00FC3D47" w:rsidRPr="00FC3D47" w:rsidRDefault="00FC3D47">
      <w:r w:rsidRPr="00FC3D47">
        <w:rPr>
          <w:b/>
        </w:rPr>
        <w:t xml:space="preserve">Action: </w:t>
      </w:r>
      <w:r>
        <w:rPr>
          <w:b/>
        </w:rPr>
        <w:t xml:space="preserve"> </w:t>
      </w:r>
      <w:r>
        <w:t xml:space="preserve">increasing dopamine and </w:t>
      </w:r>
      <w:proofErr w:type="spellStart"/>
      <w:r>
        <w:t>levodopa</w:t>
      </w:r>
      <w:proofErr w:type="spellEnd"/>
      <w:r>
        <w:t xml:space="preserve"> in the </w:t>
      </w:r>
      <w:proofErr w:type="spellStart"/>
      <w:r>
        <w:t>extrapyramidal</w:t>
      </w:r>
      <w:proofErr w:type="spellEnd"/>
      <w:r>
        <w:t xml:space="preserve"> centers of the brain, reduces involuntary motion</w:t>
      </w:r>
    </w:p>
    <w:p w:rsidR="00FC3D47" w:rsidRPr="00FC3D47" w:rsidRDefault="00FC3D47">
      <w:r w:rsidRPr="00FC3D47">
        <w:rPr>
          <w:b/>
        </w:rPr>
        <w:t>Major side effect:</w:t>
      </w:r>
      <w:r>
        <w:rPr>
          <w:b/>
        </w:rPr>
        <w:t xml:space="preserve"> </w:t>
      </w:r>
      <w:proofErr w:type="spellStart"/>
      <w:r>
        <w:t>dystonia</w:t>
      </w:r>
      <w:proofErr w:type="spellEnd"/>
      <w:r>
        <w:t xml:space="preserve">, </w:t>
      </w:r>
      <w:proofErr w:type="spellStart"/>
      <w:r>
        <w:t>dyskinetic</w:t>
      </w:r>
      <w:proofErr w:type="spellEnd"/>
      <w:r>
        <w:t xml:space="preserve"> movements, ataxia, depression, suicidal ideas, irregular cardiac rhythm, </w:t>
      </w:r>
      <w:proofErr w:type="spellStart"/>
      <w:r>
        <w:t>blepharospasm</w:t>
      </w:r>
      <w:proofErr w:type="spellEnd"/>
      <w:r>
        <w:t xml:space="preserve"> (eyelid spasms, twitching, blinking</w:t>
      </w:r>
      <w:r w:rsidR="005241CD">
        <w:t xml:space="preserve">), </w:t>
      </w:r>
      <w:proofErr w:type="spellStart"/>
      <w:r w:rsidR="005241CD">
        <w:t>hepatoxicity</w:t>
      </w:r>
      <w:proofErr w:type="spellEnd"/>
      <w:r w:rsidR="00D613BD">
        <w:t xml:space="preserve">, nausea </w:t>
      </w:r>
      <w:proofErr w:type="spellStart"/>
      <w:r w:rsidR="00D613BD">
        <w:t>vomitting</w:t>
      </w:r>
      <w:proofErr w:type="spellEnd"/>
    </w:p>
    <w:p w:rsidR="00FC3D47" w:rsidRDefault="00FC3D47">
      <w:r w:rsidRPr="00FC3D47">
        <w:rPr>
          <w:b/>
        </w:rPr>
        <w:t>Nursing Assessments:</w:t>
      </w:r>
      <w:r w:rsidR="00D613BD">
        <w:rPr>
          <w:b/>
        </w:rPr>
        <w:t xml:space="preserve"> </w:t>
      </w:r>
      <w:r w:rsidR="00D613BD">
        <w:t xml:space="preserve">Assess </w:t>
      </w:r>
      <w:proofErr w:type="spellStart"/>
      <w:proofErr w:type="gramStart"/>
      <w:r w:rsidR="00D613BD">
        <w:t>parkinson’s</w:t>
      </w:r>
      <w:proofErr w:type="spellEnd"/>
      <w:proofErr w:type="gramEnd"/>
      <w:r w:rsidR="00D613BD">
        <w:t xml:space="preserve"> symptoms (</w:t>
      </w:r>
      <w:proofErr w:type="spellStart"/>
      <w:r w:rsidR="00D613BD">
        <w:t>akinesia</w:t>
      </w:r>
      <w:proofErr w:type="spellEnd"/>
      <w:r w:rsidR="00D613BD">
        <w:t>, rigidity, tremors, pill rolling, shuffling gait, mask-like face, twisting motions and drooling</w:t>
      </w:r>
      <w:r w:rsidR="007B175D">
        <w:t xml:space="preserve">, assess blood pressure and pulse frequently, increase glucose level, BUN and </w:t>
      </w:r>
      <w:proofErr w:type="spellStart"/>
      <w:r w:rsidR="007B175D">
        <w:t>creatine</w:t>
      </w:r>
      <w:proofErr w:type="spellEnd"/>
      <w:r w:rsidR="007B175D">
        <w:t xml:space="preserve">  </w:t>
      </w:r>
    </w:p>
    <w:p w:rsidR="00265099" w:rsidRPr="00265099" w:rsidRDefault="00265099">
      <w:pPr>
        <w:rPr>
          <w:color w:val="943634" w:themeColor="accent2" w:themeShade="BF"/>
        </w:rPr>
      </w:pPr>
    </w:p>
    <w:p w:rsidR="00265099" w:rsidRPr="00265099" w:rsidRDefault="00265099" w:rsidP="00265099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Ropinirole</w:t>
      </w:r>
      <w:proofErr w:type="spellEnd"/>
      <w:r w:rsidRPr="00265099">
        <w:rPr>
          <w:b/>
          <w:color w:val="943634" w:themeColor="accent2" w:themeShade="BF"/>
        </w:rPr>
        <w:t xml:space="preserve"> (</w:t>
      </w:r>
      <w:proofErr w:type="spellStart"/>
      <w:r w:rsidRPr="00265099">
        <w:rPr>
          <w:b/>
          <w:color w:val="943634" w:themeColor="accent2" w:themeShade="BF"/>
        </w:rPr>
        <w:t>Requip</w:t>
      </w:r>
      <w:proofErr w:type="spellEnd"/>
      <w:r w:rsidRPr="00265099">
        <w:rPr>
          <w:b/>
          <w:color w:val="943634" w:themeColor="accent2" w:themeShade="BF"/>
        </w:rPr>
        <w:t xml:space="preserve">) </w:t>
      </w:r>
    </w:p>
    <w:p w:rsidR="00265099" w:rsidRPr="00D12A4A" w:rsidRDefault="00265099" w:rsidP="00265099">
      <w:r w:rsidRPr="00D12A4A">
        <w:rPr>
          <w:b/>
        </w:rPr>
        <w:t xml:space="preserve">Classification: </w:t>
      </w:r>
      <w:proofErr w:type="spellStart"/>
      <w:r>
        <w:t>antiparkinson</w:t>
      </w:r>
      <w:proofErr w:type="spellEnd"/>
      <w:r>
        <w:t xml:space="preserve"> agents, dopamine agonist</w:t>
      </w:r>
    </w:p>
    <w:p w:rsidR="00265099" w:rsidRPr="00560EF8" w:rsidRDefault="00265099" w:rsidP="00265099">
      <w:r w:rsidRPr="00D12A4A">
        <w:rPr>
          <w:b/>
        </w:rPr>
        <w:t>Indication:</w:t>
      </w:r>
      <w:r>
        <w:rPr>
          <w:b/>
        </w:rPr>
        <w:t xml:space="preserve"> </w:t>
      </w:r>
      <w:r>
        <w:t>management of signs and symptoms of idiopathic Parkinson’s disease and restless leg syndrome (immediate release only</w:t>
      </w:r>
    </w:p>
    <w:p w:rsidR="00265099" w:rsidRPr="00560EF8" w:rsidRDefault="00265099" w:rsidP="00265099">
      <w:r w:rsidRPr="00D12A4A">
        <w:rPr>
          <w:b/>
        </w:rPr>
        <w:t>Action:</w:t>
      </w:r>
      <w:r>
        <w:rPr>
          <w:b/>
        </w:rPr>
        <w:t xml:space="preserve"> </w:t>
      </w:r>
      <w:r>
        <w:t xml:space="preserve">stimulates dopamine receptors in the brain, decreases tremors and rigidity in </w:t>
      </w:r>
      <w:proofErr w:type="spellStart"/>
      <w:r>
        <w:t>Parkinsons</w:t>
      </w:r>
      <w:proofErr w:type="spellEnd"/>
      <w:r>
        <w:t>, decreases restless leg syndrome</w:t>
      </w:r>
    </w:p>
    <w:p w:rsidR="00265099" w:rsidRPr="00560EF8" w:rsidRDefault="00265099" w:rsidP="00265099">
      <w:r w:rsidRPr="00D12A4A">
        <w:rPr>
          <w:b/>
        </w:rPr>
        <w:t>Major side effect:</w:t>
      </w:r>
      <w:r>
        <w:rPr>
          <w:b/>
        </w:rPr>
        <w:t xml:space="preserve"> </w:t>
      </w:r>
      <w:r>
        <w:t xml:space="preserve">sleep attacks, dizziness, syncope, confusion, abnormal vision, orthostatic hypotension, dry mouth, sweating, vomiting </w:t>
      </w:r>
    </w:p>
    <w:p w:rsidR="00265099" w:rsidRPr="00560EF8" w:rsidRDefault="00265099" w:rsidP="00265099">
      <w:r w:rsidRPr="00D12A4A">
        <w:rPr>
          <w:b/>
        </w:rPr>
        <w:t>Nursing Assessments:</w:t>
      </w:r>
      <w:r>
        <w:rPr>
          <w:b/>
        </w:rPr>
        <w:t xml:space="preserve"> </w:t>
      </w:r>
      <w:r>
        <w:t>assess blood pressure, assess drowsiness and sleep attack, assess for signs and symptoms of Parkinson’s tremor, muscle weakness, and rigidity, ataxic gait, may cause increase BUN</w:t>
      </w:r>
    </w:p>
    <w:p w:rsidR="00265099" w:rsidRPr="00D613BD" w:rsidRDefault="00265099"/>
    <w:p w:rsidR="00FC3D47" w:rsidRPr="00FC3D47" w:rsidRDefault="00FC3D47">
      <w:pPr>
        <w:rPr>
          <w:b/>
        </w:rPr>
      </w:pPr>
    </w:p>
    <w:p w:rsidR="001E3BE9" w:rsidRDefault="001E3BE9">
      <w:pPr>
        <w:rPr>
          <w:b/>
        </w:rPr>
      </w:pPr>
    </w:p>
    <w:p w:rsidR="00265099" w:rsidRDefault="00265099">
      <w:pPr>
        <w:rPr>
          <w:b/>
        </w:rPr>
      </w:pPr>
    </w:p>
    <w:p w:rsidR="00FC3D47" w:rsidRPr="005241CD" w:rsidRDefault="00FC3D47" w:rsidP="00FC3D4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65099" w:rsidTr="00265099">
        <w:tc>
          <w:tcPr>
            <w:tcW w:w="9576" w:type="dxa"/>
          </w:tcPr>
          <w:p w:rsidR="00265099" w:rsidRDefault="00265099" w:rsidP="00265099">
            <w:pPr>
              <w:jc w:val="center"/>
            </w:pPr>
            <w:r>
              <w:lastRenderedPageBreak/>
              <w:t>Migraine Medications</w:t>
            </w:r>
          </w:p>
        </w:tc>
      </w:tr>
    </w:tbl>
    <w:p w:rsidR="00FC3D47" w:rsidRDefault="00FC3D47"/>
    <w:p w:rsidR="00CB5749" w:rsidRPr="00265099" w:rsidRDefault="008250E8">
      <w:pPr>
        <w:rPr>
          <w:b/>
          <w:color w:val="943634" w:themeColor="accent2" w:themeShade="BF"/>
        </w:rPr>
      </w:pPr>
      <w:proofErr w:type="spellStart"/>
      <w:r w:rsidRPr="00265099">
        <w:rPr>
          <w:b/>
          <w:color w:val="943634" w:themeColor="accent2" w:themeShade="BF"/>
        </w:rPr>
        <w:t>Sumatriptan</w:t>
      </w:r>
      <w:proofErr w:type="spellEnd"/>
      <w:r w:rsidRPr="00265099">
        <w:rPr>
          <w:b/>
          <w:color w:val="943634" w:themeColor="accent2" w:themeShade="BF"/>
        </w:rPr>
        <w:t xml:space="preserve"> (</w:t>
      </w:r>
      <w:proofErr w:type="spellStart"/>
      <w:r w:rsidRPr="00265099">
        <w:rPr>
          <w:b/>
          <w:color w:val="943634" w:themeColor="accent2" w:themeShade="BF"/>
        </w:rPr>
        <w:t>Imitrex</w:t>
      </w:r>
      <w:proofErr w:type="spellEnd"/>
      <w:r w:rsidRPr="00265099">
        <w:rPr>
          <w:b/>
          <w:color w:val="943634" w:themeColor="accent2" w:themeShade="BF"/>
        </w:rPr>
        <w:t>)</w:t>
      </w:r>
      <w:r w:rsidR="00265099" w:rsidRPr="00265099">
        <w:rPr>
          <w:b/>
          <w:color w:val="943634" w:themeColor="accent2" w:themeShade="BF"/>
        </w:rPr>
        <w:t xml:space="preserve"> </w:t>
      </w:r>
    </w:p>
    <w:p w:rsidR="00FC3D47" w:rsidRPr="00D12A4A" w:rsidRDefault="00FC3D47" w:rsidP="00FC3D47">
      <w:r w:rsidRPr="00D12A4A">
        <w:rPr>
          <w:b/>
        </w:rPr>
        <w:t>Classification:</w:t>
      </w:r>
      <w:r w:rsidR="00D12A4A">
        <w:rPr>
          <w:b/>
        </w:rPr>
        <w:t xml:space="preserve"> </w:t>
      </w:r>
      <w:r w:rsidR="00D12A4A">
        <w:t xml:space="preserve">vascular headache suppressants, five ht1 agonists </w:t>
      </w:r>
    </w:p>
    <w:p w:rsidR="00FC3D47" w:rsidRPr="00D12A4A" w:rsidRDefault="00FC3D47" w:rsidP="00FC3D47">
      <w:r w:rsidRPr="00D12A4A">
        <w:rPr>
          <w:b/>
        </w:rPr>
        <w:t>Indication:</w:t>
      </w:r>
      <w:r w:rsidR="00D12A4A">
        <w:rPr>
          <w:b/>
        </w:rPr>
        <w:t xml:space="preserve"> </w:t>
      </w:r>
      <w:r w:rsidR="00D12A4A">
        <w:t>acute treatment of migraine attacks, acute treatment of cluster headache episodes</w:t>
      </w:r>
    </w:p>
    <w:p w:rsidR="00FC3D47" w:rsidRPr="00D12A4A" w:rsidRDefault="00FC3D47" w:rsidP="00FC3D47">
      <w:r w:rsidRPr="00D12A4A">
        <w:rPr>
          <w:b/>
        </w:rPr>
        <w:t>Action:</w:t>
      </w:r>
      <w:r w:rsidR="00D12A4A">
        <w:rPr>
          <w:b/>
        </w:rPr>
        <w:t xml:space="preserve"> </w:t>
      </w:r>
      <w:r w:rsidR="00D12A4A" w:rsidRPr="00D12A4A">
        <w:t>selective agonist of 5-HT1</w:t>
      </w:r>
      <w:r w:rsidR="00D12A4A">
        <w:t xml:space="preserve"> at specific vascular serotonin receptor sites, intracranial arteries  </w:t>
      </w:r>
    </w:p>
    <w:p w:rsidR="00FC3D47" w:rsidRPr="00D12A4A" w:rsidRDefault="00FC3D47" w:rsidP="00FC3D47">
      <w:r w:rsidRPr="00D12A4A">
        <w:rPr>
          <w:b/>
        </w:rPr>
        <w:t>Major side effect:</w:t>
      </w:r>
      <w:r w:rsidR="00D12A4A">
        <w:rPr>
          <w:b/>
        </w:rPr>
        <w:t xml:space="preserve"> </w:t>
      </w:r>
      <w:r w:rsidR="00D12A4A">
        <w:t>dizziness, vertigo, tingling, warm sensation, MI, warm sensation, injection site reaction</w:t>
      </w:r>
    </w:p>
    <w:p w:rsidR="00FC3D47" w:rsidRPr="00D12A4A" w:rsidRDefault="00FC3D47" w:rsidP="00FC3D47">
      <w:r w:rsidRPr="00D12A4A">
        <w:rPr>
          <w:b/>
        </w:rPr>
        <w:t>Nursing Assessments:</w:t>
      </w:r>
      <w:r w:rsidR="00D12A4A">
        <w:t xml:space="preserve"> assess pain location, intensity, duration, associated symptoms, photophobia, nausea, vomiting, monitor for serotonin syndrome in pts taking SSRI</w:t>
      </w:r>
    </w:p>
    <w:p w:rsidR="00FC3D47" w:rsidRPr="00D12A4A" w:rsidRDefault="00FC3D47" w:rsidP="00FC3D47">
      <w:pPr>
        <w:rPr>
          <w:b/>
        </w:rPr>
      </w:pPr>
    </w:p>
    <w:p w:rsidR="00FC3D47" w:rsidRDefault="00FC3D47"/>
    <w:p w:rsidR="00FC3D47" w:rsidRPr="00D12A4A" w:rsidRDefault="00FC3D47" w:rsidP="00FC3D47">
      <w:pPr>
        <w:rPr>
          <w:b/>
        </w:rPr>
      </w:pPr>
    </w:p>
    <w:p w:rsidR="00FC3D47" w:rsidRDefault="00FC3D47"/>
    <w:sectPr w:rsidR="00FC3D47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749"/>
    <w:rsid w:val="000251DA"/>
    <w:rsid w:val="000822D0"/>
    <w:rsid w:val="000B298D"/>
    <w:rsid w:val="00176793"/>
    <w:rsid w:val="001E3BE9"/>
    <w:rsid w:val="00265099"/>
    <w:rsid w:val="00310852"/>
    <w:rsid w:val="005241CD"/>
    <w:rsid w:val="00560EF8"/>
    <w:rsid w:val="007B175D"/>
    <w:rsid w:val="008250E8"/>
    <w:rsid w:val="008F22B9"/>
    <w:rsid w:val="009F1DDC"/>
    <w:rsid w:val="00B81EBA"/>
    <w:rsid w:val="00CB5749"/>
    <w:rsid w:val="00D12A4A"/>
    <w:rsid w:val="00D613BD"/>
    <w:rsid w:val="00E377C8"/>
    <w:rsid w:val="00F33E9C"/>
    <w:rsid w:val="00FC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cp:lastPrinted>2009-10-22T15:09:00Z</cp:lastPrinted>
  <dcterms:created xsi:type="dcterms:W3CDTF">2012-02-22T22:57:00Z</dcterms:created>
  <dcterms:modified xsi:type="dcterms:W3CDTF">2012-02-22T22:57:00Z</dcterms:modified>
</cp:coreProperties>
</file>