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178"/>
        <w:gridCol w:w="4410"/>
        <w:gridCol w:w="2250"/>
        <w:gridCol w:w="4338"/>
      </w:tblGrid>
      <w:tr w:rsidR="00F77DF0" w:rsidTr="00F3535E">
        <w:trPr>
          <w:trHeight w:val="440"/>
        </w:trPr>
        <w:tc>
          <w:tcPr>
            <w:tcW w:w="2178" w:type="dxa"/>
          </w:tcPr>
          <w:p w:rsidR="00F77DF0" w:rsidRDefault="00F77DF0">
            <w:r>
              <w:t>Medication &amp; Classification</w:t>
            </w:r>
          </w:p>
        </w:tc>
        <w:tc>
          <w:tcPr>
            <w:tcW w:w="4410" w:type="dxa"/>
          </w:tcPr>
          <w:p w:rsidR="00F77DF0" w:rsidRDefault="002766D6">
            <w:r>
              <w:t>Poly Vi Sol</w:t>
            </w:r>
          </w:p>
        </w:tc>
        <w:tc>
          <w:tcPr>
            <w:tcW w:w="2250" w:type="dxa"/>
          </w:tcPr>
          <w:p w:rsidR="00F77DF0" w:rsidRDefault="00F77DF0">
            <w:r>
              <w:t>Medication &amp; Classification</w:t>
            </w:r>
          </w:p>
        </w:tc>
        <w:tc>
          <w:tcPr>
            <w:tcW w:w="4338" w:type="dxa"/>
          </w:tcPr>
          <w:p w:rsidR="00F77DF0" w:rsidRDefault="00F77DF0"/>
        </w:tc>
      </w:tr>
      <w:tr w:rsidR="00F77DF0" w:rsidTr="00F3535E">
        <w:trPr>
          <w:trHeight w:val="440"/>
        </w:trPr>
        <w:tc>
          <w:tcPr>
            <w:tcW w:w="2178" w:type="dxa"/>
          </w:tcPr>
          <w:p w:rsidR="00F77DF0" w:rsidRDefault="00F77DF0">
            <w:r>
              <w:t>Ordered dose (Include frequency)</w:t>
            </w:r>
          </w:p>
        </w:tc>
        <w:tc>
          <w:tcPr>
            <w:tcW w:w="4410" w:type="dxa"/>
          </w:tcPr>
          <w:p w:rsidR="00F77DF0" w:rsidRDefault="002766D6">
            <w:r>
              <w:t>1 mL daily</w:t>
            </w:r>
          </w:p>
        </w:tc>
        <w:tc>
          <w:tcPr>
            <w:tcW w:w="2250" w:type="dxa"/>
          </w:tcPr>
          <w:p w:rsidR="00F77DF0" w:rsidRDefault="00F77DF0">
            <w:r>
              <w:t>Ordered Dose (Include Frequency)</w:t>
            </w:r>
          </w:p>
        </w:tc>
        <w:tc>
          <w:tcPr>
            <w:tcW w:w="4338" w:type="dxa"/>
          </w:tcPr>
          <w:p w:rsidR="00F77DF0" w:rsidRDefault="00F77DF0"/>
        </w:tc>
      </w:tr>
      <w:tr w:rsidR="00F77DF0" w:rsidTr="00F3535E">
        <w:tc>
          <w:tcPr>
            <w:tcW w:w="2178" w:type="dxa"/>
          </w:tcPr>
          <w:p w:rsidR="00F77DF0" w:rsidRDefault="00F77DF0">
            <w:r>
              <w:t>Recommended Dose</w:t>
            </w:r>
          </w:p>
        </w:tc>
        <w:tc>
          <w:tcPr>
            <w:tcW w:w="4410" w:type="dxa"/>
          </w:tcPr>
          <w:p w:rsidR="00F77DF0" w:rsidRDefault="002766D6" w:rsidP="0095713F">
            <w:r>
              <w:t>0.5mL-1mL daily</w:t>
            </w:r>
            <w:bookmarkStart w:id="0" w:name="_GoBack"/>
            <w:bookmarkEnd w:id="0"/>
          </w:p>
        </w:tc>
        <w:tc>
          <w:tcPr>
            <w:tcW w:w="2250" w:type="dxa"/>
          </w:tcPr>
          <w:p w:rsidR="00F77DF0" w:rsidRDefault="00F77DF0">
            <w:r>
              <w:t>Recommended Dose</w:t>
            </w:r>
          </w:p>
        </w:tc>
        <w:tc>
          <w:tcPr>
            <w:tcW w:w="4338" w:type="dxa"/>
          </w:tcPr>
          <w:p w:rsidR="00F77DF0" w:rsidRDefault="00F77DF0"/>
        </w:tc>
      </w:tr>
      <w:tr w:rsidR="00F77DF0" w:rsidTr="00F3535E">
        <w:trPr>
          <w:trHeight w:val="1592"/>
        </w:trPr>
        <w:tc>
          <w:tcPr>
            <w:tcW w:w="2178" w:type="dxa"/>
          </w:tcPr>
          <w:p w:rsidR="00F77DF0" w:rsidRDefault="00F77DF0">
            <w:r>
              <w:t>Food &amp; Medication Interactions</w:t>
            </w:r>
          </w:p>
        </w:tc>
        <w:tc>
          <w:tcPr>
            <w:tcW w:w="4410" w:type="dxa"/>
          </w:tcPr>
          <w:p w:rsidR="002766D6" w:rsidRDefault="002766D6" w:rsidP="002766D6">
            <w:r>
              <w:t xml:space="preserve">    </w:t>
            </w:r>
            <w:proofErr w:type="spellStart"/>
            <w:r>
              <w:t>Adrucil</w:t>
            </w:r>
            <w:proofErr w:type="spellEnd"/>
            <w:r>
              <w:t xml:space="preserve"> (fluorouracil)</w:t>
            </w:r>
          </w:p>
          <w:p w:rsidR="002766D6" w:rsidRDefault="002766D6" w:rsidP="002766D6">
            <w:r>
              <w:t xml:space="preserve">    </w:t>
            </w:r>
            <w:proofErr w:type="spellStart"/>
            <w:r>
              <w:t>Alli</w:t>
            </w:r>
            <w:proofErr w:type="spellEnd"/>
            <w:r>
              <w:t xml:space="preserve"> (</w:t>
            </w:r>
            <w:proofErr w:type="spellStart"/>
            <w:r>
              <w:t>orlistat</w:t>
            </w:r>
            <w:proofErr w:type="spellEnd"/>
            <w:r>
              <w:t>)</w:t>
            </w:r>
          </w:p>
          <w:p w:rsidR="002766D6" w:rsidRDefault="002766D6" w:rsidP="002766D6">
            <w:r>
              <w:t xml:space="preserve">    </w:t>
            </w:r>
            <w:proofErr w:type="spellStart"/>
            <w:r>
              <w:t>Calcijex</w:t>
            </w:r>
            <w:proofErr w:type="spellEnd"/>
            <w:r>
              <w:t xml:space="preserve"> (</w:t>
            </w:r>
            <w:proofErr w:type="spellStart"/>
            <w:r>
              <w:t>calcitriol</w:t>
            </w:r>
            <w:proofErr w:type="spellEnd"/>
            <w:r>
              <w:t>)</w:t>
            </w:r>
          </w:p>
          <w:p w:rsidR="002766D6" w:rsidRDefault="002766D6" w:rsidP="002766D6">
            <w:r>
              <w:t xml:space="preserve">    </w:t>
            </w:r>
            <w:proofErr w:type="spellStart"/>
            <w:r>
              <w:t>calcitriol</w:t>
            </w:r>
            <w:proofErr w:type="spellEnd"/>
          </w:p>
          <w:p w:rsidR="002766D6" w:rsidRDefault="002766D6" w:rsidP="002766D6">
            <w:r>
              <w:t xml:space="preserve">    </w:t>
            </w:r>
            <w:proofErr w:type="spellStart"/>
            <w:r>
              <w:t>capecitabine</w:t>
            </w:r>
            <w:proofErr w:type="spellEnd"/>
          </w:p>
          <w:p w:rsidR="002766D6" w:rsidRDefault="002766D6" w:rsidP="002766D6">
            <w:r>
              <w:t xml:space="preserve">    </w:t>
            </w:r>
            <w:proofErr w:type="spellStart"/>
            <w:r>
              <w:t>colesevelam</w:t>
            </w:r>
            <w:proofErr w:type="spellEnd"/>
          </w:p>
          <w:p w:rsidR="002766D6" w:rsidRDefault="002766D6" w:rsidP="002766D6">
            <w:r>
              <w:t xml:space="preserve">    </w:t>
            </w:r>
            <w:proofErr w:type="spellStart"/>
            <w:r>
              <w:t>doxercalciferol</w:t>
            </w:r>
            <w:proofErr w:type="spellEnd"/>
          </w:p>
          <w:p w:rsidR="002766D6" w:rsidRDefault="002766D6" w:rsidP="002766D6">
            <w:r>
              <w:t xml:space="preserve">    fluorouracil</w:t>
            </w:r>
          </w:p>
          <w:p w:rsidR="002766D6" w:rsidRDefault="002766D6" w:rsidP="002766D6">
            <w:r>
              <w:t xml:space="preserve">    </w:t>
            </w:r>
            <w:proofErr w:type="spellStart"/>
            <w:r>
              <w:t>Hectorol</w:t>
            </w:r>
            <w:proofErr w:type="spellEnd"/>
            <w:r>
              <w:t xml:space="preserve"> (</w:t>
            </w:r>
            <w:proofErr w:type="spellStart"/>
            <w:r>
              <w:t>doxercalciferol</w:t>
            </w:r>
            <w:proofErr w:type="spellEnd"/>
            <w:r>
              <w:t>)</w:t>
            </w:r>
          </w:p>
          <w:p w:rsidR="002766D6" w:rsidRDefault="002766D6" w:rsidP="002766D6">
            <w:r>
              <w:t xml:space="preserve">    </w:t>
            </w:r>
            <w:proofErr w:type="spellStart"/>
            <w:r>
              <w:t>orlistat</w:t>
            </w:r>
            <w:proofErr w:type="spellEnd"/>
          </w:p>
          <w:p w:rsidR="002766D6" w:rsidRDefault="002766D6" w:rsidP="002766D6">
            <w:r>
              <w:t xml:space="preserve">    </w:t>
            </w:r>
            <w:proofErr w:type="spellStart"/>
            <w:r>
              <w:t>paricalcitol</w:t>
            </w:r>
            <w:proofErr w:type="spellEnd"/>
          </w:p>
          <w:p w:rsidR="002766D6" w:rsidRDefault="002766D6" w:rsidP="002766D6">
            <w:r>
              <w:t xml:space="preserve">    </w:t>
            </w:r>
            <w:proofErr w:type="spellStart"/>
            <w:r>
              <w:t>Rocaltrol</w:t>
            </w:r>
            <w:proofErr w:type="spellEnd"/>
            <w:r>
              <w:t xml:space="preserve"> (</w:t>
            </w:r>
            <w:proofErr w:type="spellStart"/>
            <w:r>
              <w:t>calcitriol</w:t>
            </w:r>
            <w:proofErr w:type="spellEnd"/>
            <w:r>
              <w:t>)</w:t>
            </w:r>
          </w:p>
          <w:p w:rsidR="002766D6" w:rsidRDefault="002766D6" w:rsidP="002766D6">
            <w:r>
              <w:t xml:space="preserve">    </w:t>
            </w:r>
            <w:proofErr w:type="spellStart"/>
            <w:r>
              <w:t>Welchol</w:t>
            </w:r>
            <w:proofErr w:type="spellEnd"/>
            <w:r>
              <w:t xml:space="preserve"> (</w:t>
            </w:r>
            <w:proofErr w:type="spellStart"/>
            <w:r>
              <w:t>colesevelam</w:t>
            </w:r>
            <w:proofErr w:type="spellEnd"/>
            <w:r>
              <w:t>)</w:t>
            </w:r>
          </w:p>
          <w:p w:rsidR="002766D6" w:rsidRDefault="002766D6" w:rsidP="002766D6">
            <w:r>
              <w:t xml:space="preserve">    </w:t>
            </w:r>
            <w:proofErr w:type="spellStart"/>
            <w:r>
              <w:t>Xeloda</w:t>
            </w:r>
            <w:proofErr w:type="spellEnd"/>
            <w:r>
              <w:t xml:space="preserve"> (</w:t>
            </w:r>
            <w:proofErr w:type="spellStart"/>
            <w:r>
              <w:t>capecitabine</w:t>
            </w:r>
            <w:proofErr w:type="spellEnd"/>
            <w:r>
              <w:t>)</w:t>
            </w:r>
          </w:p>
          <w:p w:rsidR="002766D6" w:rsidRDefault="002766D6" w:rsidP="002766D6">
            <w:r>
              <w:t xml:space="preserve">    </w:t>
            </w:r>
            <w:proofErr w:type="spellStart"/>
            <w:r>
              <w:t>Xenical</w:t>
            </w:r>
            <w:proofErr w:type="spellEnd"/>
            <w:r>
              <w:t xml:space="preserve"> (</w:t>
            </w:r>
            <w:proofErr w:type="spellStart"/>
            <w:r>
              <w:t>orlistat</w:t>
            </w:r>
            <w:proofErr w:type="spellEnd"/>
            <w:r>
              <w:t>)</w:t>
            </w:r>
          </w:p>
          <w:p w:rsidR="00F77DF0" w:rsidRDefault="002766D6" w:rsidP="002766D6">
            <w:r>
              <w:t xml:space="preserve">    </w:t>
            </w:r>
            <w:proofErr w:type="spellStart"/>
            <w:r>
              <w:t>Zemplar</w:t>
            </w:r>
            <w:proofErr w:type="spellEnd"/>
            <w:r>
              <w:t xml:space="preserve"> (</w:t>
            </w:r>
            <w:proofErr w:type="spellStart"/>
            <w:r>
              <w:t>paricalcitol</w:t>
            </w:r>
            <w:proofErr w:type="spellEnd"/>
            <w:r>
              <w:t>)</w:t>
            </w:r>
          </w:p>
          <w:p w:rsidR="002766D6" w:rsidRDefault="002766D6" w:rsidP="002766D6">
            <w:r>
              <w:t>(www.drugs.com)</w:t>
            </w:r>
          </w:p>
        </w:tc>
        <w:tc>
          <w:tcPr>
            <w:tcW w:w="2250" w:type="dxa"/>
          </w:tcPr>
          <w:p w:rsidR="00F77DF0" w:rsidRDefault="00F77DF0">
            <w:r>
              <w:t>Food &amp; Medication Interactions</w:t>
            </w:r>
          </w:p>
        </w:tc>
        <w:tc>
          <w:tcPr>
            <w:tcW w:w="4338" w:type="dxa"/>
          </w:tcPr>
          <w:p w:rsidR="00F77DF0" w:rsidRDefault="00F77DF0"/>
        </w:tc>
      </w:tr>
      <w:tr w:rsidR="00F77DF0" w:rsidTr="00F3535E">
        <w:trPr>
          <w:trHeight w:val="2078"/>
        </w:trPr>
        <w:tc>
          <w:tcPr>
            <w:tcW w:w="2178" w:type="dxa"/>
          </w:tcPr>
          <w:p w:rsidR="00F77DF0" w:rsidRDefault="00F77DF0">
            <w:r>
              <w:t>Side Effects</w:t>
            </w:r>
          </w:p>
        </w:tc>
        <w:tc>
          <w:tcPr>
            <w:tcW w:w="4410" w:type="dxa"/>
          </w:tcPr>
          <w:p w:rsidR="00F77DF0" w:rsidRDefault="002766D6">
            <w:r>
              <w:t xml:space="preserve">Constipation, diarrhea, allergic reaction, headache, unpleasant </w:t>
            </w:r>
            <w:r w:rsidR="006730BD">
              <w:t>taste in mouth.</w:t>
            </w:r>
          </w:p>
          <w:p w:rsidR="006730BD" w:rsidRDefault="006730BD">
            <w:r>
              <w:t>(drugs.com)</w:t>
            </w:r>
          </w:p>
        </w:tc>
        <w:tc>
          <w:tcPr>
            <w:tcW w:w="2250" w:type="dxa"/>
          </w:tcPr>
          <w:p w:rsidR="00F77DF0" w:rsidRDefault="00F77DF0">
            <w:r>
              <w:t>Side Effects</w:t>
            </w:r>
          </w:p>
        </w:tc>
        <w:tc>
          <w:tcPr>
            <w:tcW w:w="4338" w:type="dxa"/>
          </w:tcPr>
          <w:p w:rsidR="00F77DF0" w:rsidRDefault="00F77DF0"/>
        </w:tc>
      </w:tr>
      <w:tr w:rsidR="00F77DF0" w:rsidTr="002766D6">
        <w:trPr>
          <w:trHeight w:val="1943"/>
        </w:trPr>
        <w:tc>
          <w:tcPr>
            <w:tcW w:w="2178" w:type="dxa"/>
          </w:tcPr>
          <w:p w:rsidR="00F77DF0" w:rsidRDefault="00F77DF0">
            <w:r>
              <w:lastRenderedPageBreak/>
              <w:t>Nursing Interventions</w:t>
            </w:r>
          </w:p>
        </w:tc>
        <w:tc>
          <w:tcPr>
            <w:tcW w:w="4410" w:type="dxa"/>
          </w:tcPr>
          <w:p w:rsidR="00F77DF0" w:rsidRDefault="002766D6">
            <w:r>
              <w:t xml:space="preserve">Give in </w:t>
            </w:r>
            <w:proofErr w:type="gramStart"/>
            <w:r>
              <w:t>patients</w:t>
            </w:r>
            <w:proofErr w:type="gramEnd"/>
            <w:r>
              <w:t xml:space="preserve"> mouth, or mix with food, formula or other food and give within one hour, assess </w:t>
            </w:r>
            <w:r w:rsidR="006730BD">
              <w:t>I and O, daily weights, electrolyte labs, bowel sounds, bowel function.</w:t>
            </w:r>
          </w:p>
        </w:tc>
        <w:tc>
          <w:tcPr>
            <w:tcW w:w="2250" w:type="dxa"/>
          </w:tcPr>
          <w:p w:rsidR="00F77DF0" w:rsidRDefault="00F77DF0">
            <w:r>
              <w:t>Nursing Interventions</w:t>
            </w:r>
          </w:p>
        </w:tc>
        <w:tc>
          <w:tcPr>
            <w:tcW w:w="4338" w:type="dxa"/>
          </w:tcPr>
          <w:p w:rsidR="00F77DF0" w:rsidRDefault="00F77DF0"/>
        </w:tc>
      </w:tr>
      <w:tr w:rsidR="00F77DF0" w:rsidTr="00057403">
        <w:trPr>
          <w:trHeight w:val="1898"/>
        </w:trPr>
        <w:tc>
          <w:tcPr>
            <w:tcW w:w="2178" w:type="dxa"/>
          </w:tcPr>
          <w:p w:rsidR="00F77DF0" w:rsidRDefault="00F77DF0">
            <w:r>
              <w:t>Client Education</w:t>
            </w:r>
          </w:p>
        </w:tc>
        <w:tc>
          <w:tcPr>
            <w:tcW w:w="4410" w:type="dxa"/>
          </w:tcPr>
          <w:p w:rsidR="00F77DF0" w:rsidRDefault="006730BD">
            <w:r>
              <w:t>Do not exceed dose, do not double dose, store at room temperature but refrigeration does not hurt the drops, may be mixed with foods and given, educate parents on using correct measuring supplies and how to use them.</w:t>
            </w:r>
          </w:p>
          <w:p w:rsidR="006730BD" w:rsidRDefault="006730BD">
            <w:r>
              <w:t>(www.enfamil.com)</w:t>
            </w:r>
          </w:p>
        </w:tc>
        <w:tc>
          <w:tcPr>
            <w:tcW w:w="2250" w:type="dxa"/>
          </w:tcPr>
          <w:p w:rsidR="00F77DF0" w:rsidRDefault="00F77DF0">
            <w:r>
              <w:t xml:space="preserve">Client Education </w:t>
            </w:r>
          </w:p>
        </w:tc>
        <w:tc>
          <w:tcPr>
            <w:tcW w:w="4338" w:type="dxa"/>
          </w:tcPr>
          <w:p w:rsidR="00F77DF0" w:rsidRDefault="00F77DF0"/>
        </w:tc>
      </w:tr>
    </w:tbl>
    <w:p w:rsidR="007C1F76" w:rsidRDefault="007C1F76"/>
    <w:sectPr w:rsidR="007C1F76" w:rsidSect="00F77DF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DF0"/>
    <w:rsid w:val="00057403"/>
    <w:rsid w:val="002766D6"/>
    <w:rsid w:val="003E7287"/>
    <w:rsid w:val="006730BD"/>
    <w:rsid w:val="006D6C40"/>
    <w:rsid w:val="0077066D"/>
    <w:rsid w:val="007708F6"/>
    <w:rsid w:val="007C1F76"/>
    <w:rsid w:val="00921A9B"/>
    <w:rsid w:val="0095713F"/>
    <w:rsid w:val="0098501D"/>
    <w:rsid w:val="00A364EC"/>
    <w:rsid w:val="00AD4CC3"/>
    <w:rsid w:val="00BE139A"/>
    <w:rsid w:val="00F3535E"/>
    <w:rsid w:val="00F7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7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7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731</TotalTime>
  <Pages>2</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dcterms:created xsi:type="dcterms:W3CDTF">2011-09-06T00:34:00Z</dcterms:created>
  <dcterms:modified xsi:type="dcterms:W3CDTF">2011-09-15T23:35:00Z</dcterms:modified>
</cp:coreProperties>
</file>