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40D" w:rsidRPr="0048409F" w:rsidRDefault="0012540D">
      <w:pPr>
        <w:rPr>
          <w:rFonts w:ascii="Arial" w:hAnsi="Arial" w:cs="Arial"/>
        </w:rPr>
      </w:pPr>
      <w:r w:rsidRPr="0048409F">
        <w:rPr>
          <w:rFonts w:ascii="Arial" w:hAnsi="Arial" w:cs="Arial"/>
        </w:rPr>
        <w:t xml:space="preserve">                                          </w:t>
      </w:r>
      <w:r w:rsidR="007F270D">
        <w:rPr>
          <w:rFonts w:ascii="Arial" w:hAnsi="Arial" w:cs="Arial"/>
        </w:rPr>
        <w:t xml:space="preserve">                      </w:t>
      </w:r>
      <w:r w:rsidRPr="0048409F">
        <w:rPr>
          <w:rFonts w:ascii="Arial" w:hAnsi="Arial" w:cs="Arial"/>
        </w:rPr>
        <w:t xml:space="preserve">   Medication Profile</w:t>
      </w:r>
    </w:p>
    <w:p w:rsidR="00387F0E" w:rsidRPr="0048409F" w:rsidRDefault="0012540D">
      <w:pPr>
        <w:rPr>
          <w:rFonts w:ascii="Arial" w:hAnsi="Arial" w:cs="Arial"/>
        </w:rPr>
      </w:pPr>
      <w:r w:rsidRPr="0048409F">
        <w:rPr>
          <w:rFonts w:ascii="Arial" w:hAnsi="Arial" w:cs="Arial"/>
        </w:rPr>
        <w:t xml:space="preserve">Charles Null &amp; Angela </w:t>
      </w:r>
      <w:proofErr w:type="spellStart"/>
      <w:r w:rsidRPr="0048409F">
        <w:rPr>
          <w:rFonts w:ascii="Arial" w:hAnsi="Arial" w:cs="Arial"/>
        </w:rPr>
        <w:t>Penningtion</w:t>
      </w:r>
      <w:proofErr w:type="spellEnd"/>
      <w:r w:rsidR="007F270D">
        <w:rPr>
          <w:rFonts w:ascii="Arial" w:hAnsi="Arial" w:cs="Arial"/>
        </w:rPr>
        <w:t xml:space="preserve">                            </w:t>
      </w:r>
      <w:r w:rsidR="007F270D">
        <w:rPr>
          <w:rFonts w:ascii="Arial" w:hAnsi="Arial" w:cs="Arial"/>
        </w:rPr>
        <w:tab/>
      </w:r>
      <w:r w:rsidR="007F270D">
        <w:rPr>
          <w:rFonts w:ascii="Arial" w:hAnsi="Arial" w:cs="Arial"/>
        </w:rPr>
        <w:tab/>
      </w:r>
      <w:r w:rsidR="007F270D">
        <w:rPr>
          <w:rFonts w:ascii="Arial" w:hAnsi="Arial" w:cs="Arial"/>
        </w:rPr>
        <w:tab/>
        <w:t>Sept. 11-12, 2012</w:t>
      </w:r>
    </w:p>
    <w:p w:rsidR="0012540D" w:rsidRPr="0048409F" w:rsidRDefault="0012540D">
      <w:pPr>
        <w:rPr>
          <w:rFonts w:ascii="Arial" w:hAnsi="Arial" w:cs="Arial"/>
        </w:rPr>
      </w:pPr>
      <w:r w:rsidRPr="0048409F">
        <w:rPr>
          <w:rFonts w:ascii="Arial" w:hAnsi="Arial" w:cs="Arial"/>
        </w:rPr>
        <w:t xml:space="preserve">Medication: </w:t>
      </w:r>
      <w:proofErr w:type="spellStart"/>
      <w:r w:rsidRPr="0048409F">
        <w:rPr>
          <w:rFonts w:ascii="Arial" w:hAnsi="Arial" w:cs="Arial"/>
        </w:rPr>
        <w:t>Reglan</w:t>
      </w:r>
      <w:proofErr w:type="spellEnd"/>
      <w:r w:rsidR="0006423C" w:rsidRPr="0048409F">
        <w:rPr>
          <w:rFonts w:ascii="Arial" w:hAnsi="Arial" w:cs="Arial"/>
        </w:rPr>
        <w:t xml:space="preserve">, </w:t>
      </w:r>
      <w:proofErr w:type="spellStart"/>
      <w:r w:rsidR="0006423C" w:rsidRPr="0048409F">
        <w:rPr>
          <w:rFonts w:ascii="Arial" w:hAnsi="Arial" w:cs="Arial"/>
        </w:rPr>
        <w:t>Metoclopermide</w:t>
      </w:r>
      <w:proofErr w:type="spellEnd"/>
    </w:p>
    <w:p w:rsidR="0012540D" w:rsidRPr="0048409F" w:rsidRDefault="0012540D">
      <w:pPr>
        <w:rPr>
          <w:rFonts w:ascii="Arial" w:hAnsi="Arial" w:cs="Arial"/>
        </w:rPr>
      </w:pPr>
      <w:r w:rsidRPr="0048409F">
        <w:rPr>
          <w:rFonts w:ascii="Arial" w:hAnsi="Arial" w:cs="Arial"/>
        </w:rPr>
        <w:t xml:space="preserve">Classification: </w:t>
      </w:r>
      <w:proofErr w:type="spellStart"/>
      <w:r w:rsidRPr="0048409F">
        <w:rPr>
          <w:rFonts w:ascii="Arial" w:hAnsi="Arial" w:cs="Arial"/>
        </w:rPr>
        <w:t>antiemetics</w:t>
      </w:r>
      <w:proofErr w:type="spellEnd"/>
    </w:p>
    <w:p w:rsidR="0012540D" w:rsidRPr="0048409F" w:rsidRDefault="0012540D">
      <w:pPr>
        <w:rPr>
          <w:rFonts w:ascii="Arial" w:hAnsi="Arial" w:cs="Arial"/>
        </w:rPr>
      </w:pPr>
      <w:r w:rsidRPr="0048409F">
        <w:rPr>
          <w:rFonts w:ascii="Arial" w:hAnsi="Arial" w:cs="Arial"/>
        </w:rPr>
        <w:t>Ordered Dose: 0.5mg q 6 hrs</w:t>
      </w:r>
    </w:p>
    <w:p w:rsidR="001A4691" w:rsidRPr="001A4691" w:rsidRDefault="001A4691" w:rsidP="001A4691">
      <w:pPr>
        <w:spacing w:before="100" w:beforeAutospacing="1" w:after="100" w:afterAutospacing="1" w:line="240" w:lineRule="auto"/>
        <w:rPr>
          <w:rFonts w:ascii="Arial" w:eastAsia="Times New Roman" w:hAnsi="Arial" w:cs="Arial"/>
        </w:rPr>
      </w:pPr>
      <w:bookmarkStart w:id="0" w:name="ol_rd0"/>
      <w:bookmarkEnd w:id="0"/>
      <w:r w:rsidRPr="001A4691">
        <w:rPr>
          <w:rFonts w:ascii="Arial" w:eastAsia="Times New Roman" w:hAnsi="Arial" w:cs="Arial"/>
          <w:b/>
          <w:bCs/>
          <w:color w:val="000080"/>
        </w:rPr>
        <w:t>Prevention of Chemotherapy-Induced Vomiting</w:t>
      </w:r>
      <w:r w:rsidRPr="001A4691">
        <w:rPr>
          <w:rFonts w:ascii="Arial" w:eastAsia="Times New Roman" w:hAnsi="Arial" w:cs="Arial"/>
        </w:rPr>
        <w:t xml:space="preserve"> </w:t>
      </w:r>
      <w:hyperlink r:id="rId4" w:anchor="outlineroutedosage" w:history="1">
        <w:r w:rsidRPr="001A4691">
          <w:rPr>
            <w:rFonts w:ascii="Arial" w:eastAsia="Times New Roman" w:hAnsi="Arial" w:cs="Arial"/>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navigator.gif" href="C:\Program Files (x86)\Skyscape\Desktop\DrugGuide\H\6tu3.htm#outlineroutedosage" style="width:9.75pt;height:8.25pt" o:button="t"/>
          </w:pict>
        </w:r>
      </w:hyperlink>
    </w:p>
    <w:tbl>
      <w:tblPr>
        <w:tblW w:w="0" w:type="auto"/>
        <w:tblCellSpacing w:w="0" w:type="dxa"/>
        <w:tblCellMar>
          <w:left w:w="0" w:type="dxa"/>
          <w:right w:w="0" w:type="dxa"/>
        </w:tblCellMar>
        <w:tblLook w:val="04A0"/>
      </w:tblPr>
      <w:tblGrid>
        <w:gridCol w:w="78"/>
        <w:gridCol w:w="6"/>
        <w:gridCol w:w="9276"/>
      </w:tblGrid>
      <w:tr w:rsidR="001A4691" w:rsidRPr="001A4691" w:rsidTr="001A4691">
        <w:trPr>
          <w:tblCellSpacing w:w="0" w:type="dxa"/>
        </w:trPr>
        <w:tc>
          <w:tcPr>
            <w:tcW w:w="150" w:type="dxa"/>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rPr>
              <w:t>•</w:t>
            </w:r>
          </w:p>
        </w:tc>
        <w:tc>
          <w:tcPr>
            <w:tcW w:w="0" w:type="auto"/>
            <w:hideMark/>
          </w:tcPr>
          <w:p w:rsidR="001A4691" w:rsidRPr="001A4691" w:rsidRDefault="001A4691" w:rsidP="001A4691">
            <w:pPr>
              <w:spacing w:after="0" w:line="240" w:lineRule="auto"/>
              <w:rPr>
                <w:rFonts w:ascii="Arial" w:eastAsia="Times New Roman" w:hAnsi="Arial" w:cs="Arial"/>
              </w:rPr>
            </w:pPr>
          </w:p>
        </w:tc>
        <w:tc>
          <w:tcPr>
            <w:tcW w:w="5000" w:type="pct"/>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b/>
                <w:bCs/>
              </w:rPr>
              <w:t>PO</w:t>
            </w:r>
            <w:r w:rsidRPr="001A4691">
              <w:rPr>
                <w:rFonts w:ascii="Arial" w:eastAsia="Times New Roman" w:hAnsi="Arial" w:cs="Arial"/>
              </w:rPr>
              <w:t xml:space="preserve">, </w:t>
            </w:r>
            <w:r w:rsidRPr="001A4691">
              <w:rPr>
                <w:rFonts w:ascii="Arial" w:eastAsia="Times New Roman" w:hAnsi="Arial" w:cs="Arial"/>
                <w:b/>
                <w:bCs/>
              </w:rPr>
              <w:t xml:space="preserve">IV (Adults and Children): </w:t>
            </w:r>
            <w:r w:rsidRPr="001A4691">
              <w:rPr>
                <w:rFonts w:ascii="Arial" w:eastAsia="Times New Roman" w:hAnsi="Arial" w:cs="Arial"/>
              </w:rPr>
              <w:t xml:space="preserve">1–2 mg/kg 30 min before chemotherapy. Additional doses of 1–2 mg/kg may be given q 2–4 hr, pretreatment with </w:t>
            </w:r>
            <w:proofErr w:type="spellStart"/>
            <w:r w:rsidRPr="001A4691">
              <w:rPr>
                <w:rFonts w:ascii="Arial" w:eastAsia="Times New Roman" w:hAnsi="Arial" w:cs="Arial"/>
              </w:rPr>
              <w:t>diphenhydramine</w:t>
            </w:r>
            <w:proofErr w:type="spellEnd"/>
            <w:r w:rsidRPr="001A4691">
              <w:rPr>
                <w:rFonts w:ascii="Arial" w:eastAsia="Times New Roman" w:hAnsi="Arial" w:cs="Arial"/>
              </w:rPr>
              <w:t xml:space="preserve"> will </w:t>
            </w:r>
            <w:r w:rsidRPr="001A4691">
              <w:rPr>
                <w:rFonts w:ascii="Arial" w:eastAsia="Times New Roman" w:hAnsi="Arial" w:cs="Arial"/>
              </w:rPr>
              <w:pict>
                <v:shape id="_x0000_i1035" type="#_x0000_t75" alt="DnArrow.gif" style="width:5.25pt;height:5.25pt"/>
              </w:pict>
            </w:r>
            <w:r w:rsidRPr="001A4691">
              <w:rPr>
                <w:rFonts w:ascii="Arial" w:eastAsia="Times New Roman" w:hAnsi="Arial" w:cs="Arial"/>
              </w:rPr>
              <w:t xml:space="preserve">the risk of </w:t>
            </w:r>
            <w:proofErr w:type="spellStart"/>
            <w:r w:rsidRPr="001A4691">
              <w:rPr>
                <w:rFonts w:ascii="Arial" w:eastAsia="Times New Roman" w:hAnsi="Arial" w:cs="Arial"/>
              </w:rPr>
              <w:t>extrapyramidal</w:t>
            </w:r>
            <w:proofErr w:type="spellEnd"/>
            <w:r w:rsidRPr="001A4691">
              <w:rPr>
                <w:rFonts w:ascii="Arial" w:eastAsia="Times New Roman" w:hAnsi="Arial" w:cs="Arial"/>
              </w:rPr>
              <w:t xml:space="preserve"> reactions to this dosage.</w:t>
            </w:r>
          </w:p>
        </w:tc>
      </w:tr>
    </w:tbl>
    <w:p w:rsidR="001A4691" w:rsidRPr="001A4691" w:rsidRDefault="001A4691" w:rsidP="001A4691">
      <w:pPr>
        <w:spacing w:before="100" w:beforeAutospacing="1" w:after="100" w:afterAutospacing="1" w:line="240" w:lineRule="auto"/>
        <w:rPr>
          <w:rFonts w:ascii="Arial" w:eastAsia="Times New Roman" w:hAnsi="Arial" w:cs="Arial"/>
        </w:rPr>
      </w:pPr>
      <w:bookmarkStart w:id="1" w:name="ol_rd1"/>
      <w:bookmarkEnd w:id="1"/>
      <w:r w:rsidRPr="001A4691">
        <w:rPr>
          <w:rFonts w:ascii="Arial" w:eastAsia="Times New Roman" w:hAnsi="Arial" w:cs="Arial"/>
          <w:b/>
          <w:bCs/>
          <w:color w:val="000080"/>
        </w:rPr>
        <w:t>Facilitation of Small Bowel Intubation</w:t>
      </w:r>
      <w:r w:rsidRPr="001A4691">
        <w:rPr>
          <w:rFonts w:ascii="Arial" w:eastAsia="Times New Roman" w:hAnsi="Arial" w:cs="Arial"/>
        </w:rPr>
        <w:t xml:space="preserve"> </w:t>
      </w:r>
      <w:hyperlink r:id="rId5" w:anchor="outlineroutedosage" w:history="1">
        <w:r w:rsidRPr="001A4691">
          <w:rPr>
            <w:rFonts w:ascii="Arial" w:eastAsia="Times New Roman" w:hAnsi="Arial" w:cs="Arial"/>
            <w:color w:val="0000FF"/>
          </w:rPr>
          <w:pict>
            <v:shape id="_x0000_i1036" type="#_x0000_t75" alt="navigator.gif" href="C:\Program Files (x86)\Skyscape\Desktop\DrugGuide\H\6tu3.htm#outlineroutedosage" style="width:9.75pt;height:8.25pt" o:button="t"/>
          </w:pict>
        </w:r>
      </w:hyperlink>
    </w:p>
    <w:tbl>
      <w:tblPr>
        <w:tblW w:w="0" w:type="auto"/>
        <w:tblCellSpacing w:w="0" w:type="dxa"/>
        <w:tblCellMar>
          <w:left w:w="0" w:type="dxa"/>
          <w:right w:w="0" w:type="dxa"/>
        </w:tblCellMar>
        <w:tblLook w:val="04A0"/>
      </w:tblPr>
      <w:tblGrid>
        <w:gridCol w:w="78"/>
        <w:gridCol w:w="6"/>
        <w:gridCol w:w="9276"/>
      </w:tblGrid>
      <w:tr w:rsidR="001A4691" w:rsidRPr="001A4691" w:rsidTr="001A4691">
        <w:trPr>
          <w:tblCellSpacing w:w="0" w:type="dxa"/>
        </w:trPr>
        <w:tc>
          <w:tcPr>
            <w:tcW w:w="150" w:type="dxa"/>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rPr>
              <w:t>•</w:t>
            </w:r>
          </w:p>
        </w:tc>
        <w:tc>
          <w:tcPr>
            <w:tcW w:w="0" w:type="auto"/>
            <w:hideMark/>
          </w:tcPr>
          <w:p w:rsidR="001A4691" w:rsidRPr="001A4691" w:rsidRDefault="001A4691" w:rsidP="001A4691">
            <w:pPr>
              <w:spacing w:after="0" w:line="240" w:lineRule="auto"/>
              <w:rPr>
                <w:rFonts w:ascii="Arial" w:eastAsia="Times New Roman" w:hAnsi="Arial" w:cs="Arial"/>
              </w:rPr>
            </w:pPr>
          </w:p>
        </w:tc>
        <w:tc>
          <w:tcPr>
            <w:tcW w:w="5000" w:type="pct"/>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b/>
                <w:bCs/>
              </w:rPr>
              <w:t xml:space="preserve">IV (Adults and Children &gt; 14 yr): </w:t>
            </w:r>
            <w:r w:rsidRPr="001A4691">
              <w:rPr>
                <w:rFonts w:ascii="Arial" w:eastAsia="Times New Roman" w:hAnsi="Arial" w:cs="Arial"/>
              </w:rPr>
              <w:t>10 mg over 1–2 min.</w:t>
            </w:r>
          </w:p>
        </w:tc>
      </w:tr>
      <w:tr w:rsidR="001A4691" w:rsidRPr="001A4691" w:rsidTr="001A4691">
        <w:trPr>
          <w:tblCellSpacing w:w="0" w:type="dxa"/>
        </w:trPr>
        <w:tc>
          <w:tcPr>
            <w:tcW w:w="150" w:type="dxa"/>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rPr>
              <w:t>•</w:t>
            </w:r>
          </w:p>
        </w:tc>
        <w:tc>
          <w:tcPr>
            <w:tcW w:w="0" w:type="auto"/>
            <w:hideMark/>
          </w:tcPr>
          <w:p w:rsidR="001A4691" w:rsidRPr="001A4691" w:rsidRDefault="001A4691" w:rsidP="001A4691">
            <w:pPr>
              <w:spacing w:after="0" w:line="240" w:lineRule="auto"/>
              <w:rPr>
                <w:rFonts w:ascii="Arial" w:eastAsia="Times New Roman" w:hAnsi="Arial" w:cs="Arial"/>
              </w:rPr>
            </w:pPr>
          </w:p>
        </w:tc>
        <w:tc>
          <w:tcPr>
            <w:tcW w:w="5000" w:type="pct"/>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b/>
                <w:bCs/>
              </w:rPr>
              <w:t xml:space="preserve">IV (Children 6–14 yr): </w:t>
            </w:r>
            <w:r w:rsidRPr="001A4691">
              <w:rPr>
                <w:rFonts w:ascii="Arial" w:eastAsia="Times New Roman" w:hAnsi="Arial" w:cs="Arial"/>
              </w:rPr>
              <w:t>2.5–5 mg (dose should not exceed 0.5 mg/kg) over 1–2 min.</w:t>
            </w:r>
          </w:p>
        </w:tc>
      </w:tr>
      <w:tr w:rsidR="001A4691" w:rsidRPr="001A4691" w:rsidTr="001A4691">
        <w:trPr>
          <w:tblCellSpacing w:w="0" w:type="dxa"/>
        </w:trPr>
        <w:tc>
          <w:tcPr>
            <w:tcW w:w="150" w:type="dxa"/>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rPr>
              <w:t>•</w:t>
            </w:r>
          </w:p>
        </w:tc>
        <w:tc>
          <w:tcPr>
            <w:tcW w:w="0" w:type="auto"/>
            <w:hideMark/>
          </w:tcPr>
          <w:p w:rsidR="001A4691" w:rsidRPr="001A4691" w:rsidRDefault="001A4691" w:rsidP="001A4691">
            <w:pPr>
              <w:spacing w:after="0" w:line="240" w:lineRule="auto"/>
              <w:rPr>
                <w:rFonts w:ascii="Arial" w:eastAsia="Times New Roman" w:hAnsi="Arial" w:cs="Arial"/>
              </w:rPr>
            </w:pPr>
          </w:p>
        </w:tc>
        <w:tc>
          <w:tcPr>
            <w:tcW w:w="5000" w:type="pct"/>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b/>
                <w:bCs/>
              </w:rPr>
              <w:t xml:space="preserve">IV (Children &lt;6 yr): </w:t>
            </w:r>
            <w:r w:rsidRPr="001A4691">
              <w:rPr>
                <w:rFonts w:ascii="Arial" w:eastAsia="Times New Roman" w:hAnsi="Arial" w:cs="Arial"/>
              </w:rPr>
              <w:t>0.1 mg/kg over 1–2 min.</w:t>
            </w:r>
          </w:p>
        </w:tc>
      </w:tr>
    </w:tbl>
    <w:p w:rsidR="001A4691" w:rsidRPr="001A4691" w:rsidRDefault="001A4691" w:rsidP="001A4691">
      <w:pPr>
        <w:spacing w:before="100" w:beforeAutospacing="1" w:after="100" w:afterAutospacing="1" w:line="240" w:lineRule="auto"/>
        <w:rPr>
          <w:rFonts w:ascii="Arial" w:eastAsia="Times New Roman" w:hAnsi="Arial" w:cs="Arial"/>
        </w:rPr>
      </w:pPr>
      <w:bookmarkStart w:id="2" w:name="ol_rd2"/>
      <w:bookmarkEnd w:id="2"/>
      <w:r w:rsidRPr="001A4691">
        <w:rPr>
          <w:rFonts w:ascii="Arial" w:eastAsia="Times New Roman" w:hAnsi="Arial" w:cs="Arial"/>
          <w:b/>
          <w:bCs/>
          <w:color w:val="000080"/>
        </w:rPr>
        <w:t xml:space="preserve">Diabetic </w:t>
      </w:r>
      <w:proofErr w:type="spellStart"/>
      <w:r w:rsidRPr="001A4691">
        <w:rPr>
          <w:rFonts w:ascii="Arial" w:eastAsia="Times New Roman" w:hAnsi="Arial" w:cs="Arial"/>
          <w:b/>
          <w:bCs/>
          <w:color w:val="000080"/>
        </w:rPr>
        <w:t>Gastroparesis</w:t>
      </w:r>
      <w:proofErr w:type="spellEnd"/>
      <w:r w:rsidRPr="001A4691">
        <w:rPr>
          <w:rFonts w:ascii="Arial" w:eastAsia="Times New Roman" w:hAnsi="Arial" w:cs="Arial"/>
        </w:rPr>
        <w:t xml:space="preserve"> </w:t>
      </w:r>
      <w:hyperlink r:id="rId6" w:anchor="outlineroutedosage" w:history="1">
        <w:r w:rsidRPr="001A4691">
          <w:rPr>
            <w:rFonts w:ascii="Arial" w:eastAsia="Times New Roman" w:hAnsi="Arial" w:cs="Arial"/>
            <w:color w:val="0000FF"/>
          </w:rPr>
          <w:pict>
            <v:shape id="_x0000_i1037" type="#_x0000_t75" alt="navigator.gif" href="C:\Program Files (x86)\Skyscape\Desktop\DrugGuide\H\6tu3.htm#outlineroutedosage" style="width:9.75pt;height:8.25pt" o:button="t"/>
          </w:pict>
        </w:r>
      </w:hyperlink>
    </w:p>
    <w:tbl>
      <w:tblPr>
        <w:tblW w:w="0" w:type="auto"/>
        <w:tblCellSpacing w:w="0" w:type="dxa"/>
        <w:tblCellMar>
          <w:left w:w="0" w:type="dxa"/>
          <w:right w:w="0" w:type="dxa"/>
        </w:tblCellMar>
        <w:tblLook w:val="04A0"/>
      </w:tblPr>
      <w:tblGrid>
        <w:gridCol w:w="78"/>
        <w:gridCol w:w="6"/>
        <w:gridCol w:w="9276"/>
      </w:tblGrid>
      <w:tr w:rsidR="001A4691" w:rsidRPr="001A4691" w:rsidTr="001A4691">
        <w:trPr>
          <w:tblCellSpacing w:w="0" w:type="dxa"/>
        </w:trPr>
        <w:tc>
          <w:tcPr>
            <w:tcW w:w="150" w:type="dxa"/>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rPr>
              <w:t>•</w:t>
            </w:r>
          </w:p>
        </w:tc>
        <w:tc>
          <w:tcPr>
            <w:tcW w:w="0" w:type="auto"/>
            <w:hideMark/>
          </w:tcPr>
          <w:p w:rsidR="001A4691" w:rsidRPr="001A4691" w:rsidRDefault="001A4691" w:rsidP="001A4691">
            <w:pPr>
              <w:spacing w:after="0" w:line="240" w:lineRule="auto"/>
              <w:rPr>
                <w:rFonts w:ascii="Arial" w:eastAsia="Times New Roman" w:hAnsi="Arial" w:cs="Arial"/>
              </w:rPr>
            </w:pPr>
          </w:p>
        </w:tc>
        <w:tc>
          <w:tcPr>
            <w:tcW w:w="5000" w:type="pct"/>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b/>
                <w:bCs/>
              </w:rPr>
              <w:t>PO</w:t>
            </w:r>
            <w:r w:rsidRPr="001A4691">
              <w:rPr>
                <w:rFonts w:ascii="Arial" w:eastAsia="Times New Roman" w:hAnsi="Arial" w:cs="Arial"/>
              </w:rPr>
              <w:t xml:space="preserve">, </w:t>
            </w:r>
            <w:r w:rsidRPr="001A4691">
              <w:rPr>
                <w:rFonts w:ascii="Arial" w:eastAsia="Times New Roman" w:hAnsi="Arial" w:cs="Arial"/>
                <w:b/>
                <w:bCs/>
              </w:rPr>
              <w:t xml:space="preserve">IV (Adults): </w:t>
            </w:r>
            <w:r w:rsidRPr="001A4691">
              <w:rPr>
                <w:rFonts w:ascii="Arial" w:eastAsia="Times New Roman" w:hAnsi="Arial" w:cs="Arial"/>
              </w:rPr>
              <w:t>10 mg 30 min before meals and at bedtime for 2–8 weeks.</w:t>
            </w:r>
          </w:p>
        </w:tc>
      </w:tr>
    </w:tbl>
    <w:p w:rsidR="001A4691" w:rsidRPr="001A4691" w:rsidRDefault="001A4691" w:rsidP="001A4691">
      <w:pPr>
        <w:spacing w:before="100" w:beforeAutospacing="1" w:after="100" w:afterAutospacing="1" w:line="240" w:lineRule="auto"/>
        <w:rPr>
          <w:rFonts w:ascii="Arial" w:eastAsia="Times New Roman" w:hAnsi="Arial" w:cs="Arial"/>
        </w:rPr>
      </w:pPr>
      <w:bookmarkStart w:id="3" w:name="ol_rd3"/>
      <w:bookmarkEnd w:id="3"/>
      <w:proofErr w:type="spellStart"/>
      <w:r w:rsidRPr="001A4691">
        <w:rPr>
          <w:rFonts w:ascii="Arial" w:eastAsia="Times New Roman" w:hAnsi="Arial" w:cs="Arial"/>
          <w:b/>
          <w:bCs/>
          <w:color w:val="000080"/>
        </w:rPr>
        <w:t>Gastroesophageal</w:t>
      </w:r>
      <w:proofErr w:type="spellEnd"/>
      <w:r w:rsidRPr="001A4691">
        <w:rPr>
          <w:rFonts w:ascii="Arial" w:eastAsia="Times New Roman" w:hAnsi="Arial" w:cs="Arial"/>
          <w:b/>
          <w:bCs/>
          <w:color w:val="000080"/>
        </w:rPr>
        <w:t xml:space="preserve"> Reflux</w:t>
      </w:r>
      <w:r w:rsidRPr="001A4691">
        <w:rPr>
          <w:rFonts w:ascii="Arial" w:eastAsia="Times New Roman" w:hAnsi="Arial" w:cs="Arial"/>
        </w:rPr>
        <w:t xml:space="preserve"> </w:t>
      </w:r>
      <w:hyperlink r:id="rId7" w:anchor="outlineroutedosage" w:history="1">
        <w:r w:rsidRPr="001A4691">
          <w:rPr>
            <w:rFonts w:ascii="Arial" w:eastAsia="Times New Roman" w:hAnsi="Arial" w:cs="Arial"/>
            <w:color w:val="0000FF"/>
          </w:rPr>
          <w:pict>
            <v:shape id="_x0000_i1038" type="#_x0000_t75" alt="navigator.gif" href="C:\Program Files (x86)\Skyscape\Desktop\DrugGuide\H\6tu3.htm#outlineroutedosage" style="width:9.75pt;height:8.25pt" o:button="t"/>
          </w:pict>
        </w:r>
      </w:hyperlink>
    </w:p>
    <w:tbl>
      <w:tblPr>
        <w:tblW w:w="0" w:type="auto"/>
        <w:tblCellSpacing w:w="0" w:type="dxa"/>
        <w:tblCellMar>
          <w:left w:w="0" w:type="dxa"/>
          <w:right w:w="0" w:type="dxa"/>
        </w:tblCellMar>
        <w:tblLook w:val="04A0"/>
      </w:tblPr>
      <w:tblGrid>
        <w:gridCol w:w="78"/>
        <w:gridCol w:w="6"/>
        <w:gridCol w:w="9276"/>
      </w:tblGrid>
      <w:tr w:rsidR="001A4691" w:rsidRPr="001A4691" w:rsidTr="001A4691">
        <w:trPr>
          <w:tblCellSpacing w:w="0" w:type="dxa"/>
        </w:trPr>
        <w:tc>
          <w:tcPr>
            <w:tcW w:w="150" w:type="dxa"/>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rPr>
              <w:t>•</w:t>
            </w:r>
          </w:p>
        </w:tc>
        <w:tc>
          <w:tcPr>
            <w:tcW w:w="0" w:type="auto"/>
            <w:hideMark/>
          </w:tcPr>
          <w:p w:rsidR="001A4691" w:rsidRPr="001A4691" w:rsidRDefault="001A4691" w:rsidP="001A4691">
            <w:pPr>
              <w:spacing w:after="0" w:line="240" w:lineRule="auto"/>
              <w:rPr>
                <w:rFonts w:ascii="Arial" w:eastAsia="Times New Roman" w:hAnsi="Arial" w:cs="Arial"/>
              </w:rPr>
            </w:pPr>
          </w:p>
        </w:tc>
        <w:tc>
          <w:tcPr>
            <w:tcW w:w="5000" w:type="pct"/>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b/>
                <w:bCs/>
              </w:rPr>
              <w:t>PO</w:t>
            </w:r>
            <w:r w:rsidRPr="001A4691">
              <w:rPr>
                <w:rFonts w:ascii="Arial" w:eastAsia="Times New Roman" w:hAnsi="Arial" w:cs="Arial"/>
              </w:rPr>
              <w:t xml:space="preserve">, </w:t>
            </w:r>
            <w:r w:rsidRPr="001A4691">
              <w:rPr>
                <w:rFonts w:ascii="Arial" w:eastAsia="Times New Roman" w:hAnsi="Arial" w:cs="Arial"/>
                <w:b/>
                <w:bCs/>
              </w:rPr>
              <w:t>IM</w:t>
            </w:r>
            <w:r w:rsidRPr="001A4691">
              <w:rPr>
                <w:rFonts w:ascii="Arial" w:eastAsia="Times New Roman" w:hAnsi="Arial" w:cs="Arial"/>
              </w:rPr>
              <w:t xml:space="preserve">, </w:t>
            </w:r>
            <w:r w:rsidRPr="001A4691">
              <w:rPr>
                <w:rFonts w:ascii="Arial" w:eastAsia="Times New Roman" w:hAnsi="Arial" w:cs="Arial"/>
                <w:b/>
                <w:bCs/>
              </w:rPr>
              <w:t xml:space="preserve">IV (Adults): </w:t>
            </w:r>
            <w:r w:rsidRPr="001A4691">
              <w:rPr>
                <w:rFonts w:ascii="Arial" w:eastAsia="Times New Roman" w:hAnsi="Arial" w:cs="Arial"/>
              </w:rPr>
              <w:t>10–15 mg 30 min before meals and at bedtime (not to exceed 0.5 mg/kg/day). A single dose of 20 mg may be given preventively. Some patients may respond to doses as small as 5 mg.</w:t>
            </w:r>
          </w:p>
        </w:tc>
      </w:tr>
      <w:tr w:rsidR="001A4691" w:rsidRPr="001A4691" w:rsidTr="001A4691">
        <w:trPr>
          <w:tblCellSpacing w:w="0" w:type="dxa"/>
        </w:trPr>
        <w:tc>
          <w:tcPr>
            <w:tcW w:w="150" w:type="dxa"/>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rPr>
              <w:t>•</w:t>
            </w:r>
          </w:p>
        </w:tc>
        <w:tc>
          <w:tcPr>
            <w:tcW w:w="0" w:type="auto"/>
            <w:hideMark/>
          </w:tcPr>
          <w:p w:rsidR="001A4691" w:rsidRPr="001A4691" w:rsidRDefault="001A4691" w:rsidP="001A4691">
            <w:pPr>
              <w:spacing w:after="0" w:line="240" w:lineRule="auto"/>
              <w:rPr>
                <w:rFonts w:ascii="Arial" w:eastAsia="Times New Roman" w:hAnsi="Arial" w:cs="Arial"/>
              </w:rPr>
            </w:pPr>
          </w:p>
        </w:tc>
        <w:tc>
          <w:tcPr>
            <w:tcW w:w="5000" w:type="pct"/>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b/>
                <w:bCs/>
              </w:rPr>
              <w:t>PO</w:t>
            </w:r>
            <w:r w:rsidRPr="001A4691">
              <w:rPr>
                <w:rFonts w:ascii="Arial" w:eastAsia="Times New Roman" w:hAnsi="Arial" w:cs="Arial"/>
              </w:rPr>
              <w:t xml:space="preserve">, </w:t>
            </w:r>
            <w:r w:rsidRPr="001A4691">
              <w:rPr>
                <w:rFonts w:ascii="Arial" w:eastAsia="Times New Roman" w:hAnsi="Arial" w:cs="Arial"/>
                <w:b/>
                <w:bCs/>
              </w:rPr>
              <w:t>IM</w:t>
            </w:r>
            <w:r w:rsidRPr="001A4691">
              <w:rPr>
                <w:rFonts w:ascii="Arial" w:eastAsia="Times New Roman" w:hAnsi="Arial" w:cs="Arial"/>
              </w:rPr>
              <w:t xml:space="preserve">, </w:t>
            </w:r>
            <w:r w:rsidRPr="001A4691">
              <w:rPr>
                <w:rFonts w:ascii="Arial" w:eastAsia="Times New Roman" w:hAnsi="Arial" w:cs="Arial"/>
                <w:b/>
                <w:bCs/>
              </w:rPr>
              <w:t>IV (</w:t>
            </w:r>
            <w:proofErr w:type="gramStart"/>
            <w:r w:rsidRPr="001A4691">
              <w:rPr>
                <w:rFonts w:ascii="Arial" w:eastAsia="Times New Roman" w:hAnsi="Arial" w:cs="Arial"/>
                <w:b/>
                <w:bCs/>
              </w:rPr>
              <w:t>Neonates ,</w:t>
            </w:r>
            <w:proofErr w:type="gramEnd"/>
            <w:r w:rsidRPr="001A4691">
              <w:rPr>
                <w:rFonts w:ascii="Arial" w:eastAsia="Times New Roman" w:hAnsi="Arial" w:cs="Arial"/>
                <w:b/>
                <w:bCs/>
              </w:rPr>
              <w:t xml:space="preserve"> Infants, and Children): </w:t>
            </w:r>
            <w:r w:rsidRPr="001A4691">
              <w:rPr>
                <w:rFonts w:ascii="Arial" w:eastAsia="Times New Roman" w:hAnsi="Arial" w:cs="Arial"/>
              </w:rPr>
              <w:t>0.4–0.8 mg/kg/day in 4 divided doses.</w:t>
            </w:r>
          </w:p>
        </w:tc>
      </w:tr>
    </w:tbl>
    <w:p w:rsidR="001A4691" w:rsidRPr="001A4691" w:rsidRDefault="001A4691" w:rsidP="001A4691">
      <w:pPr>
        <w:spacing w:before="100" w:beforeAutospacing="1" w:after="100" w:afterAutospacing="1" w:line="240" w:lineRule="auto"/>
        <w:rPr>
          <w:rFonts w:ascii="Arial" w:eastAsia="Times New Roman" w:hAnsi="Arial" w:cs="Arial"/>
        </w:rPr>
      </w:pPr>
      <w:bookmarkStart w:id="4" w:name="ol_rd4"/>
      <w:bookmarkEnd w:id="4"/>
      <w:r w:rsidRPr="001A4691">
        <w:rPr>
          <w:rFonts w:ascii="Arial" w:eastAsia="Times New Roman" w:hAnsi="Arial" w:cs="Arial"/>
          <w:b/>
          <w:bCs/>
          <w:color w:val="000080"/>
        </w:rPr>
        <w:t>Postoperative Nausea/Vomiting</w:t>
      </w:r>
      <w:r w:rsidRPr="001A4691">
        <w:rPr>
          <w:rFonts w:ascii="Arial" w:eastAsia="Times New Roman" w:hAnsi="Arial" w:cs="Arial"/>
        </w:rPr>
        <w:t xml:space="preserve"> </w:t>
      </w:r>
      <w:hyperlink r:id="rId8" w:anchor="outlineroutedosage" w:history="1">
        <w:r w:rsidRPr="001A4691">
          <w:rPr>
            <w:rFonts w:ascii="Arial" w:eastAsia="Times New Roman" w:hAnsi="Arial" w:cs="Arial"/>
            <w:color w:val="0000FF"/>
          </w:rPr>
          <w:pict>
            <v:shape id="_x0000_i1039" type="#_x0000_t75" alt="navigator.gif" href="C:\Program Files (x86)\Skyscape\Desktop\DrugGuide\H\6tu3.htm#outlineroutedosage" style="width:9.75pt;height:8.25pt" o:button="t"/>
          </w:pict>
        </w:r>
      </w:hyperlink>
    </w:p>
    <w:tbl>
      <w:tblPr>
        <w:tblW w:w="0" w:type="auto"/>
        <w:tblCellSpacing w:w="0" w:type="dxa"/>
        <w:tblCellMar>
          <w:left w:w="0" w:type="dxa"/>
          <w:right w:w="0" w:type="dxa"/>
        </w:tblCellMar>
        <w:tblLook w:val="04A0"/>
      </w:tblPr>
      <w:tblGrid>
        <w:gridCol w:w="78"/>
        <w:gridCol w:w="6"/>
        <w:gridCol w:w="9276"/>
      </w:tblGrid>
      <w:tr w:rsidR="001A4691" w:rsidRPr="001A4691" w:rsidTr="001A4691">
        <w:trPr>
          <w:tblCellSpacing w:w="0" w:type="dxa"/>
        </w:trPr>
        <w:tc>
          <w:tcPr>
            <w:tcW w:w="150" w:type="dxa"/>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rPr>
              <w:t>•</w:t>
            </w:r>
          </w:p>
        </w:tc>
        <w:tc>
          <w:tcPr>
            <w:tcW w:w="0" w:type="auto"/>
            <w:hideMark/>
          </w:tcPr>
          <w:p w:rsidR="001A4691" w:rsidRPr="001A4691" w:rsidRDefault="001A4691" w:rsidP="001A4691">
            <w:pPr>
              <w:spacing w:after="0" w:line="240" w:lineRule="auto"/>
              <w:rPr>
                <w:rFonts w:ascii="Arial" w:eastAsia="Times New Roman" w:hAnsi="Arial" w:cs="Arial"/>
              </w:rPr>
            </w:pPr>
          </w:p>
        </w:tc>
        <w:tc>
          <w:tcPr>
            <w:tcW w:w="5000" w:type="pct"/>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b/>
                <w:bCs/>
              </w:rPr>
              <w:t>IM</w:t>
            </w:r>
            <w:r w:rsidRPr="001A4691">
              <w:rPr>
                <w:rFonts w:ascii="Arial" w:eastAsia="Times New Roman" w:hAnsi="Arial" w:cs="Arial"/>
              </w:rPr>
              <w:t xml:space="preserve">, </w:t>
            </w:r>
            <w:r w:rsidRPr="001A4691">
              <w:rPr>
                <w:rFonts w:ascii="Arial" w:eastAsia="Times New Roman" w:hAnsi="Arial" w:cs="Arial"/>
                <w:b/>
                <w:bCs/>
              </w:rPr>
              <w:t xml:space="preserve">IV (Adults and Children &gt; 14 yr): </w:t>
            </w:r>
            <w:r w:rsidRPr="001A4691">
              <w:rPr>
                <w:rFonts w:ascii="Arial" w:eastAsia="Times New Roman" w:hAnsi="Arial" w:cs="Arial"/>
              </w:rPr>
              <w:t>10 mg at the end of surgical procedure, repeat in 6–8 hr if needed.</w:t>
            </w:r>
          </w:p>
        </w:tc>
      </w:tr>
      <w:tr w:rsidR="001A4691" w:rsidRPr="001A4691" w:rsidTr="001A4691">
        <w:trPr>
          <w:tblCellSpacing w:w="0" w:type="dxa"/>
        </w:trPr>
        <w:tc>
          <w:tcPr>
            <w:tcW w:w="150" w:type="dxa"/>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rPr>
              <w:t>•</w:t>
            </w:r>
          </w:p>
        </w:tc>
        <w:tc>
          <w:tcPr>
            <w:tcW w:w="0" w:type="auto"/>
            <w:hideMark/>
          </w:tcPr>
          <w:p w:rsidR="001A4691" w:rsidRPr="001A4691" w:rsidRDefault="001A4691" w:rsidP="001A4691">
            <w:pPr>
              <w:spacing w:after="0" w:line="240" w:lineRule="auto"/>
              <w:rPr>
                <w:rFonts w:ascii="Arial" w:eastAsia="Times New Roman" w:hAnsi="Arial" w:cs="Arial"/>
              </w:rPr>
            </w:pPr>
          </w:p>
        </w:tc>
        <w:tc>
          <w:tcPr>
            <w:tcW w:w="5000" w:type="pct"/>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b/>
                <w:bCs/>
              </w:rPr>
              <w:t>IM</w:t>
            </w:r>
            <w:r w:rsidRPr="001A4691">
              <w:rPr>
                <w:rFonts w:ascii="Arial" w:eastAsia="Times New Roman" w:hAnsi="Arial" w:cs="Arial"/>
              </w:rPr>
              <w:t xml:space="preserve">, </w:t>
            </w:r>
            <w:r w:rsidRPr="001A4691">
              <w:rPr>
                <w:rFonts w:ascii="Arial" w:eastAsia="Times New Roman" w:hAnsi="Arial" w:cs="Arial"/>
                <w:b/>
                <w:bCs/>
              </w:rPr>
              <w:t xml:space="preserve">IV (Children &lt; 14 yr): </w:t>
            </w:r>
            <w:r w:rsidRPr="001A4691">
              <w:rPr>
                <w:rFonts w:ascii="Arial" w:eastAsia="Times New Roman" w:hAnsi="Arial" w:cs="Arial"/>
              </w:rPr>
              <w:t>0.1–0.2 mg/kg/dose, repeat in 6–8 hr if needed.</w:t>
            </w:r>
          </w:p>
        </w:tc>
      </w:tr>
    </w:tbl>
    <w:p w:rsidR="001A4691" w:rsidRPr="001A4691" w:rsidRDefault="001A4691" w:rsidP="001A4691">
      <w:pPr>
        <w:spacing w:before="100" w:beforeAutospacing="1" w:after="100" w:afterAutospacing="1" w:line="240" w:lineRule="auto"/>
        <w:rPr>
          <w:rFonts w:ascii="Arial" w:eastAsia="Times New Roman" w:hAnsi="Arial" w:cs="Arial"/>
        </w:rPr>
      </w:pPr>
      <w:bookmarkStart w:id="5" w:name="ol_rd5"/>
      <w:bookmarkEnd w:id="5"/>
      <w:r w:rsidRPr="001A4691">
        <w:rPr>
          <w:rFonts w:ascii="Arial" w:eastAsia="Times New Roman" w:hAnsi="Arial" w:cs="Arial"/>
          <w:b/>
          <w:bCs/>
          <w:color w:val="000080"/>
        </w:rPr>
        <w:t>Treatment of Hiccups</w:t>
      </w:r>
      <w:r w:rsidRPr="001A4691">
        <w:rPr>
          <w:rFonts w:ascii="Arial" w:eastAsia="Times New Roman" w:hAnsi="Arial" w:cs="Arial"/>
        </w:rPr>
        <w:t xml:space="preserve"> </w:t>
      </w:r>
      <w:hyperlink r:id="rId9" w:anchor="outlineroutedosage" w:history="1">
        <w:r w:rsidRPr="001A4691">
          <w:rPr>
            <w:rFonts w:ascii="Arial" w:eastAsia="Times New Roman" w:hAnsi="Arial" w:cs="Arial"/>
            <w:color w:val="0000FF"/>
          </w:rPr>
          <w:pict>
            <v:shape id="_x0000_i1040" type="#_x0000_t75" alt="navigator.gif" href="C:\Program Files (x86)\Skyscape\Desktop\DrugGuide\H\6tu3.htm#outlineroutedosage" style="width:9.75pt;height:8.25pt" o:button="t"/>
          </w:pict>
        </w:r>
      </w:hyperlink>
    </w:p>
    <w:tbl>
      <w:tblPr>
        <w:tblW w:w="0" w:type="auto"/>
        <w:tblCellSpacing w:w="0" w:type="dxa"/>
        <w:tblCellMar>
          <w:left w:w="0" w:type="dxa"/>
          <w:right w:w="0" w:type="dxa"/>
        </w:tblCellMar>
        <w:tblLook w:val="04A0"/>
      </w:tblPr>
      <w:tblGrid>
        <w:gridCol w:w="78"/>
        <w:gridCol w:w="6"/>
        <w:gridCol w:w="9276"/>
      </w:tblGrid>
      <w:tr w:rsidR="001A4691" w:rsidRPr="001A4691" w:rsidTr="001A4691">
        <w:trPr>
          <w:tblCellSpacing w:w="0" w:type="dxa"/>
        </w:trPr>
        <w:tc>
          <w:tcPr>
            <w:tcW w:w="150" w:type="dxa"/>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rPr>
              <w:t>•</w:t>
            </w:r>
          </w:p>
        </w:tc>
        <w:tc>
          <w:tcPr>
            <w:tcW w:w="0" w:type="auto"/>
            <w:hideMark/>
          </w:tcPr>
          <w:p w:rsidR="001A4691" w:rsidRPr="001A4691" w:rsidRDefault="001A4691" w:rsidP="001A4691">
            <w:pPr>
              <w:spacing w:after="0" w:line="240" w:lineRule="auto"/>
              <w:rPr>
                <w:rFonts w:ascii="Arial" w:eastAsia="Times New Roman" w:hAnsi="Arial" w:cs="Arial"/>
              </w:rPr>
            </w:pPr>
          </w:p>
        </w:tc>
        <w:tc>
          <w:tcPr>
            <w:tcW w:w="5000" w:type="pct"/>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b/>
                <w:bCs/>
              </w:rPr>
              <w:t>PO</w:t>
            </w:r>
            <w:r w:rsidRPr="001A4691">
              <w:rPr>
                <w:rFonts w:ascii="Arial" w:eastAsia="Times New Roman" w:hAnsi="Arial" w:cs="Arial"/>
              </w:rPr>
              <w:t xml:space="preserve">, </w:t>
            </w:r>
            <w:r w:rsidRPr="001A4691">
              <w:rPr>
                <w:rFonts w:ascii="Arial" w:eastAsia="Times New Roman" w:hAnsi="Arial" w:cs="Arial"/>
                <w:b/>
                <w:bCs/>
              </w:rPr>
              <w:t xml:space="preserve">IM (Adults): </w:t>
            </w:r>
            <w:r w:rsidRPr="001A4691">
              <w:rPr>
                <w:rFonts w:ascii="Arial" w:eastAsia="Times New Roman" w:hAnsi="Arial" w:cs="Arial"/>
              </w:rPr>
              <w:t>10–20 mg 4 times daily PO; may be preceded by a single 10-mg dose IM (unlabeled).</w:t>
            </w:r>
          </w:p>
        </w:tc>
      </w:tr>
    </w:tbl>
    <w:p w:rsidR="001A4691" w:rsidRPr="0048409F" w:rsidRDefault="001A4691">
      <w:pPr>
        <w:rPr>
          <w:rFonts w:ascii="Arial" w:hAnsi="Arial" w:cs="Arial"/>
        </w:rPr>
      </w:pPr>
    </w:p>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b/>
          <w:bCs/>
          <w:color w:val="007000"/>
        </w:rPr>
        <w:t>Interactions</w:t>
      </w:r>
      <w:r w:rsidRPr="0012540D">
        <w:rPr>
          <w:rFonts w:ascii="Arial" w:eastAsia="Times New Roman" w:hAnsi="Arial" w:cs="Arial"/>
        </w:rPr>
        <w:t xml:space="preserve"> </w:t>
      </w:r>
    </w:p>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pict>
          <v:rect id="_x0000_i1025" style="width:0;height:.75pt" o:hralign="center" o:hrstd="t" o:hr="t" fillcolor="#a0a0a0" stroked="f"/>
        </w:pict>
      </w:r>
    </w:p>
    <w:p w:rsidR="0012540D" w:rsidRPr="0012540D" w:rsidRDefault="0012540D" w:rsidP="0012540D">
      <w:pPr>
        <w:spacing w:before="100" w:beforeAutospacing="1" w:after="100" w:afterAutospacing="1" w:line="240" w:lineRule="auto"/>
        <w:rPr>
          <w:rFonts w:ascii="Arial" w:eastAsia="Times New Roman" w:hAnsi="Arial" w:cs="Arial"/>
        </w:rPr>
      </w:pPr>
      <w:bookmarkStart w:id="6" w:name="section5"/>
      <w:bookmarkEnd w:id="6"/>
      <w:r w:rsidRPr="0012540D">
        <w:rPr>
          <w:rFonts w:ascii="Arial" w:eastAsia="Times New Roman" w:hAnsi="Arial" w:cs="Arial"/>
          <w:b/>
          <w:bCs/>
        </w:rPr>
        <w:t xml:space="preserve">Drug-Drug: </w:t>
      </w:r>
    </w:p>
    <w:tbl>
      <w:tblPr>
        <w:tblW w:w="0" w:type="auto"/>
        <w:tblCellSpacing w:w="0" w:type="dxa"/>
        <w:tblCellMar>
          <w:left w:w="0" w:type="dxa"/>
          <w:right w:w="0" w:type="dxa"/>
        </w:tblCellMar>
        <w:tblLook w:val="04A0"/>
      </w:tblPr>
      <w:tblGrid>
        <w:gridCol w:w="78"/>
        <w:gridCol w:w="6"/>
        <w:gridCol w:w="9276"/>
      </w:tblGrid>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lastRenderedPageBreak/>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 xml:space="preserve">Additive CNS depression with other </w:t>
            </w:r>
            <w:r w:rsidRPr="0012540D">
              <w:rPr>
                <w:rFonts w:ascii="Arial" w:eastAsia="Times New Roman" w:hAnsi="Arial" w:cs="Arial"/>
                <w:b/>
                <w:bCs/>
              </w:rPr>
              <w:t>CNS depressants</w:t>
            </w:r>
            <w:r w:rsidRPr="0012540D">
              <w:rPr>
                <w:rFonts w:ascii="Arial" w:eastAsia="Times New Roman" w:hAnsi="Arial" w:cs="Arial"/>
              </w:rPr>
              <w:t xml:space="preserve">, including </w:t>
            </w:r>
            <w:r w:rsidRPr="0012540D">
              <w:rPr>
                <w:rFonts w:ascii="Arial" w:eastAsia="Times New Roman" w:hAnsi="Arial" w:cs="Arial"/>
                <w:b/>
                <w:bCs/>
              </w:rPr>
              <w:t>alcohol</w:t>
            </w:r>
            <w:r w:rsidRPr="0012540D">
              <w:rPr>
                <w:rFonts w:ascii="Arial" w:eastAsia="Times New Roman" w:hAnsi="Arial" w:cs="Arial"/>
              </w:rPr>
              <w:t xml:space="preserve">, </w:t>
            </w:r>
            <w:r w:rsidRPr="0012540D">
              <w:rPr>
                <w:rFonts w:ascii="Arial" w:eastAsia="Times New Roman" w:hAnsi="Arial" w:cs="Arial"/>
                <w:b/>
                <w:bCs/>
              </w:rPr>
              <w:t>antidepressants</w:t>
            </w:r>
            <w:r w:rsidRPr="0012540D">
              <w:rPr>
                <w:rFonts w:ascii="Arial" w:eastAsia="Times New Roman" w:hAnsi="Arial" w:cs="Arial"/>
              </w:rPr>
              <w:t xml:space="preserve">, </w:t>
            </w:r>
            <w:r w:rsidRPr="0012540D">
              <w:rPr>
                <w:rFonts w:ascii="Arial" w:eastAsia="Times New Roman" w:hAnsi="Arial" w:cs="Arial"/>
                <w:b/>
                <w:bCs/>
              </w:rPr>
              <w:t>antihistamines</w:t>
            </w:r>
            <w:r w:rsidRPr="0012540D">
              <w:rPr>
                <w:rFonts w:ascii="Arial" w:eastAsia="Times New Roman" w:hAnsi="Arial" w:cs="Arial"/>
              </w:rPr>
              <w:t xml:space="preserve">, </w:t>
            </w:r>
            <w:proofErr w:type="spellStart"/>
            <w:r w:rsidRPr="0012540D">
              <w:rPr>
                <w:rFonts w:ascii="Arial" w:eastAsia="Times New Roman" w:hAnsi="Arial" w:cs="Arial"/>
                <w:b/>
                <w:bCs/>
              </w:rPr>
              <w:t>opioid</w:t>
            </w:r>
            <w:proofErr w:type="spellEnd"/>
            <w:r w:rsidRPr="0012540D">
              <w:rPr>
                <w:rFonts w:ascii="Arial" w:eastAsia="Times New Roman" w:hAnsi="Arial" w:cs="Arial"/>
                <w:b/>
                <w:bCs/>
              </w:rPr>
              <w:t xml:space="preserve"> analgesics</w:t>
            </w:r>
            <w:r w:rsidRPr="0012540D">
              <w:rPr>
                <w:rFonts w:ascii="Arial" w:eastAsia="Times New Roman" w:hAnsi="Arial" w:cs="Arial"/>
              </w:rPr>
              <w:t xml:space="preserve">, and </w:t>
            </w:r>
            <w:r w:rsidRPr="0012540D">
              <w:rPr>
                <w:rFonts w:ascii="Arial" w:eastAsia="Times New Roman" w:hAnsi="Arial" w:cs="Arial"/>
                <w:b/>
                <w:bCs/>
              </w:rPr>
              <w:t>sedative/hypnotics</w:t>
            </w:r>
            <w:r w:rsidRPr="0012540D">
              <w:rPr>
                <w:rFonts w:ascii="Arial" w:eastAsia="Times New Roman" w:hAnsi="Arial" w:cs="Arial"/>
              </w:rPr>
              <w:t>.</w:t>
            </w: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 xml:space="preserve">May </w:t>
            </w:r>
            <w:r w:rsidRPr="0012540D">
              <w:rPr>
                <w:rFonts w:ascii="Arial" w:eastAsia="Times New Roman" w:hAnsi="Arial" w:cs="Arial"/>
              </w:rPr>
              <w:pict>
                <v:shape id="_x0000_i1026" type="#_x0000_t75" alt="UpArrow.gif" style="width:5.25pt;height:5.25pt"/>
              </w:pict>
            </w:r>
            <w:r w:rsidRPr="0012540D">
              <w:rPr>
                <w:rFonts w:ascii="Arial" w:eastAsia="Times New Roman" w:hAnsi="Arial" w:cs="Arial"/>
              </w:rPr>
              <w:t xml:space="preserve">absorption and risk of toxicity from </w:t>
            </w:r>
            <w:hyperlink r:id="rId10" w:history="1">
              <w:r w:rsidRPr="0048409F">
                <w:rPr>
                  <w:rFonts w:ascii="Arial" w:eastAsia="Times New Roman" w:hAnsi="Arial" w:cs="Arial"/>
                  <w:b/>
                  <w:bCs/>
                  <w:color w:val="0000FF"/>
                  <w:u w:val="single"/>
                </w:rPr>
                <w:t>cyclosporine</w:t>
              </w:r>
            </w:hyperlink>
            <w:r w:rsidRPr="0012540D">
              <w:rPr>
                <w:rFonts w:ascii="Arial" w:eastAsia="Times New Roman" w:hAnsi="Arial" w:cs="Arial"/>
              </w:rPr>
              <w:t>.</w:t>
            </w: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 xml:space="preserve">May affect the GI absorption of other </w:t>
            </w:r>
            <w:r w:rsidRPr="0012540D">
              <w:rPr>
                <w:rFonts w:ascii="Arial" w:eastAsia="Times New Roman" w:hAnsi="Arial" w:cs="Arial"/>
                <w:b/>
                <w:bCs/>
              </w:rPr>
              <w:t>orally administered drugs</w:t>
            </w:r>
            <w:r w:rsidRPr="0012540D">
              <w:rPr>
                <w:rFonts w:ascii="Arial" w:eastAsia="Times New Roman" w:hAnsi="Arial" w:cs="Arial"/>
              </w:rPr>
              <w:t xml:space="preserve"> as a result of effect on GI motility.</w:t>
            </w: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 xml:space="preserve">May exaggerate hypotension during </w:t>
            </w:r>
            <w:r w:rsidRPr="0012540D">
              <w:rPr>
                <w:rFonts w:ascii="Arial" w:eastAsia="Times New Roman" w:hAnsi="Arial" w:cs="Arial"/>
                <w:b/>
                <w:bCs/>
              </w:rPr>
              <w:t>general anesthesia</w:t>
            </w:r>
            <w:r w:rsidRPr="0012540D">
              <w:rPr>
                <w:rFonts w:ascii="Arial" w:eastAsia="Times New Roman" w:hAnsi="Arial" w:cs="Arial"/>
              </w:rPr>
              <w:t>.</w:t>
            </w: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pict>
                <v:shape id="_x0000_i1027" type="#_x0000_t75" alt="UpArrow.gif" style="width:5.25pt;height:5.25pt"/>
              </w:pict>
            </w:r>
            <w:proofErr w:type="gramStart"/>
            <w:r w:rsidRPr="0012540D">
              <w:rPr>
                <w:rFonts w:ascii="Arial" w:eastAsia="Times New Roman" w:hAnsi="Arial" w:cs="Arial"/>
              </w:rPr>
              <w:t>risk</w:t>
            </w:r>
            <w:proofErr w:type="gramEnd"/>
            <w:r w:rsidRPr="0012540D">
              <w:rPr>
                <w:rFonts w:ascii="Arial" w:eastAsia="Times New Roman" w:hAnsi="Arial" w:cs="Arial"/>
              </w:rPr>
              <w:t xml:space="preserve"> of </w:t>
            </w:r>
            <w:proofErr w:type="spellStart"/>
            <w:r w:rsidRPr="0012540D">
              <w:rPr>
                <w:rFonts w:ascii="Arial" w:eastAsia="Times New Roman" w:hAnsi="Arial" w:cs="Arial"/>
              </w:rPr>
              <w:t>extrapyramidal</w:t>
            </w:r>
            <w:proofErr w:type="spellEnd"/>
            <w:r w:rsidRPr="0012540D">
              <w:rPr>
                <w:rFonts w:ascii="Arial" w:eastAsia="Times New Roman" w:hAnsi="Arial" w:cs="Arial"/>
              </w:rPr>
              <w:t xml:space="preserve"> reactions with agents such as </w:t>
            </w:r>
            <w:hyperlink r:id="rId11" w:history="1">
              <w:r w:rsidRPr="0048409F">
                <w:rPr>
                  <w:rFonts w:ascii="Arial" w:eastAsia="Times New Roman" w:hAnsi="Arial" w:cs="Arial"/>
                  <w:b/>
                  <w:bCs/>
                  <w:color w:val="0000FF"/>
                  <w:u w:val="single"/>
                </w:rPr>
                <w:t>haloperidol</w:t>
              </w:r>
            </w:hyperlink>
            <w:r w:rsidRPr="0012540D">
              <w:rPr>
                <w:rFonts w:ascii="Arial" w:eastAsia="Times New Roman" w:hAnsi="Arial" w:cs="Arial"/>
              </w:rPr>
              <w:t xml:space="preserve"> or </w:t>
            </w:r>
            <w:proofErr w:type="spellStart"/>
            <w:r w:rsidRPr="0012540D">
              <w:rPr>
                <w:rFonts w:ascii="Arial" w:eastAsia="Times New Roman" w:hAnsi="Arial" w:cs="Arial"/>
                <w:b/>
                <w:bCs/>
              </w:rPr>
              <w:t>phenothiazines</w:t>
            </w:r>
            <w:proofErr w:type="spellEnd"/>
            <w:r w:rsidRPr="0012540D">
              <w:rPr>
                <w:rFonts w:ascii="Arial" w:eastAsia="Times New Roman" w:hAnsi="Arial" w:cs="Arial"/>
              </w:rPr>
              <w:t>.</w:t>
            </w: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proofErr w:type="spellStart"/>
            <w:r w:rsidRPr="0012540D">
              <w:rPr>
                <w:rFonts w:ascii="Arial" w:eastAsia="Times New Roman" w:hAnsi="Arial" w:cs="Arial"/>
                <w:b/>
                <w:bCs/>
              </w:rPr>
              <w:t>Opioids</w:t>
            </w:r>
            <w:proofErr w:type="spellEnd"/>
            <w:r w:rsidRPr="0012540D">
              <w:rPr>
                <w:rFonts w:ascii="Arial" w:eastAsia="Times New Roman" w:hAnsi="Arial" w:cs="Arial"/>
              </w:rPr>
              <w:t xml:space="preserve"> and </w:t>
            </w:r>
            <w:proofErr w:type="spellStart"/>
            <w:r w:rsidRPr="0012540D">
              <w:rPr>
                <w:rFonts w:ascii="Arial" w:eastAsia="Times New Roman" w:hAnsi="Arial" w:cs="Arial"/>
                <w:b/>
                <w:bCs/>
              </w:rPr>
              <w:t>anticholinergics</w:t>
            </w:r>
            <w:proofErr w:type="spellEnd"/>
            <w:r w:rsidRPr="0012540D">
              <w:rPr>
                <w:rFonts w:ascii="Arial" w:eastAsia="Times New Roman" w:hAnsi="Arial" w:cs="Arial"/>
              </w:rPr>
              <w:t xml:space="preserve"> may antagonize the GI effects of </w:t>
            </w:r>
            <w:proofErr w:type="spellStart"/>
            <w:r w:rsidRPr="0012540D">
              <w:rPr>
                <w:rFonts w:ascii="Arial" w:eastAsia="Times New Roman" w:hAnsi="Arial" w:cs="Arial"/>
              </w:rPr>
              <w:t>metoclopramide</w:t>
            </w:r>
            <w:proofErr w:type="spellEnd"/>
            <w:r w:rsidRPr="0012540D">
              <w:rPr>
                <w:rFonts w:ascii="Arial" w:eastAsia="Times New Roman" w:hAnsi="Arial" w:cs="Arial"/>
              </w:rPr>
              <w:t>.</w:t>
            </w: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 xml:space="preserve">Use cautiously with </w:t>
            </w:r>
            <w:r w:rsidRPr="0012540D">
              <w:rPr>
                <w:rFonts w:ascii="Arial" w:eastAsia="Times New Roman" w:hAnsi="Arial" w:cs="Arial"/>
                <w:b/>
                <w:bCs/>
              </w:rPr>
              <w:t>MAO inhibitors</w:t>
            </w:r>
            <w:r w:rsidRPr="0012540D">
              <w:rPr>
                <w:rFonts w:ascii="Arial" w:eastAsia="Times New Roman" w:hAnsi="Arial" w:cs="Arial"/>
              </w:rPr>
              <w:t xml:space="preserve"> (causes release of </w:t>
            </w:r>
            <w:proofErr w:type="spellStart"/>
            <w:r w:rsidRPr="0012540D">
              <w:rPr>
                <w:rFonts w:ascii="Arial" w:eastAsia="Times New Roman" w:hAnsi="Arial" w:cs="Arial"/>
              </w:rPr>
              <w:t>catecholamines</w:t>
            </w:r>
            <w:proofErr w:type="spellEnd"/>
            <w:r w:rsidRPr="0012540D">
              <w:rPr>
                <w:rFonts w:ascii="Arial" w:eastAsia="Times New Roman" w:hAnsi="Arial" w:cs="Arial"/>
              </w:rPr>
              <w:t>).</w:t>
            </w: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 xml:space="preserve">May </w:t>
            </w:r>
            <w:r w:rsidRPr="0012540D">
              <w:rPr>
                <w:rFonts w:ascii="Arial" w:eastAsia="Times New Roman" w:hAnsi="Arial" w:cs="Arial"/>
              </w:rPr>
              <w:pict>
                <v:shape id="_x0000_i1028" type="#_x0000_t75" alt="UpArrow.gif" style="width:5.25pt;height:5.25pt"/>
              </w:pict>
            </w:r>
            <w:r w:rsidRPr="0012540D">
              <w:rPr>
                <w:rFonts w:ascii="Arial" w:eastAsia="Times New Roman" w:hAnsi="Arial" w:cs="Arial"/>
              </w:rPr>
              <w:t xml:space="preserve">neuromuscular blockade from </w:t>
            </w:r>
            <w:hyperlink r:id="rId12" w:history="1">
              <w:proofErr w:type="spellStart"/>
              <w:r w:rsidRPr="0048409F">
                <w:rPr>
                  <w:rFonts w:ascii="Arial" w:eastAsia="Times New Roman" w:hAnsi="Arial" w:cs="Arial"/>
                  <w:b/>
                  <w:bCs/>
                  <w:color w:val="0000FF"/>
                  <w:u w:val="single"/>
                </w:rPr>
                <w:t>succinylcholine</w:t>
              </w:r>
              <w:proofErr w:type="spellEnd"/>
            </w:hyperlink>
            <w:r w:rsidRPr="0012540D">
              <w:rPr>
                <w:rFonts w:ascii="Arial" w:eastAsia="Times New Roman" w:hAnsi="Arial" w:cs="Arial"/>
              </w:rPr>
              <w:t>.</w:t>
            </w: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 xml:space="preserve">May </w:t>
            </w:r>
            <w:r w:rsidRPr="0012540D">
              <w:rPr>
                <w:rFonts w:ascii="Arial" w:eastAsia="Times New Roman" w:hAnsi="Arial" w:cs="Arial"/>
              </w:rPr>
              <w:pict>
                <v:shape id="_x0000_i1029" type="#_x0000_t75" alt="DnArrow.gif" style="width:5.25pt;height:5.25pt"/>
              </w:pict>
            </w:r>
            <w:r w:rsidRPr="0012540D">
              <w:rPr>
                <w:rFonts w:ascii="Arial" w:eastAsia="Times New Roman" w:hAnsi="Arial" w:cs="Arial"/>
              </w:rPr>
              <w:t xml:space="preserve">effectiveness of </w:t>
            </w:r>
            <w:hyperlink r:id="rId13" w:history="1">
              <w:proofErr w:type="spellStart"/>
              <w:r w:rsidRPr="0048409F">
                <w:rPr>
                  <w:rFonts w:ascii="Arial" w:eastAsia="Times New Roman" w:hAnsi="Arial" w:cs="Arial"/>
                  <w:b/>
                  <w:bCs/>
                  <w:color w:val="0000FF"/>
                  <w:u w:val="single"/>
                </w:rPr>
                <w:t>levodopa</w:t>
              </w:r>
              <w:proofErr w:type="spellEnd"/>
            </w:hyperlink>
            <w:r w:rsidRPr="0012540D">
              <w:rPr>
                <w:rFonts w:ascii="Arial" w:eastAsia="Times New Roman" w:hAnsi="Arial" w:cs="Arial"/>
              </w:rPr>
              <w:t>.</w:t>
            </w: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48409F" w:rsidRDefault="0012540D" w:rsidP="0012540D">
            <w:pPr>
              <w:spacing w:after="0" w:line="240" w:lineRule="auto"/>
              <w:rPr>
                <w:rFonts w:ascii="Arial" w:eastAsia="Times New Roman" w:hAnsi="Arial" w:cs="Arial"/>
              </w:rPr>
            </w:pPr>
            <w:r w:rsidRPr="0012540D">
              <w:rPr>
                <w:rFonts w:ascii="Arial" w:eastAsia="Times New Roman" w:hAnsi="Arial" w:cs="Arial"/>
              </w:rPr>
              <w:t xml:space="preserve">May </w:t>
            </w:r>
            <w:r w:rsidRPr="0012540D">
              <w:rPr>
                <w:rFonts w:ascii="Arial" w:eastAsia="Times New Roman" w:hAnsi="Arial" w:cs="Arial"/>
              </w:rPr>
              <w:pict>
                <v:shape id="_x0000_i1030" type="#_x0000_t75" alt="UpArrow.gif" style="width:5.25pt;height:5.25pt"/>
              </w:pict>
            </w:r>
            <w:proofErr w:type="spellStart"/>
            <w:r w:rsidRPr="0012540D">
              <w:rPr>
                <w:rFonts w:ascii="Arial" w:eastAsia="Times New Roman" w:hAnsi="Arial" w:cs="Arial"/>
                <w:b/>
                <w:bCs/>
              </w:rPr>
              <w:t>tacrolimus</w:t>
            </w:r>
            <w:proofErr w:type="spellEnd"/>
            <w:r w:rsidRPr="0012540D">
              <w:rPr>
                <w:rFonts w:ascii="Arial" w:eastAsia="Times New Roman" w:hAnsi="Arial" w:cs="Arial"/>
              </w:rPr>
              <w:t xml:space="preserve"> serum levels.</w:t>
            </w:r>
          </w:p>
          <w:p w:rsidR="0012540D" w:rsidRPr="0048409F" w:rsidRDefault="0012540D" w:rsidP="0012540D">
            <w:pPr>
              <w:spacing w:after="0" w:line="240" w:lineRule="auto"/>
              <w:rPr>
                <w:rFonts w:ascii="Arial" w:eastAsia="Times New Roman" w:hAnsi="Arial" w:cs="Arial"/>
              </w:rPr>
            </w:pPr>
          </w:p>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b/>
                <w:bCs/>
                <w:color w:val="007000"/>
              </w:rPr>
              <w:t>Adv. Reactions/Side Effects</w:t>
            </w:r>
            <w:r w:rsidRPr="0012540D">
              <w:rPr>
                <w:rFonts w:ascii="Arial" w:eastAsia="Times New Roman" w:hAnsi="Arial" w:cs="Arial"/>
              </w:rPr>
              <w:t xml:space="preserve"> </w:t>
            </w:r>
          </w:p>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pict>
                <v:rect id="_x0000_i1031" style="width:0;height:.75pt" o:hralign="center" o:hrstd="t" o:hr="t" fillcolor="#a0a0a0" stroked="f"/>
              </w:pict>
            </w:r>
          </w:p>
          <w:p w:rsidR="0012540D" w:rsidRPr="0012540D" w:rsidRDefault="0012540D" w:rsidP="0012540D">
            <w:pPr>
              <w:spacing w:before="100" w:beforeAutospacing="1" w:after="100" w:afterAutospacing="1" w:line="240" w:lineRule="auto"/>
              <w:rPr>
                <w:rFonts w:ascii="Arial" w:eastAsia="Times New Roman" w:hAnsi="Arial" w:cs="Arial"/>
              </w:rPr>
            </w:pPr>
            <w:bookmarkStart w:id="7" w:name="section4"/>
            <w:bookmarkStart w:id="8" w:name="adv"/>
            <w:bookmarkEnd w:id="7"/>
            <w:bookmarkEnd w:id="8"/>
            <w:r w:rsidRPr="0012540D">
              <w:rPr>
                <w:rFonts w:ascii="Arial" w:eastAsia="Times New Roman" w:hAnsi="Arial" w:cs="Arial"/>
                <w:b/>
                <w:bCs/>
              </w:rPr>
              <w:t xml:space="preserve">CNS: </w:t>
            </w:r>
            <w:hyperlink r:id="rId14" w:history="1">
              <w:r w:rsidRPr="0048409F">
                <w:rPr>
                  <w:rFonts w:ascii="Arial" w:eastAsia="Times New Roman" w:hAnsi="Arial" w:cs="Arial"/>
                  <w:i/>
                  <w:iCs/>
                  <w:color w:val="000080"/>
                  <w:u w:val="single"/>
                </w:rPr>
                <w:t>drowsiness</w:t>
              </w:r>
            </w:hyperlink>
            <w:r w:rsidRPr="0012540D">
              <w:rPr>
                <w:rFonts w:ascii="Arial" w:eastAsia="Times New Roman" w:hAnsi="Arial" w:cs="Arial"/>
              </w:rPr>
              <w:t xml:space="preserve">, </w:t>
            </w:r>
            <w:hyperlink r:id="rId15" w:history="1">
              <w:proofErr w:type="spellStart"/>
              <w:r w:rsidRPr="0048409F">
                <w:rPr>
                  <w:rFonts w:ascii="Arial" w:eastAsia="Times New Roman" w:hAnsi="Arial" w:cs="Arial"/>
                  <w:i/>
                  <w:iCs/>
                  <w:color w:val="000080"/>
                  <w:u w:val="single"/>
                </w:rPr>
                <w:t>extrapyramidal</w:t>
              </w:r>
              <w:proofErr w:type="spellEnd"/>
              <w:r w:rsidRPr="0048409F">
                <w:rPr>
                  <w:rFonts w:ascii="Arial" w:eastAsia="Times New Roman" w:hAnsi="Arial" w:cs="Arial"/>
                  <w:i/>
                  <w:iCs/>
                  <w:color w:val="000080"/>
                  <w:u w:val="single"/>
                </w:rPr>
                <w:t xml:space="preserve"> reactions</w:t>
              </w:r>
            </w:hyperlink>
            <w:r w:rsidRPr="0012540D">
              <w:rPr>
                <w:rFonts w:ascii="Arial" w:eastAsia="Times New Roman" w:hAnsi="Arial" w:cs="Arial"/>
              </w:rPr>
              <w:t xml:space="preserve">, </w:t>
            </w:r>
            <w:hyperlink r:id="rId16" w:history="1">
              <w:r w:rsidRPr="0048409F">
                <w:rPr>
                  <w:rFonts w:ascii="Arial" w:eastAsia="Times New Roman" w:hAnsi="Arial" w:cs="Arial"/>
                  <w:i/>
                  <w:iCs/>
                  <w:color w:val="000080"/>
                  <w:u w:val="single"/>
                </w:rPr>
                <w:t>restlessness</w:t>
              </w:r>
            </w:hyperlink>
            <w:r w:rsidRPr="0012540D">
              <w:rPr>
                <w:rFonts w:ascii="Arial" w:eastAsia="Times New Roman" w:hAnsi="Arial" w:cs="Arial"/>
              </w:rPr>
              <w:t xml:space="preserve">, </w:t>
            </w:r>
            <w:hyperlink r:id="rId17" w:history="1">
              <w:proofErr w:type="spellStart"/>
              <w:r w:rsidRPr="0048409F">
                <w:rPr>
                  <w:rFonts w:ascii="Arial" w:eastAsia="Times New Roman" w:hAnsi="Arial" w:cs="Arial"/>
                  <w:b/>
                  <w:bCs/>
                  <w:color w:val="800000"/>
                  <w:u w:val="single"/>
                </w:rPr>
                <w:t>neuroleptic</w:t>
              </w:r>
              <w:proofErr w:type="spellEnd"/>
              <w:r w:rsidRPr="0048409F">
                <w:rPr>
                  <w:rFonts w:ascii="Arial" w:eastAsia="Times New Roman" w:hAnsi="Arial" w:cs="Arial"/>
                  <w:b/>
                  <w:bCs/>
                  <w:color w:val="800000"/>
                  <w:u w:val="single"/>
                </w:rPr>
                <w:t xml:space="preserve"> malignant syndrome</w:t>
              </w:r>
            </w:hyperlink>
            <w:r w:rsidRPr="0012540D">
              <w:rPr>
                <w:rFonts w:ascii="Arial" w:eastAsia="Times New Roman" w:hAnsi="Arial" w:cs="Arial"/>
              </w:rPr>
              <w:t xml:space="preserve">, anxiety, depression, irritability, </w:t>
            </w:r>
            <w:proofErr w:type="spellStart"/>
            <w:r w:rsidRPr="0012540D">
              <w:rPr>
                <w:rFonts w:ascii="Arial" w:eastAsia="Times New Roman" w:hAnsi="Arial" w:cs="Arial"/>
              </w:rPr>
              <w:t>tardive</w:t>
            </w:r>
            <w:proofErr w:type="spellEnd"/>
            <w:r w:rsidRPr="0012540D">
              <w:rPr>
                <w:rFonts w:ascii="Arial" w:eastAsia="Times New Roman" w:hAnsi="Arial" w:cs="Arial"/>
              </w:rPr>
              <w:t xml:space="preserve"> </w:t>
            </w:r>
            <w:proofErr w:type="spellStart"/>
            <w:r w:rsidRPr="0012540D">
              <w:rPr>
                <w:rFonts w:ascii="Arial" w:eastAsia="Times New Roman" w:hAnsi="Arial" w:cs="Arial"/>
              </w:rPr>
              <w:t>dyskinesia</w:t>
            </w:r>
            <w:proofErr w:type="spellEnd"/>
            <w:r w:rsidRPr="0012540D">
              <w:rPr>
                <w:rFonts w:ascii="Arial" w:eastAsia="Times New Roman" w:hAnsi="Arial" w:cs="Arial"/>
              </w:rPr>
              <w:t>.</w:t>
            </w:r>
          </w:p>
          <w:p w:rsidR="0012540D" w:rsidRPr="0012540D" w:rsidRDefault="0012540D" w:rsidP="0012540D">
            <w:pPr>
              <w:spacing w:before="100" w:beforeAutospacing="1" w:after="100" w:afterAutospacing="1" w:line="240" w:lineRule="auto"/>
              <w:rPr>
                <w:rFonts w:ascii="Arial" w:eastAsia="Times New Roman" w:hAnsi="Arial" w:cs="Arial"/>
              </w:rPr>
            </w:pPr>
            <w:r w:rsidRPr="0012540D">
              <w:rPr>
                <w:rFonts w:ascii="Arial" w:eastAsia="Times New Roman" w:hAnsi="Arial" w:cs="Arial"/>
                <w:b/>
                <w:bCs/>
              </w:rPr>
              <w:t xml:space="preserve">CV: </w:t>
            </w:r>
            <w:r w:rsidRPr="0012540D">
              <w:rPr>
                <w:rFonts w:ascii="Arial" w:eastAsia="Times New Roman" w:hAnsi="Arial" w:cs="Arial"/>
              </w:rPr>
              <w:t>arrhythmias (</w:t>
            </w:r>
            <w:proofErr w:type="spellStart"/>
            <w:r w:rsidRPr="0012540D">
              <w:rPr>
                <w:rFonts w:ascii="Arial" w:eastAsia="Times New Roman" w:hAnsi="Arial" w:cs="Arial"/>
              </w:rPr>
              <w:t>supraventricular</w:t>
            </w:r>
            <w:proofErr w:type="spellEnd"/>
            <w:r w:rsidRPr="0012540D">
              <w:rPr>
                <w:rFonts w:ascii="Arial" w:eastAsia="Times New Roman" w:hAnsi="Arial" w:cs="Arial"/>
              </w:rPr>
              <w:t xml:space="preserve"> tachycardia, </w:t>
            </w:r>
            <w:proofErr w:type="spellStart"/>
            <w:r w:rsidRPr="0012540D">
              <w:rPr>
                <w:rFonts w:ascii="Arial" w:eastAsia="Times New Roman" w:hAnsi="Arial" w:cs="Arial"/>
              </w:rPr>
              <w:t>bradycardia</w:t>
            </w:r>
            <w:proofErr w:type="spellEnd"/>
            <w:r w:rsidRPr="0012540D">
              <w:rPr>
                <w:rFonts w:ascii="Arial" w:eastAsia="Times New Roman" w:hAnsi="Arial" w:cs="Arial"/>
              </w:rPr>
              <w:t>), hypertension, hypotension.</w:t>
            </w:r>
          </w:p>
          <w:p w:rsidR="0012540D" w:rsidRPr="0012540D" w:rsidRDefault="0012540D" w:rsidP="0012540D">
            <w:pPr>
              <w:spacing w:before="100" w:beforeAutospacing="1" w:after="100" w:afterAutospacing="1" w:line="240" w:lineRule="auto"/>
              <w:rPr>
                <w:rFonts w:ascii="Arial" w:eastAsia="Times New Roman" w:hAnsi="Arial" w:cs="Arial"/>
              </w:rPr>
            </w:pPr>
            <w:r w:rsidRPr="0012540D">
              <w:rPr>
                <w:rFonts w:ascii="Arial" w:eastAsia="Times New Roman" w:hAnsi="Arial" w:cs="Arial"/>
                <w:b/>
                <w:bCs/>
              </w:rPr>
              <w:t xml:space="preserve">GI: </w:t>
            </w:r>
            <w:r w:rsidRPr="0012540D">
              <w:rPr>
                <w:rFonts w:ascii="Arial" w:eastAsia="Times New Roman" w:hAnsi="Arial" w:cs="Arial"/>
              </w:rPr>
              <w:t>constipation, diarrhea, dry mouth, nausea.</w:t>
            </w:r>
          </w:p>
          <w:p w:rsidR="0012540D" w:rsidRPr="0012540D" w:rsidRDefault="0012540D" w:rsidP="0012540D">
            <w:pPr>
              <w:spacing w:before="100" w:beforeAutospacing="1" w:after="100" w:afterAutospacing="1" w:line="240" w:lineRule="auto"/>
              <w:rPr>
                <w:rFonts w:ascii="Arial" w:eastAsia="Times New Roman" w:hAnsi="Arial" w:cs="Arial"/>
              </w:rPr>
            </w:pPr>
            <w:r w:rsidRPr="0012540D">
              <w:rPr>
                <w:rFonts w:ascii="Arial" w:eastAsia="Times New Roman" w:hAnsi="Arial" w:cs="Arial"/>
                <w:b/>
                <w:bCs/>
              </w:rPr>
              <w:t xml:space="preserve">Endo: </w:t>
            </w:r>
            <w:proofErr w:type="spellStart"/>
            <w:r w:rsidRPr="0012540D">
              <w:rPr>
                <w:rFonts w:ascii="Arial" w:eastAsia="Times New Roman" w:hAnsi="Arial" w:cs="Arial"/>
              </w:rPr>
              <w:t>gynecomastia</w:t>
            </w:r>
            <w:proofErr w:type="spellEnd"/>
            <w:r w:rsidRPr="0012540D">
              <w:rPr>
                <w:rFonts w:ascii="Arial" w:eastAsia="Times New Roman" w:hAnsi="Arial" w:cs="Arial"/>
              </w:rPr>
              <w:t>.</w:t>
            </w:r>
          </w:p>
          <w:p w:rsidR="0012540D" w:rsidRPr="0012540D" w:rsidRDefault="0012540D" w:rsidP="0012540D">
            <w:pPr>
              <w:spacing w:before="100" w:beforeAutospacing="1" w:after="100" w:afterAutospacing="1" w:line="240" w:lineRule="auto"/>
              <w:rPr>
                <w:rFonts w:ascii="Arial" w:eastAsia="Times New Roman" w:hAnsi="Arial" w:cs="Arial"/>
              </w:rPr>
            </w:pPr>
            <w:proofErr w:type="spellStart"/>
            <w:r w:rsidRPr="0012540D">
              <w:rPr>
                <w:rFonts w:ascii="Arial" w:eastAsia="Times New Roman" w:hAnsi="Arial" w:cs="Arial"/>
                <w:b/>
                <w:bCs/>
              </w:rPr>
              <w:t>Hemat</w:t>
            </w:r>
            <w:proofErr w:type="spellEnd"/>
            <w:r w:rsidRPr="0012540D">
              <w:rPr>
                <w:rFonts w:ascii="Arial" w:eastAsia="Times New Roman" w:hAnsi="Arial" w:cs="Arial"/>
                <w:b/>
                <w:bCs/>
              </w:rPr>
              <w:t xml:space="preserve">: </w:t>
            </w:r>
            <w:proofErr w:type="spellStart"/>
            <w:r w:rsidRPr="0012540D">
              <w:rPr>
                <w:rFonts w:ascii="Arial" w:eastAsia="Times New Roman" w:hAnsi="Arial" w:cs="Arial"/>
              </w:rPr>
              <w:t>methemoglobinemia</w:t>
            </w:r>
            <w:proofErr w:type="spellEnd"/>
            <w:r w:rsidRPr="0012540D">
              <w:rPr>
                <w:rFonts w:ascii="Arial" w:eastAsia="Times New Roman" w:hAnsi="Arial" w:cs="Arial"/>
              </w:rPr>
              <w:t xml:space="preserve">, </w:t>
            </w:r>
            <w:proofErr w:type="spellStart"/>
            <w:r w:rsidRPr="0012540D">
              <w:rPr>
                <w:rFonts w:ascii="Arial" w:eastAsia="Times New Roman" w:hAnsi="Arial" w:cs="Arial"/>
              </w:rPr>
              <w:t>neutropenia</w:t>
            </w:r>
            <w:proofErr w:type="spellEnd"/>
            <w:r w:rsidRPr="0012540D">
              <w:rPr>
                <w:rFonts w:ascii="Arial" w:eastAsia="Times New Roman" w:hAnsi="Arial" w:cs="Arial"/>
              </w:rPr>
              <w:t xml:space="preserve">, </w:t>
            </w:r>
            <w:proofErr w:type="spellStart"/>
            <w:r w:rsidRPr="0012540D">
              <w:rPr>
                <w:rFonts w:ascii="Arial" w:eastAsia="Times New Roman" w:hAnsi="Arial" w:cs="Arial"/>
              </w:rPr>
              <w:t>leukopenia</w:t>
            </w:r>
            <w:proofErr w:type="spellEnd"/>
            <w:r w:rsidRPr="0012540D">
              <w:rPr>
                <w:rFonts w:ascii="Arial" w:eastAsia="Times New Roman" w:hAnsi="Arial" w:cs="Arial"/>
              </w:rPr>
              <w:t xml:space="preserve">, </w:t>
            </w:r>
            <w:proofErr w:type="spellStart"/>
            <w:r w:rsidRPr="0012540D">
              <w:rPr>
                <w:rFonts w:ascii="Arial" w:eastAsia="Times New Roman" w:hAnsi="Arial" w:cs="Arial"/>
              </w:rPr>
              <w:t>agranulocytosis</w:t>
            </w:r>
            <w:proofErr w:type="spellEnd"/>
            <w:r w:rsidRPr="0012540D">
              <w:rPr>
                <w:rFonts w:ascii="Arial" w:eastAsia="Times New Roman" w:hAnsi="Arial" w:cs="Arial"/>
              </w:rPr>
              <w:t>.</w:t>
            </w:r>
          </w:p>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b/>
                <w:bCs/>
                <w:color w:val="007000"/>
              </w:rPr>
              <w:t>Implementation</w:t>
            </w:r>
            <w:r w:rsidRPr="0012540D">
              <w:rPr>
                <w:rFonts w:ascii="Arial" w:eastAsia="Times New Roman" w:hAnsi="Arial" w:cs="Arial"/>
              </w:rPr>
              <w:t xml:space="preserve"> </w:t>
            </w:r>
          </w:p>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pict>
                <v:rect id="_x0000_i1032" style="width:0;height:.75pt" o:hralign="center" o:hrstd="t" o:hr="t" fillcolor="#a0a0a0" stroked="f"/>
              </w:pict>
            </w:r>
          </w:p>
          <w:tbl>
            <w:tblPr>
              <w:tblW w:w="0" w:type="auto"/>
              <w:tblCellSpacing w:w="0" w:type="dxa"/>
              <w:tblCellMar>
                <w:left w:w="0" w:type="dxa"/>
                <w:right w:w="0" w:type="dxa"/>
              </w:tblCellMar>
              <w:tblLook w:val="04A0"/>
            </w:tblPr>
            <w:tblGrid>
              <w:gridCol w:w="78"/>
              <w:gridCol w:w="6"/>
              <w:gridCol w:w="9192"/>
            </w:tblGrid>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bookmarkStart w:id="9" w:name="section7"/>
                  <w:bookmarkEnd w:id="9"/>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b/>
                      <w:bCs/>
                    </w:rPr>
                    <w:t>PO</w:t>
                  </w:r>
                  <w:r w:rsidRPr="0012540D">
                    <w:rPr>
                      <w:rFonts w:ascii="Arial" w:eastAsia="Times New Roman" w:hAnsi="Arial" w:cs="Arial"/>
                    </w:rPr>
                    <w:t xml:space="preserve">: Administer doses 30 min before meals and at bedtime. </w:t>
                  </w:r>
                </w:p>
                <w:tbl>
                  <w:tblPr>
                    <w:tblW w:w="0" w:type="auto"/>
                    <w:tblCellSpacing w:w="0" w:type="dxa"/>
                    <w:tblCellMar>
                      <w:left w:w="0" w:type="dxa"/>
                      <w:right w:w="0" w:type="dxa"/>
                    </w:tblCellMar>
                    <w:tblLook w:val="04A0"/>
                  </w:tblPr>
                  <w:tblGrid>
                    <w:gridCol w:w="75"/>
                    <w:gridCol w:w="6"/>
                    <w:gridCol w:w="9111"/>
                  </w:tblGrid>
                  <w:tr w:rsidR="0012540D" w:rsidRP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 xml:space="preserve">Do not to remove </w:t>
                        </w:r>
                        <w:r w:rsidRPr="0012540D">
                          <w:rPr>
                            <w:rFonts w:ascii="Arial" w:eastAsia="Times New Roman" w:hAnsi="Arial" w:cs="Arial"/>
                            <w:i/>
                            <w:iCs/>
                            <w:color w:val="008000"/>
                          </w:rPr>
                          <w:t>orally disintegrating tablets</w:t>
                        </w:r>
                        <w:r w:rsidRPr="0012540D">
                          <w:rPr>
                            <w:rFonts w:ascii="Arial" w:eastAsia="Times New Roman" w:hAnsi="Arial" w:cs="Arial"/>
                          </w:rPr>
                          <w:t xml:space="preserve"> from the bottle until just prior to dosing. Remove tablet from bottle with dry hands and immediately place on tongue to disintegrate and swallow with saliva. Tablet typically disintegrates in 1–1 minutes. Administration with liquid is not necessary.</w:t>
                        </w:r>
                      </w:p>
                    </w:tc>
                  </w:tr>
                </w:tbl>
                <w:p w:rsidR="0012540D" w:rsidRPr="0012540D" w:rsidRDefault="0012540D" w:rsidP="0012540D">
                  <w:pPr>
                    <w:spacing w:after="0" w:line="240" w:lineRule="auto"/>
                    <w:rPr>
                      <w:rFonts w:ascii="Arial" w:eastAsia="Times New Roman" w:hAnsi="Arial" w:cs="Arial"/>
                    </w:rPr>
                  </w:pP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b/>
                      <w:bCs/>
                    </w:rPr>
                    <w:t>IM</w:t>
                  </w:r>
                  <w:r w:rsidRPr="0012540D">
                    <w:rPr>
                      <w:rFonts w:ascii="Arial" w:eastAsia="Times New Roman" w:hAnsi="Arial" w:cs="Arial"/>
                    </w:rPr>
                    <w:t>: For prevention of postoperative nausea and vomiting, inject IM near the end of surgery.</w:t>
                  </w: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b/>
                      <w:bCs/>
                    </w:rPr>
                    <w:t>Direct IV</w:t>
                  </w:r>
                  <w:r w:rsidRPr="0012540D">
                    <w:rPr>
                      <w:rFonts w:ascii="Arial" w:eastAsia="Times New Roman" w:hAnsi="Arial" w:cs="Arial"/>
                    </w:rPr>
                    <w:t>: Administer IV dose 30 min before administration of chemotherapeutic agent.</w:t>
                  </w: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b/>
                      <w:bCs/>
                      <w:i/>
                      <w:iCs/>
                      <w:color w:val="008000"/>
                    </w:rPr>
                    <w:t xml:space="preserve">Rate: </w:t>
                  </w:r>
                  <w:r w:rsidRPr="0012540D">
                    <w:rPr>
                      <w:rFonts w:ascii="Arial" w:eastAsia="Times New Roman" w:hAnsi="Arial" w:cs="Arial"/>
                    </w:rPr>
                    <w:t>Doses may be given slowly over 1–2 min. Rapid administration causes a transient but intense feeling of anxiety and restlessness followed by drowsiness.</w:t>
                  </w: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b/>
                      <w:bCs/>
                    </w:rPr>
                    <w:t xml:space="preserve">Intermittent Infusion: </w:t>
                  </w:r>
                  <w:r w:rsidRPr="0012540D">
                    <w:rPr>
                      <w:rFonts w:ascii="Arial" w:eastAsia="Times New Roman" w:hAnsi="Arial" w:cs="Arial"/>
                    </w:rPr>
                    <w:t xml:space="preserve">May be diluted for IV infusion in 50 </w:t>
                  </w:r>
                  <w:proofErr w:type="spellStart"/>
                  <w:r w:rsidRPr="0012540D">
                    <w:rPr>
                      <w:rFonts w:ascii="Arial" w:eastAsia="Times New Roman" w:hAnsi="Arial" w:cs="Arial"/>
                    </w:rPr>
                    <w:t>mL</w:t>
                  </w:r>
                  <w:proofErr w:type="spellEnd"/>
                  <w:r w:rsidRPr="0012540D">
                    <w:rPr>
                      <w:rFonts w:ascii="Arial" w:eastAsia="Times New Roman" w:hAnsi="Arial" w:cs="Arial"/>
                    </w:rPr>
                    <w:t xml:space="preserve"> of D5W, 0.9% </w:t>
                  </w:r>
                  <w:proofErr w:type="spellStart"/>
                  <w:r w:rsidRPr="0012540D">
                    <w:rPr>
                      <w:rFonts w:ascii="Arial" w:eastAsia="Times New Roman" w:hAnsi="Arial" w:cs="Arial"/>
                    </w:rPr>
                    <w:t>NaCl</w:t>
                  </w:r>
                  <w:proofErr w:type="spellEnd"/>
                  <w:r w:rsidRPr="0012540D">
                    <w:rPr>
                      <w:rFonts w:ascii="Arial" w:eastAsia="Times New Roman" w:hAnsi="Arial" w:cs="Arial"/>
                    </w:rPr>
                    <w:t xml:space="preserve">, D5/0.45% </w:t>
                  </w:r>
                  <w:proofErr w:type="spellStart"/>
                  <w:r w:rsidRPr="0012540D">
                    <w:rPr>
                      <w:rFonts w:ascii="Arial" w:eastAsia="Times New Roman" w:hAnsi="Arial" w:cs="Arial"/>
                    </w:rPr>
                    <w:t>NaCl</w:t>
                  </w:r>
                  <w:proofErr w:type="spellEnd"/>
                  <w:r w:rsidRPr="0012540D">
                    <w:rPr>
                      <w:rFonts w:ascii="Arial" w:eastAsia="Times New Roman" w:hAnsi="Arial" w:cs="Arial"/>
                    </w:rPr>
                    <w:t>, Ringer’s solution, or LR. Diluted solution is stable for 48 hr if protected from light or 24 hr under normal light.</w:t>
                  </w: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May dilute to 0.2 mg/</w:t>
                  </w:r>
                  <w:proofErr w:type="spellStart"/>
                  <w:r w:rsidRPr="0012540D">
                    <w:rPr>
                      <w:rFonts w:ascii="Arial" w:eastAsia="Times New Roman" w:hAnsi="Arial" w:cs="Arial"/>
                    </w:rPr>
                    <w:t>mL</w:t>
                  </w:r>
                  <w:proofErr w:type="spellEnd"/>
                  <w:r w:rsidRPr="0012540D">
                    <w:rPr>
                      <w:rFonts w:ascii="Arial" w:eastAsia="Times New Roman" w:hAnsi="Arial" w:cs="Arial"/>
                    </w:rPr>
                    <w:t xml:space="preserve"> or give undiluted at 5 mg/</w:t>
                  </w:r>
                  <w:proofErr w:type="spellStart"/>
                  <w:r w:rsidRPr="0012540D">
                    <w:rPr>
                      <w:rFonts w:ascii="Arial" w:eastAsia="Times New Roman" w:hAnsi="Arial" w:cs="Arial"/>
                    </w:rPr>
                    <w:t>mL</w:t>
                  </w:r>
                  <w:proofErr w:type="spellEnd"/>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b/>
                      <w:bCs/>
                      <w:i/>
                      <w:iCs/>
                      <w:color w:val="008000"/>
                    </w:rPr>
                    <w:t xml:space="preserve">Rate: </w:t>
                  </w:r>
                  <w:r w:rsidRPr="0012540D">
                    <w:rPr>
                      <w:rFonts w:ascii="Arial" w:eastAsia="Times New Roman" w:hAnsi="Arial" w:cs="Arial"/>
                    </w:rPr>
                    <w:t>Infuse slowly (maximum rate 5 mg/min) over at least 15–30 min.</w:t>
                  </w:r>
                </w:p>
              </w:tc>
            </w:tr>
          </w:tbl>
          <w:p w:rsidR="0012540D" w:rsidRPr="0048409F" w:rsidRDefault="0012540D" w:rsidP="0012540D">
            <w:pPr>
              <w:spacing w:after="0" w:line="240" w:lineRule="auto"/>
              <w:rPr>
                <w:rFonts w:ascii="Arial" w:eastAsia="Times New Roman" w:hAnsi="Arial" w:cs="Arial"/>
              </w:rPr>
            </w:pPr>
          </w:p>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b/>
                <w:bCs/>
                <w:color w:val="007000"/>
              </w:rPr>
              <w:t>Patient/Family Teaching</w:t>
            </w:r>
            <w:r w:rsidRPr="0012540D">
              <w:rPr>
                <w:rFonts w:ascii="Arial" w:eastAsia="Times New Roman" w:hAnsi="Arial" w:cs="Arial"/>
              </w:rPr>
              <w:t xml:space="preserve"> </w:t>
            </w:r>
          </w:p>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pict>
                <v:rect id="_x0000_i1033" style="width:0;height:.75pt" o:hralign="center" o:hrstd="t" o:hr="t" fillcolor="#a0a0a0" stroked="f"/>
              </w:pict>
            </w:r>
          </w:p>
          <w:tbl>
            <w:tblPr>
              <w:tblW w:w="0" w:type="auto"/>
              <w:tblCellSpacing w:w="0" w:type="dxa"/>
              <w:tblCellMar>
                <w:left w:w="0" w:type="dxa"/>
                <w:right w:w="0" w:type="dxa"/>
              </w:tblCellMar>
              <w:tblLook w:val="04A0"/>
            </w:tblPr>
            <w:tblGrid>
              <w:gridCol w:w="78"/>
              <w:gridCol w:w="6"/>
              <w:gridCol w:w="9192"/>
            </w:tblGrid>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bookmarkStart w:id="10" w:name="section17"/>
                  <w:bookmarkStart w:id="11" w:name="pat"/>
                  <w:bookmarkEnd w:id="10"/>
                  <w:bookmarkEnd w:id="11"/>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 xml:space="preserve">Instruct patient to take </w:t>
                  </w:r>
                  <w:proofErr w:type="spellStart"/>
                  <w:r w:rsidRPr="0012540D">
                    <w:rPr>
                      <w:rFonts w:ascii="Arial" w:eastAsia="Times New Roman" w:hAnsi="Arial" w:cs="Arial"/>
                    </w:rPr>
                    <w:t>metoclopramide</w:t>
                  </w:r>
                  <w:proofErr w:type="spellEnd"/>
                  <w:r w:rsidRPr="0012540D">
                    <w:rPr>
                      <w:rFonts w:ascii="Arial" w:eastAsia="Times New Roman" w:hAnsi="Arial" w:cs="Arial"/>
                    </w:rPr>
                    <w:t xml:space="preserve"> as directed. Take missed doses as soon as remembered if not almost time for next dose. Advise patient to read the </w:t>
                  </w:r>
                  <w:r w:rsidRPr="0012540D">
                    <w:rPr>
                      <w:rFonts w:ascii="Arial" w:eastAsia="Times New Roman" w:hAnsi="Arial" w:cs="Arial"/>
                      <w:i/>
                      <w:iCs/>
                      <w:color w:val="008000"/>
                    </w:rPr>
                    <w:t>Medication Guide</w:t>
                  </w:r>
                  <w:r w:rsidRPr="0012540D">
                    <w:rPr>
                      <w:rFonts w:ascii="Arial" w:eastAsia="Times New Roman" w:hAnsi="Arial" w:cs="Arial"/>
                    </w:rPr>
                    <w:t xml:space="preserve"> before starting therapy and with each Rx refill in case of changes.</w:t>
                  </w: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b/>
                      <w:bCs/>
                      <w:color w:val="FF0000"/>
                    </w:rPr>
                    <w:t xml:space="preserve">Pedi: </w:t>
                  </w:r>
                  <w:r w:rsidRPr="0012540D">
                    <w:rPr>
                      <w:rFonts w:ascii="Arial" w:eastAsia="Times New Roman" w:hAnsi="Arial" w:cs="Arial"/>
                    </w:rPr>
                    <w:t xml:space="preserve">Unintentional overdose has been reported in infants and children with the use of </w:t>
                  </w:r>
                  <w:proofErr w:type="spellStart"/>
                  <w:r w:rsidRPr="0012540D">
                    <w:rPr>
                      <w:rFonts w:ascii="Arial" w:eastAsia="Times New Roman" w:hAnsi="Arial" w:cs="Arial"/>
                    </w:rPr>
                    <w:lastRenderedPageBreak/>
                    <w:t>metoclopramide</w:t>
                  </w:r>
                  <w:proofErr w:type="spellEnd"/>
                  <w:r w:rsidRPr="0012540D">
                    <w:rPr>
                      <w:rFonts w:ascii="Arial" w:eastAsia="Times New Roman" w:hAnsi="Arial" w:cs="Arial"/>
                    </w:rPr>
                    <w:t xml:space="preserve"> oral solution. Teach parents how to accurately read labels and administer medication.</w:t>
                  </w: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lastRenderedPageBreak/>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May cause drowsiness. Caution patient to avoid driving or other activities requiring alertness until response to medication is known.</w:t>
                  </w: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Advise patient to avoid concurrent use of alcohol and other CNS depressants while taking this medication.</w:t>
                  </w:r>
                </w:p>
              </w:tc>
            </w:tr>
            <w:tr w:rsidR="0012540D" w:rsidRPr="0012540D" w:rsidTr="0012540D">
              <w:trPr>
                <w:tblCellSpacing w:w="0" w:type="dxa"/>
              </w:trPr>
              <w:tc>
                <w:tcPr>
                  <w:tcW w:w="150" w:type="dxa"/>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w:t>
                  </w:r>
                </w:p>
              </w:tc>
              <w:tc>
                <w:tcPr>
                  <w:tcW w:w="0" w:type="auto"/>
                  <w:hideMark/>
                </w:tcPr>
                <w:p w:rsidR="0012540D" w:rsidRPr="0012540D" w:rsidRDefault="0012540D" w:rsidP="0012540D">
                  <w:pPr>
                    <w:spacing w:after="0" w:line="240" w:lineRule="auto"/>
                    <w:rPr>
                      <w:rFonts w:ascii="Arial" w:eastAsia="Times New Roman" w:hAnsi="Arial" w:cs="Arial"/>
                    </w:rPr>
                  </w:pPr>
                </w:p>
              </w:tc>
              <w:tc>
                <w:tcPr>
                  <w:tcW w:w="5000" w:type="pct"/>
                  <w:hideMark/>
                </w:tcPr>
                <w:p w:rsidR="0012540D" w:rsidRPr="0012540D" w:rsidRDefault="0012540D" w:rsidP="0012540D">
                  <w:pPr>
                    <w:spacing w:after="0" w:line="240" w:lineRule="auto"/>
                    <w:rPr>
                      <w:rFonts w:ascii="Arial" w:eastAsia="Times New Roman" w:hAnsi="Arial" w:cs="Arial"/>
                    </w:rPr>
                  </w:pPr>
                  <w:r w:rsidRPr="0012540D">
                    <w:rPr>
                      <w:rFonts w:ascii="Arial" w:eastAsia="Times New Roman" w:hAnsi="Arial" w:cs="Arial"/>
                    </w:rPr>
                    <w:t xml:space="preserve">Inform patient of risk of </w:t>
                  </w:r>
                  <w:proofErr w:type="spellStart"/>
                  <w:r w:rsidRPr="0012540D">
                    <w:rPr>
                      <w:rFonts w:ascii="Arial" w:eastAsia="Times New Roman" w:hAnsi="Arial" w:cs="Arial"/>
                    </w:rPr>
                    <w:t>extrapyramidal</w:t>
                  </w:r>
                  <w:proofErr w:type="spellEnd"/>
                  <w:r w:rsidRPr="0012540D">
                    <w:rPr>
                      <w:rFonts w:ascii="Arial" w:eastAsia="Times New Roman" w:hAnsi="Arial" w:cs="Arial"/>
                    </w:rPr>
                    <w:t xml:space="preserve"> symptoms, </w:t>
                  </w:r>
                  <w:proofErr w:type="spellStart"/>
                  <w:r w:rsidRPr="0012540D">
                    <w:rPr>
                      <w:rFonts w:ascii="Arial" w:eastAsia="Times New Roman" w:hAnsi="Arial" w:cs="Arial"/>
                    </w:rPr>
                    <w:t>tardive</w:t>
                  </w:r>
                  <w:proofErr w:type="spellEnd"/>
                  <w:r w:rsidRPr="0012540D">
                    <w:rPr>
                      <w:rFonts w:ascii="Arial" w:eastAsia="Times New Roman" w:hAnsi="Arial" w:cs="Arial"/>
                    </w:rPr>
                    <w:t xml:space="preserve"> </w:t>
                  </w:r>
                  <w:proofErr w:type="spellStart"/>
                  <w:r w:rsidRPr="0012540D">
                    <w:rPr>
                      <w:rFonts w:ascii="Arial" w:eastAsia="Times New Roman" w:hAnsi="Arial" w:cs="Arial"/>
                    </w:rPr>
                    <w:t>dyskinesia</w:t>
                  </w:r>
                  <w:proofErr w:type="spellEnd"/>
                  <w:r w:rsidRPr="0012540D">
                    <w:rPr>
                      <w:rFonts w:ascii="Arial" w:eastAsia="Times New Roman" w:hAnsi="Arial" w:cs="Arial"/>
                    </w:rPr>
                    <w:t xml:space="preserve">, and </w:t>
                  </w:r>
                  <w:proofErr w:type="spellStart"/>
                  <w:r w:rsidRPr="0012540D">
                    <w:rPr>
                      <w:rFonts w:ascii="Arial" w:eastAsia="Times New Roman" w:hAnsi="Arial" w:cs="Arial"/>
                    </w:rPr>
                    <w:t>neuroleptic</w:t>
                  </w:r>
                  <w:proofErr w:type="spellEnd"/>
                  <w:r w:rsidRPr="0012540D">
                    <w:rPr>
                      <w:rFonts w:ascii="Arial" w:eastAsia="Times New Roman" w:hAnsi="Arial" w:cs="Arial"/>
                    </w:rPr>
                    <w:t xml:space="preserve"> malignant syndrome. Advise patient to notify health care professional immediately if involuntary or repetitive movements of eyes, face, or limbs occur.</w:t>
                  </w:r>
                </w:p>
              </w:tc>
            </w:tr>
          </w:tbl>
          <w:p w:rsidR="0012540D" w:rsidRPr="0012540D" w:rsidRDefault="0012540D" w:rsidP="0012540D">
            <w:pPr>
              <w:spacing w:after="0" w:line="240" w:lineRule="auto"/>
              <w:rPr>
                <w:rFonts w:ascii="Arial" w:eastAsia="Times New Roman" w:hAnsi="Arial" w:cs="Arial"/>
              </w:rPr>
            </w:pPr>
          </w:p>
        </w:tc>
      </w:tr>
    </w:tbl>
    <w:p w:rsidR="0012540D" w:rsidRPr="0048409F" w:rsidRDefault="0012540D">
      <w:pPr>
        <w:rPr>
          <w:rFonts w:ascii="Arial" w:hAnsi="Arial" w:cs="Arial"/>
        </w:rPr>
      </w:pPr>
    </w:p>
    <w:p w:rsidR="0012540D" w:rsidRPr="0048409F" w:rsidRDefault="0006423C">
      <w:pPr>
        <w:rPr>
          <w:rFonts w:ascii="Arial" w:hAnsi="Arial" w:cs="Arial"/>
        </w:rPr>
      </w:pPr>
      <w:r w:rsidRPr="0048409F">
        <w:rPr>
          <w:rFonts w:ascii="Arial" w:hAnsi="Arial" w:cs="Arial"/>
        </w:rPr>
        <w:t xml:space="preserve">Medication: </w:t>
      </w:r>
      <w:proofErr w:type="spellStart"/>
      <w:r w:rsidRPr="0048409F">
        <w:rPr>
          <w:rFonts w:ascii="Arial" w:hAnsi="Arial" w:cs="Arial"/>
        </w:rPr>
        <w:t>Miralax</w:t>
      </w:r>
      <w:proofErr w:type="spellEnd"/>
      <w:r w:rsidRPr="0048409F">
        <w:rPr>
          <w:rFonts w:ascii="Arial" w:hAnsi="Arial" w:cs="Arial"/>
        </w:rPr>
        <w:t xml:space="preserve">, </w:t>
      </w:r>
      <w:proofErr w:type="spellStart"/>
      <w:r w:rsidRPr="0048409F">
        <w:rPr>
          <w:rFonts w:ascii="Arial" w:hAnsi="Arial" w:cs="Arial"/>
        </w:rPr>
        <w:t>Glycolax</w:t>
      </w:r>
      <w:proofErr w:type="spellEnd"/>
      <w:r w:rsidRPr="0048409F">
        <w:rPr>
          <w:rFonts w:ascii="Arial" w:hAnsi="Arial" w:cs="Arial"/>
        </w:rPr>
        <w:t>, Polyethylene Glycol</w:t>
      </w:r>
    </w:p>
    <w:p w:rsidR="0006423C" w:rsidRPr="0048409F" w:rsidRDefault="0006423C">
      <w:pPr>
        <w:rPr>
          <w:rFonts w:ascii="Arial" w:hAnsi="Arial" w:cs="Arial"/>
        </w:rPr>
      </w:pPr>
      <w:r w:rsidRPr="0048409F">
        <w:rPr>
          <w:rFonts w:ascii="Arial" w:hAnsi="Arial" w:cs="Arial"/>
        </w:rPr>
        <w:t xml:space="preserve">Classification:  Laxative, </w:t>
      </w:r>
      <w:proofErr w:type="spellStart"/>
      <w:r w:rsidRPr="0048409F">
        <w:rPr>
          <w:rFonts w:ascii="Arial" w:hAnsi="Arial" w:cs="Arial"/>
        </w:rPr>
        <w:t>Osmotics</w:t>
      </w:r>
      <w:proofErr w:type="spellEnd"/>
    </w:p>
    <w:p w:rsidR="0006423C" w:rsidRPr="0048409F" w:rsidRDefault="0006423C">
      <w:pPr>
        <w:rPr>
          <w:rFonts w:ascii="Arial" w:hAnsi="Arial" w:cs="Arial"/>
        </w:rPr>
      </w:pPr>
      <w:r w:rsidRPr="0048409F">
        <w:rPr>
          <w:rFonts w:ascii="Arial" w:hAnsi="Arial" w:cs="Arial"/>
        </w:rPr>
        <w:t>Ordered dose: 4.2g (o</w:t>
      </w:r>
      <w:proofErr w:type="gramStart"/>
      <w:r w:rsidRPr="0048409F">
        <w:rPr>
          <w:rFonts w:ascii="Arial" w:hAnsi="Arial" w:cs="Arial"/>
        </w:rPr>
        <w:t>,25</w:t>
      </w:r>
      <w:proofErr w:type="gramEnd"/>
      <w:r w:rsidRPr="0048409F">
        <w:rPr>
          <w:rFonts w:ascii="Arial" w:hAnsi="Arial" w:cs="Arial"/>
        </w:rPr>
        <w:t xml:space="preserve"> packet x17g packet)</w:t>
      </w:r>
    </w:p>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b/>
          <w:bCs/>
          <w:color w:val="007000"/>
        </w:rPr>
        <w:t>Route/Dosage</w:t>
      </w:r>
      <w:r w:rsidRPr="001A4691">
        <w:rPr>
          <w:rFonts w:ascii="Arial" w:eastAsia="Times New Roman" w:hAnsi="Arial" w:cs="Arial"/>
        </w:rPr>
        <w:t xml:space="preserve"> </w:t>
      </w:r>
    </w:p>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rPr>
        <w:pict>
          <v:rect id="_x0000_i1041" style="width:0;height:.75pt" o:hralign="center" o:hrstd="t" o:hr="t" fillcolor="#a0a0a0" stroked="f"/>
        </w:pict>
      </w:r>
    </w:p>
    <w:tbl>
      <w:tblPr>
        <w:tblW w:w="0" w:type="auto"/>
        <w:tblCellSpacing w:w="0" w:type="dxa"/>
        <w:tblCellMar>
          <w:left w:w="0" w:type="dxa"/>
          <w:right w:w="0" w:type="dxa"/>
        </w:tblCellMar>
        <w:tblLook w:val="04A0"/>
      </w:tblPr>
      <w:tblGrid>
        <w:gridCol w:w="78"/>
        <w:gridCol w:w="6"/>
        <w:gridCol w:w="9276"/>
      </w:tblGrid>
      <w:tr w:rsidR="001A4691" w:rsidRPr="001A4691" w:rsidTr="001A4691">
        <w:trPr>
          <w:tblCellSpacing w:w="0" w:type="dxa"/>
        </w:trPr>
        <w:tc>
          <w:tcPr>
            <w:tcW w:w="150" w:type="dxa"/>
            <w:hideMark/>
          </w:tcPr>
          <w:p w:rsidR="001A4691" w:rsidRPr="001A4691" w:rsidRDefault="001A4691" w:rsidP="001A4691">
            <w:pPr>
              <w:spacing w:after="0" w:line="240" w:lineRule="auto"/>
              <w:rPr>
                <w:rFonts w:ascii="Arial" w:eastAsia="Times New Roman" w:hAnsi="Arial" w:cs="Arial"/>
              </w:rPr>
            </w:pPr>
            <w:bookmarkStart w:id="12" w:name="section6"/>
            <w:bookmarkEnd w:id="12"/>
            <w:r w:rsidRPr="001A4691">
              <w:rPr>
                <w:rFonts w:ascii="Arial" w:eastAsia="Times New Roman" w:hAnsi="Arial" w:cs="Arial"/>
              </w:rPr>
              <w:t>•</w:t>
            </w:r>
          </w:p>
        </w:tc>
        <w:tc>
          <w:tcPr>
            <w:tcW w:w="0" w:type="auto"/>
            <w:hideMark/>
          </w:tcPr>
          <w:p w:rsidR="001A4691" w:rsidRPr="001A4691" w:rsidRDefault="001A4691" w:rsidP="001A4691">
            <w:pPr>
              <w:spacing w:after="0" w:line="240" w:lineRule="auto"/>
              <w:rPr>
                <w:rFonts w:ascii="Arial" w:eastAsia="Times New Roman" w:hAnsi="Arial" w:cs="Arial"/>
              </w:rPr>
            </w:pPr>
          </w:p>
        </w:tc>
        <w:tc>
          <w:tcPr>
            <w:tcW w:w="5000" w:type="pct"/>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b/>
                <w:bCs/>
              </w:rPr>
              <w:t xml:space="preserve">PO (Adults): </w:t>
            </w:r>
            <w:r w:rsidRPr="001A4691">
              <w:rPr>
                <w:rFonts w:ascii="Arial" w:eastAsia="Times New Roman" w:hAnsi="Arial" w:cs="Arial"/>
              </w:rPr>
              <w:t>17 g (heaping tablespoon) in 8 oz of water; may be used for up to 2 wk.</w:t>
            </w:r>
          </w:p>
        </w:tc>
      </w:tr>
    </w:tbl>
    <w:p w:rsidR="001A4691" w:rsidRPr="0048409F" w:rsidRDefault="001A4691">
      <w:pPr>
        <w:rPr>
          <w:rFonts w:ascii="Arial" w:hAnsi="Arial" w:cs="Arial"/>
        </w:rPr>
      </w:pPr>
    </w:p>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b/>
          <w:bCs/>
          <w:color w:val="007000"/>
        </w:rPr>
        <w:t>Interactions</w:t>
      </w:r>
      <w:r w:rsidRPr="001A4691">
        <w:rPr>
          <w:rFonts w:ascii="Arial" w:eastAsia="Times New Roman" w:hAnsi="Arial" w:cs="Arial"/>
        </w:rPr>
        <w:t xml:space="preserve"> </w:t>
      </w:r>
    </w:p>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rPr>
        <w:pict>
          <v:rect id="_x0000_i1042" style="width:0;height:.75pt" o:hralign="center" o:hrstd="t" o:hr="t" fillcolor="#a0a0a0" stroked="f"/>
        </w:pict>
      </w:r>
    </w:p>
    <w:p w:rsidR="001A4691" w:rsidRPr="001A4691" w:rsidRDefault="001A4691" w:rsidP="001A4691">
      <w:pPr>
        <w:spacing w:before="100" w:beforeAutospacing="1" w:after="100" w:afterAutospacing="1" w:line="240" w:lineRule="auto"/>
        <w:rPr>
          <w:rFonts w:ascii="Arial" w:eastAsia="Times New Roman" w:hAnsi="Arial" w:cs="Arial"/>
        </w:rPr>
      </w:pPr>
      <w:r w:rsidRPr="001A4691">
        <w:rPr>
          <w:rFonts w:ascii="Arial" w:eastAsia="Times New Roman" w:hAnsi="Arial" w:cs="Arial"/>
          <w:b/>
          <w:bCs/>
        </w:rPr>
        <w:t xml:space="preserve">Drug-Drug: </w:t>
      </w:r>
    </w:p>
    <w:tbl>
      <w:tblPr>
        <w:tblW w:w="0" w:type="auto"/>
        <w:tblCellSpacing w:w="0" w:type="dxa"/>
        <w:tblCellMar>
          <w:left w:w="0" w:type="dxa"/>
          <w:right w:w="0" w:type="dxa"/>
        </w:tblCellMar>
        <w:tblLook w:val="04A0"/>
      </w:tblPr>
      <w:tblGrid>
        <w:gridCol w:w="78"/>
        <w:gridCol w:w="6"/>
        <w:gridCol w:w="9276"/>
      </w:tblGrid>
      <w:tr w:rsidR="001A4691" w:rsidRPr="001A4691" w:rsidTr="001A4691">
        <w:trPr>
          <w:tblCellSpacing w:w="0" w:type="dxa"/>
        </w:trPr>
        <w:tc>
          <w:tcPr>
            <w:tcW w:w="150" w:type="dxa"/>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rPr>
              <w:t>•</w:t>
            </w:r>
          </w:p>
        </w:tc>
        <w:tc>
          <w:tcPr>
            <w:tcW w:w="0" w:type="auto"/>
            <w:hideMark/>
          </w:tcPr>
          <w:p w:rsidR="001A4691" w:rsidRPr="001A4691" w:rsidRDefault="001A4691" w:rsidP="001A4691">
            <w:pPr>
              <w:spacing w:after="0" w:line="240" w:lineRule="auto"/>
              <w:rPr>
                <w:rFonts w:ascii="Arial" w:eastAsia="Times New Roman" w:hAnsi="Arial" w:cs="Arial"/>
              </w:rPr>
            </w:pPr>
          </w:p>
        </w:tc>
        <w:tc>
          <w:tcPr>
            <w:tcW w:w="5000" w:type="pct"/>
            <w:hideMark/>
          </w:tcPr>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rPr>
              <w:t>None significant.</w:t>
            </w:r>
          </w:p>
        </w:tc>
      </w:tr>
    </w:tbl>
    <w:p w:rsidR="001A4691" w:rsidRPr="0048409F" w:rsidRDefault="001A4691">
      <w:pPr>
        <w:rPr>
          <w:rFonts w:ascii="Arial" w:hAnsi="Arial" w:cs="Arial"/>
        </w:rPr>
      </w:pPr>
    </w:p>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b/>
          <w:bCs/>
          <w:color w:val="007000"/>
        </w:rPr>
        <w:t>Adv. Reactions/Side Effects</w:t>
      </w:r>
      <w:r w:rsidRPr="001A4691">
        <w:rPr>
          <w:rFonts w:ascii="Arial" w:eastAsia="Times New Roman" w:hAnsi="Arial" w:cs="Arial"/>
        </w:rPr>
        <w:t xml:space="preserve"> </w:t>
      </w:r>
    </w:p>
    <w:p w:rsidR="001A4691" w:rsidRPr="001A4691" w:rsidRDefault="001A4691" w:rsidP="001A4691">
      <w:pPr>
        <w:spacing w:after="0" w:line="240" w:lineRule="auto"/>
        <w:rPr>
          <w:rFonts w:ascii="Arial" w:eastAsia="Times New Roman" w:hAnsi="Arial" w:cs="Arial"/>
        </w:rPr>
      </w:pPr>
      <w:r w:rsidRPr="001A4691">
        <w:rPr>
          <w:rFonts w:ascii="Arial" w:eastAsia="Times New Roman" w:hAnsi="Arial" w:cs="Arial"/>
        </w:rPr>
        <w:pict>
          <v:rect id="_x0000_i1043" style="width:0;height:.75pt" o:hralign="center" o:hrstd="t" o:hr="t" fillcolor="#a0a0a0" stroked="f"/>
        </w:pict>
      </w:r>
    </w:p>
    <w:p w:rsidR="001A4691" w:rsidRPr="001A4691" w:rsidRDefault="001A4691" w:rsidP="001A4691">
      <w:pPr>
        <w:spacing w:before="100" w:beforeAutospacing="1" w:after="100" w:afterAutospacing="1" w:line="240" w:lineRule="auto"/>
        <w:rPr>
          <w:rFonts w:ascii="Arial" w:eastAsia="Times New Roman" w:hAnsi="Arial" w:cs="Arial"/>
        </w:rPr>
      </w:pPr>
      <w:r w:rsidRPr="001A4691">
        <w:rPr>
          <w:rFonts w:ascii="Arial" w:eastAsia="Times New Roman" w:hAnsi="Arial" w:cs="Arial"/>
          <w:b/>
          <w:bCs/>
        </w:rPr>
        <w:t xml:space="preserve">GI: </w:t>
      </w:r>
      <w:r w:rsidRPr="001A4691">
        <w:rPr>
          <w:rFonts w:ascii="Arial" w:eastAsia="Times New Roman" w:hAnsi="Arial" w:cs="Arial"/>
        </w:rPr>
        <w:t>abdominal bloating, cramping, flatulence, nausea.</w:t>
      </w:r>
    </w:p>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b/>
          <w:bCs/>
          <w:color w:val="007000"/>
        </w:rPr>
        <w:t>Implementation</w:t>
      </w:r>
      <w:r w:rsidRPr="0009060D">
        <w:rPr>
          <w:rFonts w:ascii="Arial" w:eastAsia="Times New Roman" w:hAnsi="Arial" w:cs="Arial"/>
        </w:rPr>
        <w:t xml:space="preserve"> </w:t>
      </w:r>
    </w:p>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pict>
          <v:rect id="_x0000_i1044" style="width:0;height:.75pt" o:hralign="center" o:hrstd="t" o:hr="t" fillcolor="#a0a0a0" stroked="f"/>
        </w:pict>
      </w:r>
    </w:p>
    <w:tbl>
      <w:tblPr>
        <w:tblW w:w="0" w:type="auto"/>
        <w:tblCellSpacing w:w="0" w:type="dxa"/>
        <w:tblCellMar>
          <w:left w:w="0" w:type="dxa"/>
          <w:right w:w="0" w:type="dxa"/>
        </w:tblCellMar>
        <w:tblLook w:val="04A0"/>
      </w:tblPr>
      <w:tblGrid>
        <w:gridCol w:w="78"/>
        <w:gridCol w:w="6"/>
        <w:gridCol w:w="9276"/>
      </w:tblGrid>
      <w:tr w:rsidR="0009060D" w:rsidRPr="0009060D" w:rsidTr="0009060D">
        <w:trPr>
          <w:tblCellSpacing w:w="0" w:type="dxa"/>
        </w:trPr>
        <w:tc>
          <w:tcPr>
            <w:tcW w:w="150"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0" w:type="auto"/>
            <w:hideMark/>
          </w:tcPr>
          <w:p w:rsidR="0009060D" w:rsidRPr="0009060D" w:rsidRDefault="0009060D" w:rsidP="0009060D">
            <w:pPr>
              <w:spacing w:after="0" w:line="240" w:lineRule="auto"/>
              <w:rPr>
                <w:rFonts w:ascii="Arial" w:eastAsia="Times New Roman" w:hAnsi="Arial" w:cs="Arial"/>
              </w:rPr>
            </w:pPr>
          </w:p>
        </w:tc>
        <w:tc>
          <w:tcPr>
            <w:tcW w:w="5000" w:type="pct"/>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b/>
                <w:bCs/>
              </w:rPr>
              <w:t>PO</w:t>
            </w:r>
            <w:r w:rsidRPr="0009060D">
              <w:rPr>
                <w:rFonts w:ascii="Arial" w:eastAsia="Times New Roman" w:hAnsi="Arial" w:cs="Arial"/>
              </w:rPr>
              <w:t>: Dissolve powder in 8 oz of water prior to administration.</w:t>
            </w:r>
          </w:p>
        </w:tc>
      </w:tr>
    </w:tbl>
    <w:p w:rsidR="001A4691" w:rsidRPr="0048409F" w:rsidRDefault="001A4691">
      <w:pPr>
        <w:rPr>
          <w:rFonts w:ascii="Arial" w:hAnsi="Arial" w:cs="Arial"/>
        </w:rPr>
      </w:pPr>
    </w:p>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b/>
          <w:bCs/>
          <w:color w:val="007000"/>
        </w:rPr>
        <w:t>Patient/Family Teaching</w:t>
      </w:r>
      <w:r w:rsidRPr="0009060D">
        <w:rPr>
          <w:rFonts w:ascii="Arial" w:eastAsia="Times New Roman" w:hAnsi="Arial" w:cs="Arial"/>
        </w:rPr>
        <w:t xml:space="preserve"> </w:t>
      </w:r>
    </w:p>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pict>
          <v:rect id="_x0000_i1045" style="width:0;height:.75pt" o:hralign="center" o:hrstd="t" o:hr="t" fillcolor="#a0a0a0" stroked="f"/>
        </w:pict>
      </w:r>
    </w:p>
    <w:tbl>
      <w:tblPr>
        <w:tblW w:w="0" w:type="auto"/>
        <w:tblCellSpacing w:w="0" w:type="dxa"/>
        <w:tblCellMar>
          <w:left w:w="0" w:type="dxa"/>
          <w:right w:w="0" w:type="dxa"/>
        </w:tblCellMar>
        <w:tblLook w:val="04A0"/>
      </w:tblPr>
      <w:tblGrid>
        <w:gridCol w:w="78"/>
        <w:gridCol w:w="6"/>
        <w:gridCol w:w="9276"/>
      </w:tblGrid>
      <w:tr w:rsidR="0009060D" w:rsidRPr="0009060D" w:rsidTr="0009060D">
        <w:trPr>
          <w:tblCellSpacing w:w="0" w:type="dxa"/>
        </w:trPr>
        <w:tc>
          <w:tcPr>
            <w:tcW w:w="150"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0" w:type="auto"/>
            <w:hideMark/>
          </w:tcPr>
          <w:p w:rsidR="0009060D" w:rsidRPr="0009060D" w:rsidRDefault="0009060D" w:rsidP="0009060D">
            <w:pPr>
              <w:spacing w:after="0" w:line="240" w:lineRule="auto"/>
              <w:rPr>
                <w:rFonts w:ascii="Arial" w:eastAsia="Times New Roman" w:hAnsi="Arial" w:cs="Arial"/>
              </w:rPr>
            </w:pPr>
          </w:p>
        </w:tc>
        <w:tc>
          <w:tcPr>
            <w:tcW w:w="5000" w:type="pct"/>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Inform patient that 2–4 days may be required to produce a bowel movement. PEG should not be used for more than 2 wk. Prolonged, frequent, or excessive use may result in electrolyte imbalance and laxative dependence.</w:t>
            </w:r>
          </w:p>
        </w:tc>
      </w:tr>
      <w:tr w:rsidR="0009060D" w:rsidRPr="0009060D" w:rsidTr="0009060D">
        <w:trPr>
          <w:tblCellSpacing w:w="0" w:type="dxa"/>
        </w:trPr>
        <w:tc>
          <w:tcPr>
            <w:tcW w:w="150"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0" w:type="auto"/>
            <w:hideMark/>
          </w:tcPr>
          <w:p w:rsidR="0009060D" w:rsidRPr="0009060D" w:rsidRDefault="0009060D" w:rsidP="0009060D">
            <w:pPr>
              <w:spacing w:after="0" w:line="240" w:lineRule="auto"/>
              <w:rPr>
                <w:rFonts w:ascii="Arial" w:eastAsia="Times New Roman" w:hAnsi="Arial" w:cs="Arial"/>
              </w:rPr>
            </w:pPr>
          </w:p>
        </w:tc>
        <w:tc>
          <w:tcPr>
            <w:tcW w:w="5000" w:type="pct"/>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Advise patient to notify health care professional if unusual cramps, bloating, or diarrhea occurs.</w:t>
            </w:r>
          </w:p>
        </w:tc>
      </w:tr>
    </w:tbl>
    <w:p w:rsidR="0009060D" w:rsidRPr="0048409F" w:rsidRDefault="0009060D">
      <w:pPr>
        <w:rPr>
          <w:rFonts w:ascii="Arial" w:hAnsi="Arial" w:cs="Arial"/>
        </w:rPr>
      </w:pPr>
    </w:p>
    <w:p w:rsidR="0009060D" w:rsidRPr="0048409F" w:rsidRDefault="0009060D" w:rsidP="0009060D">
      <w:pPr>
        <w:pStyle w:val="NormalWeb"/>
        <w:rPr>
          <w:rFonts w:ascii="Arial" w:hAnsi="Arial" w:cs="Arial"/>
          <w:sz w:val="22"/>
          <w:szCs w:val="22"/>
        </w:rPr>
      </w:pPr>
      <w:r w:rsidRPr="0048409F">
        <w:rPr>
          <w:rFonts w:ascii="Arial" w:hAnsi="Arial" w:cs="Arial"/>
          <w:sz w:val="22"/>
          <w:szCs w:val="22"/>
        </w:rPr>
        <w:t xml:space="preserve">Medication: </w:t>
      </w:r>
      <w:proofErr w:type="spellStart"/>
      <w:r w:rsidRPr="0048409F">
        <w:rPr>
          <w:rFonts w:ascii="Arial" w:hAnsi="Arial" w:cs="Arial"/>
          <w:sz w:val="22"/>
          <w:szCs w:val="22"/>
        </w:rPr>
        <w:t>Levalbuterol</w:t>
      </w:r>
      <w:proofErr w:type="spellEnd"/>
      <w:r w:rsidRPr="0048409F">
        <w:rPr>
          <w:rFonts w:ascii="Arial" w:hAnsi="Arial" w:cs="Arial"/>
          <w:sz w:val="22"/>
          <w:szCs w:val="22"/>
        </w:rPr>
        <w:t xml:space="preserve">, </w:t>
      </w:r>
      <w:proofErr w:type="spellStart"/>
      <w:r w:rsidRPr="0048409F">
        <w:rPr>
          <w:rFonts w:ascii="Arial" w:hAnsi="Arial" w:cs="Arial"/>
          <w:sz w:val="22"/>
          <w:szCs w:val="22"/>
        </w:rPr>
        <w:t>Xopenex</w:t>
      </w:r>
      <w:proofErr w:type="spellEnd"/>
      <w:r w:rsidRPr="0048409F">
        <w:rPr>
          <w:rFonts w:ascii="Arial" w:hAnsi="Arial" w:cs="Arial"/>
          <w:sz w:val="22"/>
          <w:szCs w:val="22"/>
        </w:rPr>
        <w:t xml:space="preserve">, </w:t>
      </w:r>
      <w:proofErr w:type="spellStart"/>
      <w:r w:rsidRPr="0048409F">
        <w:rPr>
          <w:rFonts w:ascii="Arial" w:hAnsi="Arial" w:cs="Arial"/>
          <w:sz w:val="22"/>
          <w:szCs w:val="22"/>
        </w:rPr>
        <w:t>Xopenex</w:t>
      </w:r>
      <w:proofErr w:type="spellEnd"/>
      <w:r w:rsidRPr="0048409F">
        <w:rPr>
          <w:rFonts w:ascii="Arial" w:hAnsi="Arial" w:cs="Arial"/>
          <w:sz w:val="22"/>
          <w:szCs w:val="22"/>
        </w:rPr>
        <w:t xml:space="preserve"> HFA</w:t>
      </w:r>
    </w:p>
    <w:p w:rsidR="0009060D" w:rsidRPr="0048409F" w:rsidRDefault="0009060D">
      <w:pPr>
        <w:rPr>
          <w:rFonts w:ascii="Arial" w:hAnsi="Arial" w:cs="Arial"/>
        </w:rPr>
      </w:pPr>
      <w:r w:rsidRPr="0048409F">
        <w:rPr>
          <w:rFonts w:ascii="Arial" w:hAnsi="Arial" w:cs="Arial"/>
        </w:rPr>
        <w:lastRenderedPageBreak/>
        <w:t xml:space="preserve">Classification: bronchodilators, </w:t>
      </w:r>
      <w:proofErr w:type="spellStart"/>
      <w:r w:rsidRPr="0048409F">
        <w:rPr>
          <w:rFonts w:ascii="Arial" w:hAnsi="Arial" w:cs="Arial"/>
        </w:rPr>
        <w:t>adrenergics</w:t>
      </w:r>
      <w:proofErr w:type="spellEnd"/>
    </w:p>
    <w:p w:rsidR="0009060D" w:rsidRPr="0048409F" w:rsidRDefault="0009060D">
      <w:pPr>
        <w:rPr>
          <w:rFonts w:ascii="Arial" w:hAnsi="Arial" w:cs="Arial"/>
        </w:rPr>
      </w:pPr>
      <w:r w:rsidRPr="0048409F">
        <w:rPr>
          <w:rFonts w:ascii="Arial" w:hAnsi="Arial" w:cs="Arial"/>
        </w:rPr>
        <w:t>Ordered dose: 0.63mg nebulizer solution (</w:t>
      </w:r>
      <w:proofErr w:type="spellStart"/>
      <w:r w:rsidRPr="0048409F">
        <w:rPr>
          <w:rFonts w:ascii="Arial" w:hAnsi="Arial" w:cs="Arial"/>
        </w:rPr>
        <w:t>xopenex</w:t>
      </w:r>
      <w:proofErr w:type="spellEnd"/>
      <w:r w:rsidRPr="0048409F">
        <w:rPr>
          <w:rFonts w:ascii="Arial" w:hAnsi="Arial" w:cs="Arial"/>
        </w:rPr>
        <w:t>) (</w:t>
      </w:r>
      <w:proofErr w:type="spellStart"/>
      <w:r w:rsidRPr="0048409F">
        <w:rPr>
          <w:rFonts w:ascii="Arial" w:hAnsi="Arial" w:cs="Arial"/>
        </w:rPr>
        <w:t>sml</w:t>
      </w:r>
      <w:proofErr w:type="spellEnd"/>
      <w:r w:rsidRPr="0048409F">
        <w:rPr>
          <w:rFonts w:ascii="Arial" w:hAnsi="Arial" w:cs="Arial"/>
        </w:rPr>
        <w:t>=0.6mg) TID as needed for wheezing/SOB</w:t>
      </w:r>
    </w:p>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b/>
          <w:bCs/>
          <w:color w:val="007000"/>
        </w:rPr>
        <w:t>Route/Dosage</w:t>
      </w:r>
      <w:r w:rsidRPr="0009060D">
        <w:rPr>
          <w:rFonts w:ascii="Arial" w:eastAsia="Times New Roman" w:hAnsi="Arial" w:cs="Arial"/>
        </w:rPr>
        <w:t xml:space="preserve"> </w:t>
      </w:r>
    </w:p>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pict>
          <v:rect id="_x0000_i1046"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09060D" w:rsidRPr="0009060D" w:rsidTr="0009060D">
        <w:trPr>
          <w:tblCellSpacing w:w="0" w:type="dxa"/>
        </w:trPr>
        <w:tc>
          <w:tcPr>
            <w:tcW w:w="86"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6" w:type="dxa"/>
            <w:hideMark/>
          </w:tcPr>
          <w:p w:rsidR="0009060D" w:rsidRPr="0009060D" w:rsidRDefault="0009060D" w:rsidP="0009060D">
            <w:pPr>
              <w:spacing w:after="0" w:line="240" w:lineRule="auto"/>
              <w:rPr>
                <w:rFonts w:ascii="Arial" w:eastAsia="Times New Roman" w:hAnsi="Arial" w:cs="Arial"/>
              </w:rPr>
            </w:pPr>
          </w:p>
        </w:tc>
        <w:tc>
          <w:tcPr>
            <w:tcW w:w="9268" w:type="dxa"/>
            <w:hideMark/>
          </w:tcPr>
          <w:p w:rsidR="0009060D" w:rsidRPr="0009060D" w:rsidRDefault="0009060D" w:rsidP="0009060D">
            <w:pPr>
              <w:spacing w:after="0" w:line="240" w:lineRule="auto"/>
              <w:rPr>
                <w:rFonts w:ascii="Arial" w:eastAsia="Times New Roman" w:hAnsi="Arial" w:cs="Arial"/>
              </w:rPr>
            </w:pPr>
            <w:proofErr w:type="spellStart"/>
            <w:r w:rsidRPr="0009060D">
              <w:rPr>
                <w:rFonts w:ascii="Arial" w:eastAsia="Times New Roman" w:hAnsi="Arial" w:cs="Arial"/>
                <w:b/>
                <w:bCs/>
              </w:rPr>
              <w:t>Inhaln</w:t>
            </w:r>
            <w:proofErr w:type="spellEnd"/>
            <w:r w:rsidRPr="0009060D">
              <w:rPr>
                <w:rFonts w:ascii="Arial" w:eastAsia="Times New Roman" w:hAnsi="Arial" w:cs="Arial"/>
                <w:b/>
                <w:bCs/>
              </w:rPr>
              <w:t xml:space="preserve"> (Adults and Children </w:t>
            </w:r>
            <w:r w:rsidRPr="0009060D">
              <w:rPr>
                <w:rFonts w:ascii="Arial" w:eastAsia="Times New Roman" w:hAnsi="Arial" w:cs="Arial"/>
                <w:b/>
                <w:bCs/>
              </w:rPr>
              <w:pict>
                <v:shape id="_x0000_i1047" type="#_x0000_t75" alt="ge.gif" style="width:6pt;height:6pt"/>
              </w:pict>
            </w:r>
            <w:r w:rsidRPr="0009060D">
              <w:rPr>
                <w:rFonts w:ascii="Arial" w:eastAsia="Times New Roman" w:hAnsi="Arial" w:cs="Arial"/>
                <w:b/>
                <w:bCs/>
              </w:rPr>
              <w:t xml:space="preserve">4 yr): </w:t>
            </w:r>
            <w:r w:rsidRPr="0009060D">
              <w:rPr>
                <w:rFonts w:ascii="Arial" w:eastAsia="Times New Roman" w:hAnsi="Arial" w:cs="Arial"/>
              </w:rPr>
              <w:t>2 inhalations q 4–6 hr; some patients may respond to 1 inhalation q 4 hr.</w:t>
            </w:r>
          </w:p>
        </w:tc>
      </w:tr>
      <w:tr w:rsidR="0009060D" w:rsidRPr="0009060D" w:rsidTr="0009060D">
        <w:trPr>
          <w:tblCellSpacing w:w="0" w:type="dxa"/>
        </w:trPr>
        <w:tc>
          <w:tcPr>
            <w:tcW w:w="86"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6" w:type="dxa"/>
            <w:hideMark/>
          </w:tcPr>
          <w:p w:rsidR="0009060D" w:rsidRPr="0009060D" w:rsidRDefault="0009060D" w:rsidP="0009060D">
            <w:pPr>
              <w:spacing w:after="0" w:line="240" w:lineRule="auto"/>
              <w:rPr>
                <w:rFonts w:ascii="Arial" w:eastAsia="Times New Roman" w:hAnsi="Arial" w:cs="Arial"/>
              </w:rPr>
            </w:pPr>
          </w:p>
        </w:tc>
        <w:tc>
          <w:tcPr>
            <w:tcW w:w="9268" w:type="dxa"/>
            <w:hideMark/>
          </w:tcPr>
          <w:p w:rsidR="0009060D" w:rsidRPr="0009060D" w:rsidRDefault="0009060D" w:rsidP="0009060D">
            <w:pPr>
              <w:spacing w:after="0" w:line="240" w:lineRule="auto"/>
              <w:rPr>
                <w:rFonts w:ascii="Arial" w:eastAsia="Times New Roman" w:hAnsi="Arial" w:cs="Arial"/>
              </w:rPr>
            </w:pPr>
            <w:proofErr w:type="spellStart"/>
            <w:r w:rsidRPr="0009060D">
              <w:rPr>
                <w:rFonts w:ascii="Arial" w:eastAsia="Times New Roman" w:hAnsi="Arial" w:cs="Arial"/>
                <w:b/>
                <w:bCs/>
              </w:rPr>
              <w:t>Inhaln</w:t>
            </w:r>
            <w:proofErr w:type="spellEnd"/>
            <w:r w:rsidRPr="0009060D">
              <w:rPr>
                <w:rFonts w:ascii="Arial" w:eastAsia="Times New Roman" w:hAnsi="Arial" w:cs="Arial"/>
                <w:b/>
                <w:bCs/>
              </w:rPr>
              <w:t xml:space="preserve"> (Adults and Children &gt; 12 yr): </w:t>
            </w:r>
            <w:r w:rsidRPr="0009060D">
              <w:rPr>
                <w:rFonts w:ascii="Arial" w:eastAsia="Times New Roman" w:hAnsi="Arial" w:cs="Arial"/>
              </w:rPr>
              <w:t xml:space="preserve">0.63 mg via </w:t>
            </w:r>
            <w:proofErr w:type="spellStart"/>
            <w:r w:rsidRPr="0009060D">
              <w:rPr>
                <w:rFonts w:ascii="Arial" w:eastAsia="Times New Roman" w:hAnsi="Arial" w:cs="Arial"/>
              </w:rPr>
              <w:t>nebulization</w:t>
            </w:r>
            <w:proofErr w:type="spellEnd"/>
            <w:r w:rsidRPr="0009060D">
              <w:rPr>
                <w:rFonts w:ascii="Arial" w:eastAsia="Times New Roman" w:hAnsi="Arial" w:cs="Arial"/>
              </w:rPr>
              <w:t xml:space="preserve"> 3 times daily (every 6–8 hr); may be increased to 1.25 mg 3 times daily (every 6–8 hr).</w:t>
            </w:r>
          </w:p>
        </w:tc>
      </w:tr>
      <w:tr w:rsidR="0009060D" w:rsidRPr="0009060D" w:rsidTr="0009060D">
        <w:trPr>
          <w:tblCellSpacing w:w="0" w:type="dxa"/>
        </w:trPr>
        <w:tc>
          <w:tcPr>
            <w:tcW w:w="86"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6" w:type="dxa"/>
            <w:hideMark/>
          </w:tcPr>
          <w:p w:rsidR="0009060D" w:rsidRPr="0009060D" w:rsidRDefault="0009060D" w:rsidP="0009060D">
            <w:pPr>
              <w:spacing w:after="0" w:line="240" w:lineRule="auto"/>
              <w:rPr>
                <w:rFonts w:ascii="Arial" w:eastAsia="Times New Roman" w:hAnsi="Arial" w:cs="Arial"/>
              </w:rPr>
            </w:pPr>
          </w:p>
        </w:tc>
        <w:tc>
          <w:tcPr>
            <w:tcW w:w="9268" w:type="dxa"/>
            <w:hideMark/>
          </w:tcPr>
          <w:p w:rsidR="0009060D" w:rsidRPr="0009060D" w:rsidRDefault="0009060D" w:rsidP="0009060D">
            <w:pPr>
              <w:spacing w:after="0" w:line="240" w:lineRule="auto"/>
              <w:rPr>
                <w:rFonts w:ascii="Arial" w:eastAsia="Times New Roman" w:hAnsi="Arial" w:cs="Arial"/>
              </w:rPr>
            </w:pPr>
            <w:proofErr w:type="spellStart"/>
            <w:r w:rsidRPr="0009060D">
              <w:rPr>
                <w:rFonts w:ascii="Arial" w:eastAsia="Times New Roman" w:hAnsi="Arial" w:cs="Arial"/>
                <w:b/>
                <w:bCs/>
              </w:rPr>
              <w:t>Inhaln</w:t>
            </w:r>
            <w:proofErr w:type="spellEnd"/>
            <w:r w:rsidRPr="0009060D">
              <w:rPr>
                <w:rFonts w:ascii="Arial" w:eastAsia="Times New Roman" w:hAnsi="Arial" w:cs="Arial"/>
                <w:b/>
                <w:bCs/>
              </w:rPr>
              <w:t xml:space="preserve"> (Children 6–11 yr): </w:t>
            </w:r>
            <w:r w:rsidRPr="0009060D">
              <w:rPr>
                <w:rFonts w:ascii="Arial" w:eastAsia="Times New Roman" w:hAnsi="Arial" w:cs="Arial"/>
              </w:rPr>
              <w:t xml:space="preserve">0.31 mg via </w:t>
            </w:r>
            <w:proofErr w:type="spellStart"/>
            <w:r w:rsidRPr="0009060D">
              <w:rPr>
                <w:rFonts w:ascii="Arial" w:eastAsia="Times New Roman" w:hAnsi="Arial" w:cs="Arial"/>
              </w:rPr>
              <w:t>nebulization</w:t>
            </w:r>
            <w:proofErr w:type="spellEnd"/>
            <w:r w:rsidRPr="0009060D">
              <w:rPr>
                <w:rFonts w:ascii="Arial" w:eastAsia="Times New Roman" w:hAnsi="Arial" w:cs="Arial"/>
              </w:rPr>
              <w:t xml:space="preserve"> 3 times daily (not to exceed 0.63 mg 3 times daily).</w:t>
            </w:r>
          </w:p>
        </w:tc>
      </w:tr>
    </w:tbl>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b/>
          <w:bCs/>
          <w:color w:val="007000"/>
        </w:rPr>
        <w:t>Interactions</w:t>
      </w:r>
      <w:r w:rsidRPr="0009060D">
        <w:rPr>
          <w:rFonts w:ascii="Arial" w:eastAsia="Times New Roman" w:hAnsi="Arial" w:cs="Arial"/>
        </w:rPr>
        <w:t xml:space="preserve"> </w:t>
      </w:r>
    </w:p>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pict>
          <v:rect id="_x0000_i1048" style="width:0;height:.75pt" o:hralign="center" o:hrstd="t" o:hr="t" fillcolor="#a0a0a0" stroked="f"/>
        </w:pict>
      </w:r>
    </w:p>
    <w:p w:rsidR="0009060D" w:rsidRPr="0009060D" w:rsidRDefault="0009060D" w:rsidP="0009060D">
      <w:pPr>
        <w:spacing w:before="100" w:beforeAutospacing="1" w:after="100" w:afterAutospacing="1" w:line="240" w:lineRule="auto"/>
        <w:rPr>
          <w:rFonts w:ascii="Arial" w:eastAsia="Times New Roman" w:hAnsi="Arial" w:cs="Arial"/>
        </w:rPr>
      </w:pPr>
      <w:r w:rsidRPr="0009060D">
        <w:rPr>
          <w:rFonts w:ascii="Arial" w:eastAsia="Times New Roman" w:hAnsi="Arial" w:cs="Arial"/>
          <w:b/>
          <w:bCs/>
        </w:rPr>
        <w:t xml:space="preserve">Drug-Drug: </w:t>
      </w:r>
    </w:p>
    <w:tbl>
      <w:tblPr>
        <w:tblW w:w="0" w:type="auto"/>
        <w:tblCellSpacing w:w="0" w:type="dxa"/>
        <w:tblCellMar>
          <w:left w:w="0" w:type="dxa"/>
          <w:right w:w="0" w:type="dxa"/>
        </w:tblCellMar>
        <w:tblLook w:val="04A0"/>
      </w:tblPr>
      <w:tblGrid>
        <w:gridCol w:w="78"/>
        <w:gridCol w:w="6"/>
        <w:gridCol w:w="9276"/>
      </w:tblGrid>
      <w:tr w:rsidR="0009060D" w:rsidRPr="0009060D" w:rsidTr="0009060D">
        <w:trPr>
          <w:tblCellSpacing w:w="0" w:type="dxa"/>
        </w:trPr>
        <w:tc>
          <w:tcPr>
            <w:tcW w:w="150"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0" w:type="auto"/>
            <w:hideMark/>
          </w:tcPr>
          <w:p w:rsidR="0009060D" w:rsidRPr="0009060D" w:rsidRDefault="0009060D" w:rsidP="0009060D">
            <w:pPr>
              <w:spacing w:after="0" w:line="240" w:lineRule="auto"/>
              <w:rPr>
                <w:rFonts w:ascii="Arial" w:eastAsia="Times New Roman" w:hAnsi="Arial" w:cs="Arial"/>
              </w:rPr>
            </w:pPr>
          </w:p>
        </w:tc>
        <w:tc>
          <w:tcPr>
            <w:tcW w:w="5000" w:type="pct"/>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color w:val="800000"/>
              </w:rPr>
              <w:t xml:space="preserve">Concurrent use or use within 2 weeks of </w:t>
            </w:r>
            <w:proofErr w:type="spellStart"/>
            <w:r w:rsidRPr="0009060D">
              <w:rPr>
                <w:rFonts w:ascii="Arial" w:eastAsia="Times New Roman" w:hAnsi="Arial" w:cs="Arial"/>
                <w:b/>
                <w:bCs/>
                <w:color w:val="800000"/>
              </w:rPr>
              <w:t>tricyclic</w:t>
            </w:r>
            <w:proofErr w:type="spellEnd"/>
            <w:r w:rsidRPr="0009060D">
              <w:rPr>
                <w:rFonts w:ascii="Arial" w:eastAsia="Times New Roman" w:hAnsi="Arial" w:cs="Arial"/>
                <w:b/>
                <w:bCs/>
                <w:color w:val="800000"/>
              </w:rPr>
              <w:t xml:space="preserve"> antidepressants</w:t>
            </w:r>
            <w:r w:rsidRPr="0009060D">
              <w:rPr>
                <w:rFonts w:ascii="Arial" w:eastAsia="Times New Roman" w:hAnsi="Arial" w:cs="Arial"/>
                <w:color w:val="800000"/>
              </w:rPr>
              <w:t xml:space="preserve"> or </w:t>
            </w:r>
            <w:r w:rsidRPr="0009060D">
              <w:rPr>
                <w:rFonts w:ascii="Arial" w:eastAsia="Times New Roman" w:hAnsi="Arial" w:cs="Arial"/>
                <w:b/>
                <w:bCs/>
                <w:color w:val="800000"/>
              </w:rPr>
              <w:t>MAO inhibitors</w:t>
            </w:r>
            <w:r w:rsidRPr="0009060D">
              <w:rPr>
                <w:rFonts w:ascii="Arial" w:eastAsia="Times New Roman" w:hAnsi="Arial" w:cs="Arial"/>
                <w:color w:val="800000"/>
              </w:rPr>
              <w:t xml:space="preserve"> may </w:t>
            </w:r>
            <w:r w:rsidRPr="0009060D">
              <w:rPr>
                <w:rFonts w:ascii="Arial" w:eastAsia="Times New Roman" w:hAnsi="Arial" w:cs="Arial"/>
                <w:color w:val="800000"/>
              </w:rPr>
              <w:pict>
                <v:shape id="_x0000_i1049" type="#_x0000_t75" alt="UpArrow.gif" style="width:5.25pt;height:5.25pt"/>
              </w:pict>
            </w:r>
            <w:r w:rsidRPr="0009060D">
              <w:rPr>
                <w:rFonts w:ascii="Arial" w:eastAsia="Times New Roman" w:hAnsi="Arial" w:cs="Arial"/>
                <w:color w:val="800000"/>
              </w:rPr>
              <w:t>risk of adverse cardiovascular reactions (use with extreme caution)</w:t>
            </w:r>
            <w:r w:rsidRPr="0009060D">
              <w:rPr>
                <w:rFonts w:ascii="Arial" w:eastAsia="Times New Roman" w:hAnsi="Arial" w:cs="Arial"/>
              </w:rPr>
              <w:t>.</w:t>
            </w:r>
          </w:p>
        </w:tc>
      </w:tr>
      <w:tr w:rsidR="0009060D" w:rsidRPr="0009060D" w:rsidTr="0009060D">
        <w:trPr>
          <w:tblCellSpacing w:w="0" w:type="dxa"/>
        </w:trPr>
        <w:tc>
          <w:tcPr>
            <w:tcW w:w="150"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0" w:type="auto"/>
            <w:hideMark/>
          </w:tcPr>
          <w:p w:rsidR="0009060D" w:rsidRPr="0009060D" w:rsidRDefault="0009060D" w:rsidP="0009060D">
            <w:pPr>
              <w:spacing w:after="0" w:line="240" w:lineRule="auto"/>
              <w:rPr>
                <w:rFonts w:ascii="Arial" w:eastAsia="Times New Roman" w:hAnsi="Arial" w:cs="Arial"/>
              </w:rPr>
            </w:pPr>
          </w:p>
        </w:tc>
        <w:tc>
          <w:tcPr>
            <w:tcW w:w="5000" w:type="pct"/>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b/>
                <w:bCs/>
              </w:rPr>
              <w:t>Beta blockers</w:t>
            </w:r>
            <w:r w:rsidRPr="0009060D">
              <w:rPr>
                <w:rFonts w:ascii="Arial" w:eastAsia="Times New Roman" w:hAnsi="Arial" w:cs="Arial"/>
              </w:rPr>
              <w:t xml:space="preserve"> block the beneficial pulmonary effects of adrenergic bronchodilators (choose </w:t>
            </w:r>
            <w:proofErr w:type="spellStart"/>
            <w:r w:rsidRPr="0009060D">
              <w:rPr>
                <w:rFonts w:ascii="Arial" w:eastAsia="Times New Roman" w:hAnsi="Arial" w:cs="Arial"/>
              </w:rPr>
              <w:t>cardioselective</w:t>
            </w:r>
            <w:proofErr w:type="spellEnd"/>
            <w:r w:rsidRPr="0009060D">
              <w:rPr>
                <w:rFonts w:ascii="Arial" w:eastAsia="Times New Roman" w:hAnsi="Arial" w:cs="Arial"/>
              </w:rPr>
              <w:t xml:space="preserve"> beta blockers if necessary and with caution).</w:t>
            </w:r>
          </w:p>
        </w:tc>
      </w:tr>
      <w:tr w:rsidR="0009060D" w:rsidRPr="0009060D" w:rsidTr="0009060D">
        <w:trPr>
          <w:tblCellSpacing w:w="0" w:type="dxa"/>
        </w:trPr>
        <w:tc>
          <w:tcPr>
            <w:tcW w:w="150"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0" w:type="auto"/>
            <w:hideMark/>
          </w:tcPr>
          <w:p w:rsidR="0009060D" w:rsidRPr="0009060D" w:rsidRDefault="0009060D" w:rsidP="0009060D">
            <w:pPr>
              <w:spacing w:after="0" w:line="240" w:lineRule="auto"/>
              <w:rPr>
                <w:rFonts w:ascii="Arial" w:eastAsia="Times New Roman" w:hAnsi="Arial" w:cs="Arial"/>
              </w:rPr>
            </w:pPr>
          </w:p>
        </w:tc>
        <w:tc>
          <w:tcPr>
            <w:tcW w:w="5000" w:type="pct"/>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 xml:space="preserve">May </w:t>
            </w:r>
            <w:r w:rsidRPr="0009060D">
              <w:rPr>
                <w:rFonts w:ascii="Arial" w:eastAsia="Times New Roman" w:hAnsi="Arial" w:cs="Arial"/>
              </w:rPr>
              <w:pict>
                <v:shape id="_x0000_i1050" type="#_x0000_t75" alt="UpArrow.gif" style="width:5.25pt;height:5.25pt"/>
              </w:pict>
            </w:r>
            <w:r w:rsidRPr="0009060D">
              <w:rPr>
                <w:rFonts w:ascii="Arial" w:eastAsia="Times New Roman" w:hAnsi="Arial" w:cs="Arial"/>
              </w:rPr>
              <w:t xml:space="preserve">risk of </w:t>
            </w:r>
            <w:proofErr w:type="spellStart"/>
            <w:r w:rsidRPr="0009060D">
              <w:rPr>
                <w:rFonts w:ascii="Arial" w:eastAsia="Times New Roman" w:hAnsi="Arial" w:cs="Arial"/>
              </w:rPr>
              <w:t>hypokalemia</w:t>
            </w:r>
            <w:proofErr w:type="spellEnd"/>
            <w:r w:rsidRPr="0009060D">
              <w:rPr>
                <w:rFonts w:ascii="Arial" w:eastAsia="Times New Roman" w:hAnsi="Arial" w:cs="Arial"/>
              </w:rPr>
              <w:t xml:space="preserve"> from </w:t>
            </w:r>
            <w:r w:rsidRPr="0009060D">
              <w:rPr>
                <w:rFonts w:ascii="Arial" w:eastAsia="Times New Roman" w:hAnsi="Arial" w:cs="Arial"/>
                <w:b/>
                <w:bCs/>
              </w:rPr>
              <w:t>potassium-losing diuretics</w:t>
            </w:r>
            <w:r w:rsidRPr="0009060D">
              <w:rPr>
                <w:rFonts w:ascii="Arial" w:eastAsia="Times New Roman" w:hAnsi="Arial" w:cs="Arial"/>
              </w:rPr>
              <w:t>.</w:t>
            </w:r>
          </w:p>
        </w:tc>
      </w:tr>
      <w:tr w:rsidR="0009060D" w:rsidRPr="0009060D" w:rsidTr="0009060D">
        <w:trPr>
          <w:tblCellSpacing w:w="0" w:type="dxa"/>
        </w:trPr>
        <w:tc>
          <w:tcPr>
            <w:tcW w:w="150"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0" w:type="auto"/>
            <w:hideMark/>
          </w:tcPr>
          <w:p w:rsidR="0009060D" w:rsidRPr="0009060D" w:rsidRDefault="0009060D" w:rsidP="0009060D">
            <w:pPr>
              <w:spacing w:after="0" w:line="240" w:lineRule="auto"/>
              <w:rPr>
                <w:rFonts w:ascii="Arial" w:eastAsia="Times New Roman" w:hAnsi="Arial" w:cs="Arial"/>
              </w:rPr>
            </w:pPr>
          </w:p>
        </w:tc>
        <w:tc>
          <w:tcPr>
            <w:tcW w:w="5000" w:type="pct"/>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 xml:space="preserve">May </w:t>
            </w:r>
            <w:r w:rsidRPr="0009060D">
              <w:rPr>
                <w:rFonts w:ascii="Arial" w:eastAsia="Times New Roman" w:hAnsi="Arial" w:cs="Arial"/>
              </w:rPr>
              <w:pict>
                <v:shape id="_x0000_i1051" type="#_x0000_t75" alt="DnArrow.gif" style="width:5.25pt;height:5.25pt"/>
              </w:pict>
            </w:r>
            <w:r w:rsidRPr="0009060D">
              <w:rPr>
                <w:rFonts w:ascii="Arial" w:eastAsia="Times New Roman" w:hAnsi="Arial" w:cs="Arial"/>
              </w:rPr>
              <w:t xml:space="preserve">serum </w:t>
            </w:r>
            <w:hyperlink r:id="rId18" w:history="1">
              <w:proofErr w:type="spellStart"/>
              <w:r w:rsidRPr="0048409F">
                <w:rPr>
                  <w:rFonts w:ascii="Arial" w:eastAsia="Times New Roman" w:hAnsi="Arial" w:cs="Arial"/>
                  <w:b/>
                  <w:bCs/>
                  <w:color w:val="0000FF"/>
                  <w:u w:val="single"/>
                </w:rPr>
                <w:t>digoxin</w:t>
              </w:r>
              <w:proofErr w:type="spellEnd"/>
            </w:hyperlink>
            <w:r w:rsidRPr="0009060D">
              <w:rPr>
                <w:rFonts w:ascii="Arial" w:eastAsia="Times New Roman" w:hAnsi="Arial" w:cs="Arial"/>
              </w:rPr>
              <w:t xml:space="preserve"> levels.</w:t>
            </w:r>
          </w:p>
        </w:tc>
      </w:tr>
      <w:tr w:rsidR="0009060D" w:rsidRPr="0009060D" w:rsidTr="0009060D">
        <w:trPr>
          <w:tblCellSpacing w:w="0" w:type="dxa"/>
        </w:trPr>
        <w:tc>
          <w:tcPr>
            <w:tcW w:w="150"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0" w:type="auto"/>
            <w:hideMark/>
          </w:tcPr>
          <w:p w:rsidR="0009060D" w:rsidRPr="0009060D" w:rsidRDefault="0009060D" w:rsidP="0009060D">
            <w:pPr>
              <w:spacing w:after="0" w:line="240" w:lineRule="auto"/>
              <w:rPr>
                <w:rFonts w:ascii="Arial" w:eastAsia="Times New Roman" w:hAnsi="Arial" w:cs="Arial"/>
              </w:rPr>
            </w:pPr>
          </w:p>
        </w:tc>
        <w:tc>
          <w:tcPr>
            <w:tcW w:w="5000" w:type="pct"/>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 xml:space="preserve">May </w:t>
            </w:r>
            <w:r w:rsidRPr="0009060D">
              <w:rPr>
                <w:rFonts w:ascii="Arial" w:eastAsia="Times New Roman" w:hAnsi="Arial" w:cs="Arial"/>
              </w:rPr>
              <w:pict>
                <v:shape id="_x0000_i1052" type="#_x0000_t75" alt="UpArrow.gif" style="width:5.25pt;height:5.25pt"/>
              </w:pict>
            </w:r>
            <w:r w:rsidRPr="0009060D">
              <w:rPr>
                <w:rFonts w:ascii="Arial" w:eastAsia="Times New Roman" w:hAnsi="Arial" w:cs="Arial"/>
              </w:rPr>
              <w:t xml:space="preserve">risk of arrhythmias with </w:t>
            </w:r>
            <w:r w:rsidRPr="0009060D">
              <w:rPr>
                <w:rFonts w:ascii="Arial" w:eastAsia="Times New Roman" w:hAnsi="Arial" w:cs="Arial"/>
                <w:b/>
                <w:bCs/>
              </w:rPr>
              <w:t>hydrocarbon inhalation</w:t>
            </w:r>
            <w:r w:rsidRPr="0009060D">
              <w:rPr>
                <w:rFonts w:ascii="Arial" w:eastAsia="Times New Roman" w:hAnsi="Arial" w:cs="Arial"/>
              </w:rPr>
              <w:t xml:space="preserve"> </w:t>
            </w:r>
            <w:r w:rsidRPr="0009060D">
              <w:rPr>
                <w:rFonts w:ascii="Arial" w:eastAsia="Times New Roman" w:hAnsi="Arial" w:cs="Arial"/>
                <w:b/>
                <w:bCs/>
              </w:rPr>
              <w:t>anesthetics</w:t>
            </w:r>
            <w:r w:rsidRPr="0009060D">
              <w:rPr>
                <w:rFonts w:ascii="Arial" w:eastAsia="Times New Roman" w:hAnsi="Arial" w:cs="Arial"/>
              </w:rPr>
              <w:t xml:space="preserve"> or </w:t>
            </w:r>
            <w:r w:rsidRPr="0009060D">
              <w:rPr>
                <w:rFonts w:ascii="Arial" w:eastAsia="Times New Roman" w:hAnsi="Arial" w:cs="Arial"/>
                <w:b/>
                <w:bCs/>
              </w:rPr>
              <w:t>cocaine</w:t>
            </w:r>
            <w:r w:rsidRPr="0009060D">
              <w:rPr>
                <w:rFonts w:ascii="Arial" w:eastAsia="Times New Roman" w:hAnsi="Arial" w:cs="Arial"/>
              </w:rPr>
              <w:t>.</w:t>
            </w:r>
          </w:p>
        </w:tc>
      </w:tr>
    </w:tbl>
    <w:p w:rsidR="0009060D" w:rsidRPr="0009060D" w:rsidRDefault="0009060D" w:rsidP="0009060D">
      <w:pPr>
        <w:spacing w:before="100" w:beforeAutospacing="1" w:after="100" w:afterAutospacing="1" w:line="240" w:lineRule="auto"/>
        <w:rPr>
          <w:rFonts w:ascii="Arial" w:eastAsia="Times New Roman" w:hAnsi="Arial" w:cs="Arial"/>
        </w:rPr>
      </w:pPr>
      <w:r w:rsidRPr="0009060D">
        <w:rPr>
          <w:rFonts w:ascii="Arial" w:eastAsia="Times New Roman" w:hAnsi="Arial" w:cs="Arial"/>
          <w:b/>
          <w:bCs/>
        </w:rPr>
        <w:t xml:space="preserve">Drug-Natural Products: </w:t>
      </w:r>
    </w:p>
    <w:tbl>
      <w:tblPr>
        <w:tblW w:w="0" w:type="auto"/>
        <w:tblCellSpacing w:w="0" w:type="dxa"/>
        <w:tblCellMar>
          <w:left w:w="0" w:type="dxa"/>
          <w:right w:w="0" w:type="dxa"/>
        </w:tblCellMar>
        <w:tblLook w:val="04A0"/>
      </w:tblPr>
      <w:tblGrid>
        <w:gridCol w:w="86"/>
        <w:gridCol w:w="6"/>
        <w:gridCol w:w="9268"/>
      </w:tblGrid>
      <w:tr w:rsidR="0009060D" w:rsidRPr="0009060D" w:rsidTr="0009060D">
        <w:trPr>
          <w:tblCellSpacing w:w="0" w:type="dxa"/>
        </w:trPr>
        <w:tc>
          <w:tcPr>
            <w:tcW w:w="86"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6" w:type="dxa"/>
            <w:hideMark/>
          </w:tcPr>
          <w:p w:rsidR="0009060D" w:rsidRPr="0009060D" w:rsidRDefault="0009060D" w:rsidP="0009060D">
            <w:pPr>
              <w:spacing w:after="0" w:line="240" w:lineRule="auto"/>
              <w:rPr>
                <w:rFonts w:ascii="Arial" w:eastAsia="Times New Roman" w:hAnsi="Arial" w:cs="Arial"/>
              </w:rPr>
            </w:pPr>
          </w:p>
        </w:tc>
        <w:tc>
          <w:tcPr>
            <w:tcW w:w="9268"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Use with caffeine-containing herbs (</w:t>
            </w:r>
            <w:proofErr w:type="spellStart"/>
            <w:r w:rsidRPr="0009060D">
              <w:rPr>
                <w:rFonts w:ascii="Arial" w:eastAsia="Times New Roman" w:hAnsi="Arial" w:cs="Arial"/>
              </w:rPr>
              <w:t>guarana</w:t>
            </w:r>
            <w:proofErr w:type="spellEnd"/>
            <w:r w:rsidRPr="0009060D">
              <w:rPr>
                <w:rFonts w:ascii="Arial" w:eastAsia="Times New Roman" w:hAnsi="Arial" w:cs="Arial"/>
              </w:rPr>
              <w:t xml:space="preserve">, </w:t>
            </w:r>
            <w:r w:rsidRPr="0009060D">
              <w:rPr>
                <w:rFonts w:ascii="Arial" w:eastAsia="Times New Roman" w:hAnsi="Arial" w:cs="Arial"/>
                <w:b/>
                <w:bCs/>
              </w:rPr>
              <w:t>tea</w:t>
            </w:r>
            <w:r w:rsidRPr="0009060D">
              <w:rPr>
                <w:rFonts w:ascii="Arial" w:eastAsia="Times New Roman" w:hAnsi="Arial" w:cs="Arial"/>
              </w:rPr>
              <w:t xml:space="preserve">, </w:t>
            </w:r>
            <w:r w:rsidRPr="0009060D">
              <w:rPr>
                <w:rFonts w:ascii="Arial" w:eastAsia="Times New Roman" w:hAnsi="Arial" w:cs="Arial"/>
                <w:b/>
                <w:bCs/>
              </w:rPr>
              <w:t>coffee</w:t>
            </w:r>
            <w:r w:rsidRPr="0009060D">
              <w:rPr>
                <w:rFonts w:ascii="Arial" w:eastAsia="Times New Roman" w:hAnsi="Arial" w:cs="Arial"/>
              </w:rPr>
              <w:t xml:space="preserve">) </w:t>
            </w:r>
            <w:r w:rsidRPr="0009060D">
              <w:rPr>
                <w:rFonts w:ascii="Arial" w:eastAsia="Times New Roman" w:hAnsi="Arial" w:cs="Arial"/>
              </w:rPr>
              <w:pict>
                <v:shape id="_x0000_i1053" type="#_x0000_t75" alt="UpArrow.gif" style="width:5.25pt;height:5.25pt"/>
              </w:pict>
            </w:r>
            <w:r w:rsidRPr="0009060D">
              <w:rPr>
                <w:rFonts w:ascii="Arial" w:eastAsia="Times New Roman" w:hAnsi="Arial" w:cs="Arial"/>
              </w:rPr>
              <w:t>stimulant effect.</w:t>
            </w:r>
          </w:p>
        </w:tc>
      </w:tr>
    </w:tbl>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b/>
          <w:bCs/>
          <w:color w:val="007000"/>
        </w:rPr>
        <w:t>Adv. Reactions/Side Effects</w:t>
      </w:r>
      <w:r w:rsidRPr="0009060D">
        <w:rPr>
          <w:rFonts w:ascii="Arial" w:eastAsia="Times New Roman" w:hAnsi="Arial" w:cs="Arial"/>
        </w:rPr>
        <w:t xml:space="preserve"> </w:t>
      </w:r>
    </w:p>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pict>
          <v:rect id="_x0000_i1054" style="width:0;height:.75pt" o:hralign="center" o:hrstd="t" o:hr="t" fillcolor="#a0a0a0" stroked="f"/>
        </w:pict>
      </w:r>
    </w:p>
    <w:p w:rsidR="0009060D" w:rsidRPr="0009060D" w:rsidRDefault="0009060D" w:rsidP="0009060D">
      <w:pPr>
        <w:spacing w:before="100" w:beforeAutospacing="1" w:after="100" w:afterAutospacing="1" w:line="240" w:lineRule="auto"/>
        <w:rPr>
          <w:rFonts w:ascii="Arial" w:eastAsia="Times New Roman" w:hAnsi="Arial" w:cs="Arial"/>
        </w:rPr>
      </w:pPr>
      <w:r w:rsidRPr="0009060D">
        <w:rPr>
          <w:rFonts w:ascii="Arial" w:eastAsia="Times New Roman" w:hAnsi="Arial" w:cs="Arial"/>
          <w:b/>
          <w:bCs/>
        </w:rPr>
        <w:t xml:space="preserve">CNS: </w:t>
      </w:r>
      <w:r w:rsidRPr="0009060D">
        <w:rPr>
          <w:rFonts w:ascii="Arial" w:eastAsia="Times New Roman" w:hAnsi="Arial" w:cs="Arial"/>
        </w:rPr>
        <w:t>anxiety, dizziness, headache, nervousness.</w:t>
      </w:r>
    </w:p>
    <w:p w:rsidR="0009060D" w:rsidRPr="0009060D" w:rsidRDefault="0009060D" w:rsidP="0009060D">
      <w:pPr>
        <w:spacing w:before="100" w:beforeAutospacing="1" w:after="100" w:afterAutospacing="1" w:line="240" w:lineRule="auto"/>
        <w:rPr>
          <w:rFonts w:ascii="Arial" w:eastAsia="Times New Roman" w:hAnsi="Arial" w:cs="Arial"/>
        </w:rPr>
      </w:pPr>
      <w:proofErr w:type="spellStart"/>
      <w:r w:rsidRPr="0009060D">
        <w:rPr>
          <w:rFonts w:ascii="Arial" w:eastAsia="Times New Roman" w:hAnsi="Arial" w:cs="Arial"/>
          <w:b/>
          <w:bCs/>
        </w:rPr>
        <w:t>Resp</w:t>
      </w:r>
      <w:proofErr w:type="spellEnd"/>
      <w:r w:rsidRPr="0009060D">
        <w:rPr>
          <w:rFonts w:ascii="Arial" w:eastAsia="Times New Roman" w:hAnsi="Arial" w:cs="Arial"/>
          <w:b/>
          <w:bCs/>
        </w:rPr>
        <w:t xml:space="preserve">: </w:t>
      </w:r>
      <w:hyperlink r:id="rId19" w:history="1">
        <w:r w:rsidRPr="0048409F">
          <w:rPr>
            <w:rFonts w:ascii="Arial" w:eastAsia="Times New Roman" w:hAnsi="Arial" w:cs="Arial"/>
            <w:b/>
            <w:bCs/>
            <w:color w:val="800000"/>
            <w:u w:val="single"/>
          </w:rPr>
          <w:t xml:space="preserve">paradoxical </w:t>
        </w:r>
        <w:proofErr w:type="spellStart"/>
        <w:r w:rsidRPr="0048409F">
          <w:rPr>
            <w:rFonts w:ascii="Arial" w:eastAsia="Times New Roman" w:hAnsi="Arial" w:cs="Arial"/>
            <w:b/>
            <w:bCs/>
            <w:color w:val="800000"/>
            <w:u w:val="single"/>
          </w:rPr>
          <w:t>bronchospasm</w:t>
        </w:r>
        <w:proofErr w:type="spellEnd"/>
        <w:r w:rsidRPr="0048409F">
          <w:rPr>
            <w:rFonts w:ascii="Arial" w:eastAsia="Times New Roman" w:hAnsi="Arial" w:cs="Arial"/>
            <w:b/>
            <w:bCs/>
            <w:color w:val="800000"/>
            <w:u w:val="single"/>
          </w:rPr>
          <w:t xml:space="preserve"> (excessive use of inhalers)</w:t>
        </w:r>
      </w:hyperlink>
      <w:r w:rsidRPr="0009060D">
        <w:rPr>
          <w:rFonts w:ascii="Arial" w:eastAsia="Times New Roman" w:hAnsi="Arial" w:cs="Arial"/>
        </w:rPr>
        <w:t>, increased cough, turbinate edema.</w:t>
      </w:r>
    </w:p>
    <w:p w:rsidR="0009060D" w:rsidRPr="0009060D" w:rsidRDefault="0009060D" w:rsidP="0009060D">
      <w:pPr>
        <w:spacing w:before="100" w:beforeAutospacing="1" w:after="100" w:afterAutospacing="1" w:line="240" w:lineRule="auto"/>
        <w:rPr>
          <w:rFonts w:ascii="Arial" w:eastAsia="Times New Roman" w:hAnsi="Arial" w:cs="Arial"/>
        </w:rPr>
      </w:pPr>
      <w:r w:rsidRPr="0009060D">
        <w:rPr>
          <w:rFonts w:ascii="Arial" w:eastAsia="Times New Roman" w:hAnsi="Arial" w:cs="Arial"/>
          <w:b/>
          <w:bCs/>
        </w:rPr>
        <w:t xml:space="preserve">CV: </w:t>
      </w:r>
      <w:r w:rsidRPr="0009060D">
        <w:rPr>
          <w:rFonts w:ascii="Arial" w:eastAsia="Times New Roman" w:hAnsi="Arial" w:cs="Arial"/>
        </w:rPr>
        <w:t>tachycardia.</w:t>
      </w:r>
    </w:p>
    <w:p w:rsidR="0009060D" w:rsidRPr="0009060D" w:rsidRDefault="0009060D" w:rsidP="0009060D">
      <w:pPr>
        <w:spacing w:before="100" w:beforeAutospacing="1" w:after="100" w:afterAutospacing="1" w:line="240" w:lineRule="auto"/>
        <w:rPr>
          <w:rFonts w:ascii="Arial" w:eastAsia="Times New Roman" w:hAnsi="Arial" w:cs="Arial"/>
        </w:rPr>
      </w:pPr>
      <w:r w:rsidRPr="0009060D">
        <w:rPr>
          <w:rFonts w:ascii="Arial" w:eastAsia="Times New Roman" w:hAnsi="Arial" w:cs="Arial"/>
          <w:b/>
          <w:bCs/>
        </w:rPr>
        <w:t xml:space="preserve">GI: </w:t>
      </w:r>
      <w:r w:rsidRPr="0009060D">
        <w:rPr>
          <w:rFonts w:ascii="Arial" w:eastAsia="Times New Roman" w:hAnsi="Arial" w:cs="Arial"/>
        </w:rPr>
        <w:t>dyspepsia, vomiting.</w:t>
      </w:r>
    </w:p>
    <w:p w:rsidR="0009060D" w:rsidRPr="0009060D" w:rsidRDefault="0009060D" w:rsidP="0009060D">
      <w:pPr>
        <w:spacing w:before="100" w:beforeAutospacing="1" w:after="100" w:afterAutospacing="1" w:line="240" w:lineRule="auto"/>
        <w:rPr>
          <w:rFonts w:ascii="Arial" w:eastAsia="Times New Roman" w:hAnsi="Arial" w:cs="Arial"/>
        </w:rPr>
      </w:pPr>
      <w:r w:rsidRPr="0009060D">
        <w:rPr>
          <w:rFonts w:ascii="Arial" w:eastAsia="Times New Roman" w:hAnsi="Arial" w:cs="Arial"/>
          <w:b/>
          <w:bCs/>
        </w:rPr>
        <w:t xml:space="preserve">Endo: </w:t>
      </w:r>
      <w:r w:rsidRPr="0009060D">
        <w:rPr>
          <w:rFonts w:ascii="Arial" w:eastAsia="Times New Roman" w:hAnsi="Arial" w:cs="Arial"/>
        </w:rPr>
        <w:t>hyperglycemia.</w:t>
      </w:r>
    </w:p>
    <w:p w:rsidR="0009060D" w:rsidRPr="0009060D" w:rsidRDefault="0009060D" w:rsidP="0009060D">
      <w:pPr>
        <w:spacing w:before="100" w:beforeAutospacing="1" w:after="100" w:afterAutospacing="1" w:line="240" w:lineRule="auto"/>
        <w:rPr>
          <w:rFonts w:ascii="Arial" w:eastAsia="Times New Roman" w:hAnsi="Arial" w:cs="Arial"/>
        </w:rPr>
      </w:pPr>
      <w:r w:rsidRPr="0009060D">
        <w:rPr>
          <w:rFonts w:ascii="Arial" w:eastAsia="Times New Roman" w:hAnsi="Arial" w:cs="Arial"/>
          <w:b/>
          <w:bCs/>
        </w:rPr>
        <w:t xml:space="preserve">F and E: </w:t>
      </w:r>
      <w:proofErr w:type="spellStart"/>
      <w:r w:rsidRPr="0009060D">
        <w:rPr>
          <w:rFonts w:ascii="Arial" w:eastAsia="Times New Roman" w:hAnsi="Arial" w:cs="Arial"/>
        </w:rPr>
        <w:t>hypokalemia</w:t>
      </w:r>
      <w:proofErr w:type="spellEnd"/>
      <w:r w:rsidRPr="0009060D">
        <w:rPr>
          <w:rFonts w:ascii="Arial" w:eastAsia="Times New Roman" w:hAnsi="Arial" w:cs="Arial"/>
        </w:rPr>
        <w:t>.</w:t>
      </w:r>
    </w:p>
    <w:p w:rsidR="0009060D" w:rsidRPr="0009060D" w:rsidRDefault="0009060D" w:rsidP="0009060D">
      <w:pPr>
        <w:spacing w:before="100" w:beforeAutospacing="1" w:after="100" w:afterAutospacing="1" w:line="240" w:lineRule="auto"/>
        <w:rPr>
          <w:rFonts w:ascii="Arial" w:eastAsia="Times New Roman" w:hAnsi="Arial" w:cs="Arial"/>
        </w:rPr>
      </w:pPr>
      <w:proofErr w:type="spellStart"/>
      <w:r w:rsidRPr="0009060D">
        <w:rPr>
          <w:rFonts w:ascii="Arial" w:eastAsia="Times New Roman" w:hAnsi="Arial" w:cs="Arial"/>
          <w:b/>
          <w:bCs/>
        </w:rPr>
        <w:t>Neuro</w:t>
      </w:r>
      <w:proofErr w:type="spellEnd"/>
      <w:r w:rsidRPr="0009060D">
        <w:rPr>
          <w:rFonts w:ascii="Arial" w:eastAsia="Times New Roman" w:hAnsi="Arial" w:cs="Arial"/>
          <w:b/>
          <w:bCs/>
        </w:rPr>
        <w:t xml:space="preserve">: </w:t>
      </w:r>
      <w:r w:rsidRPr="0009060D">
        <w:rPr>
          <w:rFonts w:ascii="Arial" w:eastAsia="Times New Roman" w:hAnsi="Arial" w:cs="Arial"/>
        </w:rPr>
        <w:t>tremor.</w:t>
      </w:r>
    </w:p>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b/>
          <w:bCs/>
          <w:color w:val="007000"/>
        </w:rPr>
        <w:t>Implementation</w:t>
      </w:r>
      <w:r w:rsidRPr="0009060D">
        <w:rPr>
          <w:rFonts w:ascii="Arial" w:eastAsia="Times New Roman" w:hAnsi="Arial" w:cs="Arial"/>
        </w:rPr>
        <w:t xml:space="preserve"> </w:t>
      </w:r>
    </w:p>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pict>
          <v:rect id="_x0000_i1055"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09060D" w:rsidRPr="0009060D" w:rsidTr="0009060D">
        <w:trPr>
          <w:tblCellSpacing w:w="0" w:type="dxa"/>
        </w:trPr>
        <w:tc>
          <w:tcPr>
            <w:tcW w:w="86"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lastRenderedPageBreak/>
              <w:t>•</w:t>
            </w:r>
          </w:p>
        </w:tc>
        <w:tc>
          <w:tcPr>
            <w:tcW w:w="6" w:type="dxa"/>
            <w:hideMark/>
          </w:tcPr>
          <w:p w:rsidR="0009060D" w:rsidRPr="0009060D" w:rsidRDefault="0009060D" w:rsidP="0009060D">
            <w:pPr>
              <w:spacing w:after="0" w:line="240" w:lineRule="auto"/>
              <w:rPr>
                <w:rFonts w:ascii="Arial" w:eastAsia="Times New Roman" w:hAnsi="Arial" w:cs="Arial"/>
              </w:rPr>
            </w:pPr>
          </w:p>
        </w:tc>
        <w:tc>
          <w:tcPr>
            <w:tcW w:w="9268" w:type="dxa"/>
            <w:hideMark/>
          </w:tcPr>
          <w:p w:rsidR="0009060D" w:rsidRPr="0009060D" w:rsidRDefault="0009060D" w:rsidP="0009060D">
            <w:pPr>
              <w:spacing w:after="0" w:line="240" w:lineRule="auto"/>
              <w:rPr>
                <w:rFonts w:ascii="Arial" w:eastAsia="Times New Roman" w:hAnsi="Arial" w:cs="Arial"/>
              </w:rPr>
            </w:pPr>
            <w:proofErr w:type="spellStart"/>
            <w:r w:rsidRPr="0009060D">
              <w:rPr>
                <w:rFonts w:ascii="Arial" w:eastAsia="Times New Roman" w:hAnsi="Arial" w:cs="Arial"/>
                <w:b/>
                <w:bCs/>
              </w:rPr>
              <w:t>Inhaln</w:t>
            </w:r>
            <w:proofErr w:type="spellEnd"/>
            <w:r w:rsidRPr="0009060D">
              <w:rPr>
                <w:rFonts w:ascii="Arial" w:eastAsia="Times New Roman" w:hAnsi="Arial" w:cs="Arial"/>
              </w:rPr>
              <w:t xml:space="preserve">: Allow at least 1 min between inhalations of aerosol medication. </w:t>
            </w:r>
          </w:p>
          <w:tbl>
            <w:tblPr>
              <w:tblW w:w="0" w:type="auto"/>
              <w:tblCellSpacing w:w="0" w:type="dxa"/>
              <w:tblCellMar>
                <w:left w:w="0" w:type="dxa"/>
                <w:right w:w="0" w:type="dxa"/>
              </w:tblCellMar>
              <w:tblLook w:val="04A0"/>
            </w:tblPr>
            <w:tblGrid>
              <w:gridCol w:w="74"/>
              <w:gridCol w:w="6"/>
              <w:gridCol w:w="9188"/>
            </w:tblGrid>
            <w:tr w:rsidR="0009060D" w:rsidRPr="0009060D">
              <w:trPr>
                <w:tblCellSpacing w:w="0" w:type="dxa"/>
              </w:trPr>
              <w:tc>
                <w:tcPr>
                  <w:tcW w:w="150"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0" w:type="auto"/>
                  <w:hideMark/>
                </w:tcPr>
                <w:p w:rsidR="0009060D" w:rsidRPr="0009060D" w:rsidRDefault="0009060D" w:rsidP="0009060D">
                  <w:pPr>
                    <w:spacing w:after="0" w:line="240" w:lineRule="auto"/>
                    <w:rPr>
                      <w:rFonts w:ascii="Arial" w:eastAsia="Times New Roman" w:hAnsi="Arial" w:cs="Arial"/>
                    </w:rPr>
                  </w:pPr>
                </w:p>
              </w:tc>
              <w:tc>
                <w:tcPr>
                  <w:tcW w:w="5000" w:type="pct"/>
                  <w:hideMark/>
                </w:tcPr>
                <w:p w:rsidR="0009060D" w:rsidRPr="0048409F" w:rsidRDefault="0009060D" w:rsidP="0009060D">
                  <w:pPr>
                    <w:spacing w:after="0" w:line="240" w:lineRule="auto"/>
                    <w:rPr>
                      <w:rFonts w:ascii="Arial" w:eastAsia="Times New Roman" w:hAnsi="Arial" w:cs="Arial"/>
                    </w:rPr>
                  </w:pPr>
                  <w:r w:rsidRPr="0009060D">
                    <w:rPr>
                      <w:rFonts w:ascii="Arial" w:eastAsia="Times New Roman" w:hAnsi="Arial" w:cs="Arial"/>
                    </w:rPr>
                    <w:t xml:space="preserve">For </w:t>
                  </w:r>
                  <w:proofErr w:type="spellStart"/>
                  <w:r w:rsidRPr="0009060D">
                    <w:rPr>
                      <w:rFonts w:ascii="Arial" w:eastAsia="Times New Roman" w:hAnsi="Arial" w:cs="Arial"/>
                    </w:rPr>
                    <w:t>nebulization</w:t>
                  </w:r>
                  <w:proofErr w:type="spellEnd"/>
                  <w:r w:rsidRPr="0009060D">
                    <w:rPr>
                      <w:rFonts w:ascii="Arial" w:eastAsia="Times New Roman" w:hAnsi="Arial" w:cs="Arial"/>
                    </w:rPr>
                    <w:t xml:space="preserve">, </w:t>
                  </w:r>
                  <w:proofErr w:type="spellStart"/>
                  <w:r w:rsidRPr="0009060D">
                    <w:rPr>
                      <w:rFonts w:ascii="Arial" w:eastAsia="Times New Roman" w:hAnsi="Arial" w:cs="Arial"/>
                    </w:rPr>
                    <w:t>levalbuterol</w:t>
                  </w:r>
                  <w:proofErr w:type="spellEnd"/>
                  <w:r w:rsidRPr="0009060D">
                    <w:rPr>
                      <w:rFonts w:ascii="Arial" w:eastAsia="Times New Roman" w:hAnsi="Arial" w:cs="Arial"/>
                    </w:rPr>
                    <w:t xml:space="preserve"> solution does not require dilution prior to administration. Once the foil pouch is opened, vials must be used within 2 weeks; open vials may be stored for 1 week. Discard vial if solution is not clear or colorless.</w:t>
                  </w:r>
                </w:p>
                <w:p w:rsidR="0009060D" w:rsidRPr="0009060D" w:rsidRDefault="0009060D" w:rsidP="0009060D">
                  <w:pPr>
                    <w:spacing w:after="0" w:line="240" w:lineRule="auto"/>
                    <w:rPr>
                      <w:rFonts w:ascii="Arial" w:eastAsia="Times New Roman" w:hAnsi="Arial" w:cs="Arial"/>
                    </w:rPr>
                  </w:pPr>
                </w:p>
              </w:tc>
            </w:tr>
          </w:tbl>
          <w:p w:rsidR="0009060D" w:rsidRPr="0009060D" w:rsidRDefault="0009060D" w:rsidP="0009060D">
            <w:pPr>
              <w:spacing w:after="0" w:line="240" w:lineRule="auto"/>
              <w:rPr>
                <w:rFonts w:ascii="Arial" w:eastAsia="Times New Roman" w:hAnsi="Arial" w:cs="Arial"/>
              </w:rPr>
            </w:pPr>
          </w:p>
        </w:tc>
      </w:tr>
    </w:tbl>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b/>
          <w:bCs/>
          <w:color w:val="007000"/>
        </w:rPr>
        <w:t>Patient/Family Teaching</w:t>
      </w:r>
      <w:r w:rsidRPr="0009060D">
        <w:rPr>
          <w:rFonts w:ascii="Arial" w:eastAsia="Times New Roman" w:hAnsi="Arial" w:cs="Arial"/>
        </w:rPr>
        <w:t xml:space="preserve"> </w:t>
      </w:r>
    </w:p>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pict>
          <v:rect id="_x0000_i1056" style="width:0;height:.75pt" o:hralign="center" o:hrstd="t" o:hr="t" fillcolor="#a0a0a0" stroked="f"/>
        </w:pict>
      </w:r>
    </w:p>
    <w:tbl>
      <w:tblPr>
        <w:tblW w:w="0" w:type="auto"/>
        <w:tblCellSpacing w:w="0" w:type="dxa"/>
        <w:tblCellMar>
          <w:left w:w="0" w:type="dxa"/>
          <w:right w:w="0" w:type="dxa"/>
        </w:tblCellMar>
        <w:tblLook w:val="04A0"/>
      </w:tblPr>
      <w:tblGrid>
        <w:gridCol w:w="78"/>
        <w:gridCol w:w="6"/>
        <w:gridCol w:w="9276"/>
      </w:tblGrid>
      <w:tr w:rsidR="0009060D" w:rsidRPr="0009060D" w:rsidTr="0009060D">
        <w:trPr>
          <w:tblCellSpacing w:w="0" w:type="dxa"/>
        </w:trPr>
        <w:tc>
          <w:tcPr>
            <w:tcW w:w="150"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0" w:type="auto"/>
            <w:hideMark/>
          </w:tcPr>
          <w:p w:rsidR="0009060D" w:rsidRPr="0009060D" w:rsidRDefault="0009060D" w:rsidP="0009060D">
            <w:pPr>
              <w:spacing w:after="0" w:line="240" w:lineRule="auto"/>
              <w:rPr>
                <w:rFonts w:ascii="Arial" w:eastAsia="Times New Roman" w:hAnsi="Arial" w:cs="Arial"/>
              </w:rPr>
            </w:pPr>
          </w:p>
        </w:tc>
        <w:tc>
          <w:tcPr>
            <w:tcW w:w="5000" w:type="pct"/>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 xml:space="preserve">Instruct patient in the proper use of metered-dose inhaler and nebulizer (see </w:t>
            </w:r>
            <w:hyperlink r:id="rId20" w:history="1">
              <w:r w:rsidRPr="0048409F">
                <w:rPr>
                  <w:rFonts w:ascii="Arial" w:eastAsia="Times New Roman" w:hAnsi="Arial" w:cs="Arial"/>
                  <w:color w:val="0000FF"/>
                  <w:u w:val="single"/>
                </w:rPr>
                <w:t>Appendix F</w:t>
              </w:r>
            </w:hyperlink>
            <w:r w:rsidRPr="0009060D">
              <w:rPr>
                <w:rFonts w:ascii="Arial" w:eastAsia="Times New Roman" w:hAnsi="Arial" w:cs="Arial"/>
              </w:rPr>
              <w:t xml:space="preserve">) and to take </w:t>
            </w:r>
            <w:proofErr w:type="spellStart"/>
            <w:r w:rsidRPr="0009060D">
              <w:rPr>
                <w:rFonts w:ascii="Arial" w:eastAsia="Times New Roman" w:hAnsi="Arial" w:cs="Arial"/>
              </w:rPr>
              <w:t>levalbuterol</w:t>
            </w:r>
            <w:proofErr w:type="spellEnd"/>
            <w:r w:rsidRPr="0009060D">
              <w:rPr>
                <w:rFonts w:ascii="Arial" w:eastAsia="Times New Roman" w:hAnsi="Arial" w:cs="Arial"/>
              </w:rPr>
              <w:t xml:space="preserve"> as directed. Caution patient not to exceed recommended dose; may cause adverse effects, paradoxical </w:t>
            </w:r>
            <w:proofErr w:type="spellStart"/>
            <w:r w:rsidRPr="0009060D">
              <w:rPr>
                <w:rFonts w:ascii="Arial" w:eastAsia="Times New Roman" w:hAnsi="Arial" w:cs="Arial"/>
              </w:rPr>
              <w:t>bronchospasm</w:t>
            </w:r>
            <w:proofErr w:type="spellEnd"/>
            <w:r w:rsidRPr="0009060D">
              <w:rPr>
                <w:rFonts w:ascii="Arial" w:eastAsia="Times New Roman" w:hAnsi="Arial" w:cs="Arial"/>
              </w:rPr>
              <w:t>, or loss of effectiveness of medication.</w:t>
            </w:r>
          </w:p>
        </w:tc>
      </w:tr>
      <w:tr w:rsidR="0009060D" w:rsidRPr="0009060D" w:rsidTr="0009060D">
        <w:trPr>
          <w:tblCellSpacing w:w="0" w:type="dxa"/>
        </w:trPr>
        <w:tc>
          <w:tcPr>
            <w:tcW w:w="150"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0" w:type="auto"/>
            <w:hideMark/>
          </w:tcPr>
          <w:p w:rsidR="0009060D" w:rsidRPr="0009060D" w:rsidRDefault="0009060D" w:rsidP="0009060D">
            <w:pPr>
              <w:spacing w:after="0" w:line="240" w:lineRule="auto"/>
              <w:rPr>
                <w:rFonts w:ascii="Arial" w:eastAsia="Times New Roman" w:hAnsi="Arial" w:cs="Arial"/>
              </w:rPr>
            </w:pPr>
          </w:p>
        </w:tc>
        <w:tc>
          <w:tcPr>
            <w:tcW w:w="5000" w:type="pct"/>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Advise patient to consult health care professional before taking any OTC medications or alcohol concurrently with this therapy. Caution patient to also avoid smoking and other respiratory irritants.</w:t>
            </w:r>
          </w:p>
        </w:tc>
      </w:tr>
      <w:tr w:rsidR="0009060D" w:rsidRPr="0009060D" w:rsidTr="0009060D">
        <w:trPr>
          <w:tblCellSpacing w:w="0" w:type="dxa"/>
        </w:trPr>
        <w:tc>
          <w:tcPr>
            <w:tcW w:w="150"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0" w:type="auto"/>
            <w:hideMark/>
          </w:tcPr>
          <w:p w:rsidR="0009060D" w:rsidRPr="0009060D" w:rsidRDefault="0009060D" w:rsidP="0009060D">
            <w:pPr>
              <w:spacing w:after="0" w:line="240" w:lineRule="auto"/>
              <w:rPr>
                <w:rFonts w:ascii="Arial" w:eastAsia="Times New Roman" w:hAnsi="Arial" w:cs="Arial"/>
              </w:rPr>
            </w:pPr>
          </w:p>
        </w:tc>
        <w:tc>
          <w:tcPr>
            <w:tcW w:w="5000" w:type="pct"/>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Instruct patient to contact health care professional immediately if shortness of breath is not relieved by medication or is accompanied by diaphoresis, dizziness, palpitations, or chest pain.</w:t>
            </w:r>
          </w:p>
        </w:tc>
      </w:tr>
      <w:tr w:rsidR="0009060D" w:rsidRPr="0009060D" w:rsidTr="0009060D">
        <w:trPr>
          <w:tblCellSpacing w:w="0" w:type="dxa"/>
        </w:trPr>
        <w:tc>
          <w:tcPr>
            <w:tcW w:w="150"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0" w:type="auto"/>
            <w:hideMark/>
          </w:tcPr>
          <w:p w:rsidR="0009060D" w:rsidRPr="0009060D" w:rsidRDefault="0009060D" w:rsidP="0009060D">
            <w:pPr>
              <w:spacing w:after="0" w:line="240" w:lineRule="auto"/>
              <w:rPr>
                <w:rFonts w:ascii="Arial" w:eastAsia="Times New Roman" w:hAnsi="Arial" w:cs="Arial"/>
              </w:rPr>
            </w:pPr>
          </w:p>
        </w:tc>
        <w:tc>
          <w:tcPr>
            <w:tcW w:w="5000" w:type="pct"/>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 xml:space="preserve">Advise patients to use </w:t>
            </w:r>
            <w:proofErr w:type="spellStart"/>
            <w:r w:rsidRPr="0009060D">
              <w:rPr>
                <w:rFonts w:ascii="Arial" w:eastAsia="Times New Roman" w:hAnsi="Arial" w:cs="Arial"/>
              </w:rPr>
              <w:t>levalbuterol</w:t>
            </w:r>
            <w:proofErr w:type="spellEnd"/>
            <w:r w:rsidRPr="0009060D">
              <w:rPr>
                <w:rFonts w:ascii="Arial" w:eastAsia="Times New Roman" w:hAnsi="Arial" w:cs="Arial"/>
              </w:rPr>
              <w:t xml:space="preserve"> first if using other inhalation medications, and allow 5 min to elapse before administering other inhalant medications unless otherwise directed.</w:t>
            </w:r>
          </w:p>
        </w:tc>
      </w:tr>
      <w:tr w:rsidR="0009060D" w:rsidRPr="0009060D" w:rsidTr="0009060D">
        <w:trPr>
          <w:tblCellSpacing w:w="0" w:type="dxa"/>
        </w:trPr>
        <w:tc>
          <w:tcPr>
            <w:tcW w:w="150"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0" w:type="auto"/>
            <w:hideMark/>
          </w:tcPr>
          <w:p w:rsidR="0009060D" w:rsidRPr="0009060D" w:rsidRDefault="0009060D" w:rsidP="0009060D">
            <w:pPr>
              <w:spacing w:after="0" w:line="240" w:lineRule="auto"/>
              <w:rPr>
                <w:rFonts w:ascii="Arial" w:eastAsia="Times New Roman" w:hAnsi="Arial" w:cs="Arial"/>
              </w:rPr>
            </w:pPr>
          </w:p>
        </w:tc>
        <w:tc>
          <w:tcPr>
            <w:tcW w:w="5000" w:type="pct"/>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Advise patient to rinse mouth with water after each inhalation dose to minimize dry mouth.</w:t>
            </w:r>
          </w:p>
        </w:tc>
      </w:tr>
      <w:tr w:rsidR="0009060D" w:rsidRPr="0009060D" w:rsidTr="0009060D">
        <w:trPr>
          <w:tblCellSpacing w:w="0" w:type="dxa"/>
        </w:trPr>
        <w:tc>
          <w:tcPr>
            <w:tcW w:w="150" w:type="dxa"/>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w:t>
            </w:r>
          </w:p>
        </w:tc>
        <w:tc>
          <w:tcPr>
            <w:tcW w:w="0" w:type="auto"/>
            <w:hideMark/>
          </w:tcPr>
          <w:p w:rsidR="0009060D" w:rsidRPr="0009060D" w:rsidRDefault="0009060D" w:rsidP="0009060D">
            <w:pPr>
              <w:spacing w:after="0" w:line="240" w:lineRule="auto"/>
              <w:rPr>
                <w:rFonts w:ascii="Arial" w:eastAsia="Times New Roman" w:hAnsi="Arial" w:cs="Arial"/>
              </w:rPr>
            </w:pPr>
          </w:p>
        </w:tc>
        <w:tc>
          <w:tcPr>
            <w:tcW w:w="5000" w:type="pct"/>
            <w:hideMark/>
          </w:tcPr>
          <w:p w:rsidR="0009060D" w:rsidRPr="0009060D" w:rsidRDefault="0009060D" w:rsidP="0009060D">
            <w:pPr>
              <w:spacing w:after="0" w:line="240" w:lineRule="auto"/>
              <w:rPr>
                <w:rFonts w:ascii="Arial" w:eastAsia="Times New Roman" w:hAnsi="Arial" w:cs="Arial"/>
              </w:rPr>
            </w:pPr>
            <w:r w:rsidRPr="0009060D">
              <w:rPr>
                <w:rFonts w:ascii="Arial" w:eastAsia="Times New Roman" w:hAnsi="Arial" w:cs="Arial"/>
              </w:rPr>
              <w:t xml:space="preserve">Instruct patient to notify health care professional if no response to the usual dose of </w:t>
            </w:r>
            <w:proofErr w:type="spellStart"/>
            <w:r w:rsidRPr="0009060D">
              <w:rPr>
                <w:rFonts w:ascii="Arial" w:eastAsia="Times New Roman" w:hAnsi="Arial" w:cs="Arial"/>
              </w:rPr>
              <w:t>levalbuterol</w:t>
            </w:r>
            <w:proofErr w:type="spellEnd"/>
            <w:r w:rsidRPr="0009060D">
              <w:rPr>
                <w:rFonts w:ascii="Arial" w:eastAsia="Times New Roman" w:hAnsi="Arial" w:cs="Arial"/>
              </w:rPr>
              <w:t>.</w:t>
            </w:r>
          </w:p>
        </w:tc>
      </w:tr>
    </w:tbl>
    <w:p w:rsidR="0009060D" w:rsidRPr="0048409F" w:rsidRDefault="0009060D">
      <w:pPr>
        <w:rPr>
          <w:rFonts w:ascii="Arial" w:hAnsi="Arial" w:cs="Arial"/>
        </w:rPr>
      </w:pPr>
    </w:p>
    <w:p w:rsidR="00AC7E81" w:rsidRPr="0048409F" w:rsidRDefault="00AC7E81" w:rsidP="00AC7E81">
      <w:pPr>
        <w:pStyle w:val="NormalWeb"/>
        <w:rPr>
          <w:rFonts w:ascii="Arial" w:hAnsi="Arial" w:cs="Arial"/>
          <w:sz w:val="22"/>
          <w:szCs w:val="22"/>
        </w:rPr>
      </w:pPr>
      <w:r w:rsidRPr="0048409F">
        <w:rPr>
          <w:rFonts w:ascii="Arial" w:hAnsi="Arial" w:cs="Arial"/>
          <w:sz w:val="22"/>
          <w:szCs w:val="22"/>
        </w:rPr>
        <w:t xml:space="preserve">Medication: Hydrocortisone (Topical), </w:t>
      </w:r>
      <w:proofErr w:type="spellStart"/>
      <w:r w:rsidRPr="0048409F">
        <w:rPr>
          <w:rFonts w:ascii="Arial" w:hAnsi="Arial" w:cs="Arial"/>
          <w:sz w:val="22"/>
          <w:szCs w:val="22"/>
        </w:rPr>
        <w:t>Acticort</w:t>
      </w:r>
      <w:proofErr w:type="spellEnd"/>
      <w:r w:rsidRPr="0048409F">
        <w:rPr>
          <w:rFonts w:ascii="Arial" w:hAnsi="Arial" w:cs="Arial"/>
          <w:sz w:val="22"/>
          <w:szCs w:val="22"/>
        </w:rPr>
        <w:t xml:space="preserve">, </w:t>
      </w:r>
      <w:proofErr w:type="spellStart"/>
      <w:r w:rsidRPr="0048409F">
        <w:rPr>
          <w:rFonts w:ascii="Arial" w:hAnsi="Arial" w:cs="Arial"/>
          <w:sz w:val="22"/>
          <w:szCs w:val="22"/>
        </w:rPr>
        <w:t>Aeroseb</w:t>
      </w:r>
      <w:proofErr w:type="spellEnd"/>
      <w:r w:rsidRPr="0048409F">
        <w:rPr>
          <w:rFonts w:ascii="Arial" w:hAnsi="Arial" w:cs="Arial"/>
          <w:sz w:val="22"/>
          <w:szCs w:val="22"/>
        </w:rPr>
        <w:t>-HC, Ala-</w:t>
      </w:r>
      <w:proofErr w:type="spellStart"/>
      <w:r w:rsidRPr="0048409F">
        <w:rPr>
          <w:rFonts w:ascii="Arial" w:hAnsi="Arial" w:cs="Arial"/>
          <w:sz w:val="22"/>
          <w:szCs w:val="22"/>
        </w:rPr>
        <w:t>Cort</w:t>
      </w:r>
      <w:proofErr w:type="spellEnd"/>
      <w:r w:rsidRPr="0048409F">
        <w:rPr>
          <w:rFonts w:ascii="Arial" w:hAnsi="Arial" w:cs="Arial"/>
          <w:sz w:val="22"/>
          <w:szCs w:val="22"/>
        </w:rPr>
        <w:t xml:space="preserve">, Ala-Scalp, </w:t>
      </w:r>
      <w:proofErr w:type="spellStart"/>
      <w:r w:rsidRPr="0048409F">
        <w:rPr>
          <w:rFonts w:ascii="Arial" w:hAnsi="Arial" w:cs="Arial"/>
          <w:sz w:val="22"/>
          <w:szCs w:val="22"/>
        </w:rPr>
        <w:t>Alphaderm</w:t>
      </w:r>
      <w:proofErr w:type="spellEnd"/>
      <w:r w:rsidRPr="0048409F">
        <w:rPr>
          <w:rFonts w:ascii="Arial" w:hAnsi="Arial" w:cs="Arial"/>
          <w:sz w:val="22"/>
          <w:szCs w:val="22"/>
        </w:rPr>
        <w:t xml:space="preserve">, </w:t>
      </w:r>
      <w:proofErr w:type="spellStart"/>
      <w:r w:rsidRPr="0048409F">
        <w:rPr>
          <w:rFonts w:ascii="Arial" w:hAnsi="Arial" w:cs="Arial"/>
          <w:sz w:val="22"/>
          <w:szCs w:val="22"/>
        </w:rPr>
        <w:t>Anusol</w:t>
      </w:r>
      <w:proofErr w:type="spellEnd"/>
      <w:r w:rsidRPr="0048409F">
        <w:rPr>
          <w:rFonts w:ascii="Arial" w:hAnsi="Arial" w:cs="Arial"/>
          <w:sz w:val="22"/>
          <w:szCs w:val="22"/>
        </w:rPr>
        <w:t xml:space="preserve"> HC, </w:t>
      </w:r>
      <w:proofErr w:type="spellStart"/>
      <w:r w:rsidRPr="0048409F">
        <w:rPr>
          <w:rFonts w:ascii="Arial" w:hAnsi="Arial" w:cs="Arial"/>
          <w:sz w:val="22"/>
          <w:szCs w:val="22"/>
        </w:rPr>
        <w:t>Bactine</w:t>
      </w:r>
      <w:proofErr w:type="spellEnd"/>
      <w:r w:rsidRPr="0048409F">
        <w:rPr>
          <w:rFonts w:ascii="Arial" w:hAnsi="Arial" w:cs="Arial"/>
          <w:sz w:val="22"/>
          <w:szCs w:val="22"/>
        </w:rPr>
        <w:t xml:space="preserve">, </w:t>
      </w:r>
      <w:proofErr w:type="spellStart"/>
      <w:r w:rsidRPr="0048409F">
        <w:rPr>
          <w:rFonts w:ascii="Arial" w:hAnsi="Arial" w:cs="Arial"/>
          <w:sz w:val="22"/>
          <w:szCs w:val="22"/>
        </w:rPr>
        <w:t>CaldeCORT</w:t>
      </w:r>
      <w:proofErr w:type="spellEnd"/>
      <w:r w:rsidRPr="0048409F">
        <w:rPr>
          <w:rFonts w:ascii="Arial" w:hAnsi="Arial" w:cs="Arial"/>
          <w:sz w:val="22"/>
          <w:szCs w:val="22"/>
        </w:rPr>
        <w:t xml:space="preserve"> Anti-Itch, </w:t>
      </w:r>
      <w:proofErr w:type="spellStart"/>
      <w:r w:rsidRPr="0048409F">
        <w:rPr>
          <w:rFonts w:ascii="Arial" w:hAnsi="Arial" w:cs="Arial"/>
          <w:sz w:val="22"/>
          <w:szCs w:val="22"/>
        </w:rPr>
        <w:t>Carmol</w:t>
      </w:r>
      <w:proofErr w:type="spellEnd"/>
      <w:r w:rsidRPr="0048409F">
        <w:rPr>
          <w:rFonts w:ascii="Arial" w:hAnsi="Arial" w:cs="Arial"/>
          <w:sz w:val="22"/>
          <w:szCs w:val="22"/>
        </w:rPr>
        <w:t xml:space="preserve"> HC, </w:t>
      </w:r>
      <w:proofErr w:type="spellStart"/>
      <w:r w:rsidRPr="0048409F">
        <w:rPr>
          <w:rFonts w:ascii="Arial" w:hAnsi="Arial" w:cs="Arial"/>
          <w:sz w:val="22"/>
          <w:szCs w:val="22"/>
        </w:rPr>
        <w:t>Cetacort</w:t>
      </w:r>
      <w:proofErr w:type="spellEnd"/>
      <w:r w:rsidRPr="0048409F">
        <w:rPr>
          <w:rFonts w:ascii="Arial" w:hAnsi="Arial" w:cs="Arial"/>
          <w:sz w:val="22"/>
          <w:szCs w:val="22"/>
        </w:rPr>
        <w:t xml:space="preserve">, Cortaid, </w:t>
      </w:r>
      <w:proofErr w:type="spellStart"/>
      <w:r w:rsidRPr="0048409F">
        <w:rPr>
          <w:rFonts w:ascii="Arial" w:hAnsi="Arial" w:cs="Arial"/>
          <w:sz w:val="22"/>
          <w:szCs w:val="22"/>
        </w:rPr>
        <w:t>Cort</w:t>
      </w:r>
      <w:proofErr w:type="spellEnd"/>
      <w:r w:rsidRPr="0048409F">
        <w:rPr>
          <w:rFonts w:ascii="Arial" w:hAnsi="Arial" w:cs="Arial"/>
          <w:sz w:val="22"/>
          <w:szCs w:val="22"/>
        </w:rPr>
        <w:t xml:space="preserve">-Dome, </w:t>
      </w:r>
      <w:proofErr w:type="spellStart"/>
      <w:r w:rsidRPr="0048409F">
        <w:rPr>
          <w:rFonts w:ascii="Arial" w:hAnsi="Arial" w:cs="Arial"/>
          <w:sz w:val="22"/>
          <w:szCs w:val="22"/>
        </w:rPr>
        <w:t>Corticaine</w:t>
      </w:r>
      <w:proofErr w:type="spellEnd"/>
      <w:r w:rsidRPr="0048409F">
        <w:rPr>
          <w:rFonts w:ascii="Arial" w:hAnsi="Arial" w:cs="Arial"/>
          <w:sz w:val="22"/>
          <w:szCs w:val="22"/>
        </w:rPr>
        <w:t xml:space="preserve">, </w:t>
      </w:r>
      <w:proofErr w:type="spellStart"/>
      <w:r w:rsidRPr="0048409F">
        <w:rPr>
          <w:rFonts w:ascii="Arial" w:hAnsi="Arial" w:cs="Arial"/>
          <w:sz w:val="22"/>
          <w:szCs w:val="22"/>
        </w:rPr>
        <w:t>Cortifair</w:t>
      </w:r>
      <w:proofErr w:type="spellEnd"/>
      <w:r w:rsidRPr="0048409F">
        <w:rPr>
          <w:rFonts w:ascii="Arial" w:hAnsi="Arial" w:cs="Arial"/>
          <w:sz w:val="22"/>
          <w:szCs w:val="22"/>
        </w:rPr>
        <w:t xml:space="preserve">, </w:t>
      </w:r>
      <w:proofErr w:type="spellStart"/>
      <w:r w:rsidRPr="0048409F">
        <w:rPr>
          <w:rFonts w:ascii="Arial" w:hAnsi="Arial" w:cs="Arial"/>
          <w:sz w:val="22"/>
          <w:szCs w:val="22"/>
        </w:rPr>
        <w:t>Cortifoam</w:t>
      </w:r>
      <w:proofErr w:type="spellEnd"/>
      <w:r w:rsidRPr="0048409F">
        <w:rPr>
          <w:rFonts w:ascii="Arial" w:hAnsi="Arial" w:cs="Arial"/>
          <w:sz w:val="22"/>
          <w:szCs w:val="22"/>
        </w:rPr>
        <w:t xml:space="preserve">, </w:t>
      </w:r>
      <w:proofErr w:type="spellStart"/>
      <w:r w:rsidRPr="0048409F">
        <w:rPr>
          <w:rFonts w:ascii="Arial" w:hAnsi="Arial" w:cs="Arial"/>
          <w:sz w:val="22"/>
          <w:szCs w:val="22"/>
        </w:rPr>
        <w:t>Cortizone</w:t>
      </w:r>
      <w:proofErr w:type="spellEnd"/>
      <w:r w:rsidRPr="0048409F">
        <w:rPr>
          <w:rFonts w:ascii="Arial" w:hAnsi="Arial" w:cs="Arial"/>
          <w:sz w:val="22"/>
          <w:szCs w:val="22"/>
        </w:rPr>
        <w:t xml:space="preserve">, </w:t>
      </w:r>
      <w:proofErr w:type="spellStart"/>
      <w:r w:rsidRPr="0048409F">
        <w:rPr>
          <w:rFonts w:ascii="Arial" w:hAnsi="Arial" w:cs="Arial"/>
          <w:sz w:val="22"/>
          <w:szCs w:val="22"/>
        </w:rPr>
        <w:t>Dermacort</w:t>
      </w:r>
      <w:proofErr w:type="spellEnd"/>
      <w:r w:rsidRPr="0048409F">
        <w:rPr>
          <w:rFonts w:ascii="Arial" w:hAnsi="Arial" w:cs="Arial"/>
          <w:sz w:val="22"/>
          <w:szCs w:val="22"/>
        </w:rPr>
        <w:t xml:space="preserve">, </w:t>
      </w:r>
      <w:proofErr w:type="spellStart"/>
      <w:r w:rsidRPr="0048409F">
        <w:rPr>
          <w:rFonts w:ascii="Arial" w:hAnsi="Arial" w:cs="Arial"/>
          <w:sz w:val="22"/>
          <w:szCs w:val="22"/>
        </w:rPr>
        <w:t>DermiCort</w:t>
      </w:r>
      <w:proofErr w:type="spellEnd"/>
      <w:r w:rsidRPr="0048409F">
        <w:rPr>
          <w:rFonts w:ascii="Arial" w:hAnsi="Arial" w:cs="Arial"/>
          <w:sz w:val="22"/>
          <w:szCs w:val="22"/>
        </w:rPr>
        <w:t xml:space="preserve">, </w:t>
      </w:r>
      <w:proofErr w:type="spellStart"/>
      <w:r w:rsidRPr="0048409F">
        <w:rPr>
          <w:rFonts w:ascii="Arial" w:hAnsi="Arial" w:cs="Arial"/>
          <w:sz w:val="22"/>
          <w:szCs w:val="22"/>
        </w:rPr>
        <w:t>Dermtex</w:t>
      </w:r>
      <w:proofErr w:type="spellEnd"/>
      <w:r w:rsidRPr="0048409F">
        <w:rPr>
          <w:rFonts w:ascii="Arial" w:hAnsi="Arial" w:cs="Arial"/>
          <w:sz w:val="22"/>
          <w:szCs w:val="22"/>
        </w:rPr>
        <w:t xml:space="preserve"> HC, </w:t>
      </w:r>
      <w:proofErr w:type="spellStart"/>
      <w:r w:rsidRPr="0048409F">
        <w:rPr>
          <w:rFonts w:ascii="Arial" w:hAnsi="Arial" w:cs="Arial"/>
          <w:sz w:val="22"/>
          <w:szCs w:val="22"/>
        </w:rPr>
        <w:t>FoilleCort</w:t>
      </w:r>
      <w:proofErr w:type="spellEnd"/>
      <w:r w:rsidRPr="0048409F">
        <w:rPr>
          <w:rFonts w:ascii="Arial" w:hAnsi="Arial" w:cs="Arial"/>
          <w:sz w:val="22"/>
          <w:szCs w:val="22"/>
        </w:rPr>
        <w:t xml:space="preserve">, </w:t>
      </w:r>
      <w:proofErr w:type="spellStart"/>
      <w:r w:rsidRPr="0048409F">
        <w:rPr>
          <w:rFonts w:ascii="Arial" w:hAnsi="Arial" w:cs="Arial"/>
          <w:sz w:val="22"/>
          <w:szCs w:val="22"/>
        </w:rPr>
        <w:t>Gynecort</w:t>
      </w:r>
      <w:proofErr w:type="spellEnd"/>
      <w:r w:rsidRPr="0048409F">
        <w:rPr>
          <w:rFonts w:ascii="Arial" w:hAnsi="Arial" w:cs="Arial"/>
          <w:sz w:val="22"/>
          <w:szCs w:val="22"/>
        </w:rPr>
        <w:t xml:space="preserve">, </w:t>
      </w:r>
      <w:proofErr w:type="spellStart"/>
      <w:r w:rsidRPr="0048409F">
        <w:rPr>
          <w:rFonts w:ascii="Arial" w:hAnsi="Arial" w:cs="Arial"/>
          <w:sz w:val="22"/>
          <w:szCs w:val="22"/>
        </w:rPr>
        <w:t>Hemril</w:t>
      </w:r>
      <w:proofErr w:type="spellEnd"/>
      <w:r w:rsidRPr="0048409F">
        <w:rPr>
          <w:rFonts w:ascii="Arial" w:hAnsi="Arial" w:cs="Arial"/>
          <w:sz w:val="22"/>
          <w:szCs w:val="22"/>
        </w:rPr>
        <w:t>-HC, Hi-</w:t>
      </w:r>
      <w:proofErr w:type="spellStart"/>
      <w:r w:rsidRPr="0048409F">
        <w:rPr>
          <w:rFonts w:ascii="Arial" w:hAnsi="Arial" w:cs="Arial"/>
          <w:sz w:val="22"/>
          <w:szCs w:val="22"/>
        </w:rPr>
        <w:t>Cor</w:t>
      </w:r>
      <w:proofErr w:type="spellEnd"/>
      <w:r w:rsidRPr="0048409F">
        <w:rPr>
          <w:rFonts w:ascii="Arial" w:hAnsi="Arial" w:cs="Arial"/>
          <w:sz w:val="22"/>
          <w:szCs w:val="22"/>
        </w:rPr>
        <w:t xml:space="preserve">, </w:t>
      </w:r>
      <w:proofErr w:type="spellStart"/>
      <w:r w:rsidRPr="0048409F">
        <w:rPr>
          <w:rFonts w:ascii="Arial" w:hAnsi="Arial" w:cs="Arial"/>
          <w:sz w:val="22"/>
          <w:szCs w:val="22"/>
        </w:rPr>
        <w:t>Hycort</w:t>
      </w:r>
      <w:proofErr w:type="spellEnd"/>
      <w:r w:rsidRPr="0048409F">
        <w:rPr>
          <w:rFonts w:ascii="Arial" w:hAnsi="Arial" w:cs="Arial"/>
          <w:sz w:val="22"/>
          <w:szCs w:val="22"/>
        </w:rPr>
        <w:t xml:space="preserve">, Hydro-Tex, </w:t>
      </w:r>
      <w:proofErr w:type="spellStart"/>
      <w:r w:rsidRPr="0048409F">
        <w:rPr>
          <w:rFonts w:ascii="Arial" w:hAnsi="Arial" w:cs="Arial"/>
          <w:sz w:val="22"/>
          <w:szCs w:val="22"/>
        </w:rPr>
        <w:t>LactiCare</w:t>
      </w:r>
      <w:proofErr w:type="spellEnd"/>
      <w:r w:rsidRPr="0048409F">
        <w:rPr>
          <w:rFonts w:ascii="Arial" w:hAnsi="Arial" w:cs="Arial"/>
          <w:sz w:val="22"/>
          <w:szCs w:val="22"/>
        </w:rPr>
        <w:t xml:space="preserve">-HC, </w:t>
      </w:r>
      <w:proofErr w:type="spellStart"/>
      <w:r w:rsidRPr="0048409F">
        <w:rPr>
          <w:rFonts w:ascii="Arial" w:hAnsi="Arial" w:cs="Arial"/>
          <w:sz w:val="22"/>
          <w:szCs w:val="22"/>
        </w:rPr>
        <w:t>Lanacort</w:t>
      </w:r>
      <w:proofErr w:type="spellEnd"/>
      <w:r w:rsidRPr="0048409F">
        <w:rPr>
          <w:rFonts w:ascii="Arial" w:hAnsi="Arial" w:cs="Arial"/>
          <w:sz w:val="22"/>
          <w:szCs w:val="22"/>
        </w:rPr>
        <w:t xml:space="preserve"> 9-1-1, </w:t>
      </w:r>
      <w:proofErr w:type="spellStart"/>
      <w:r w:rsidRPr="0048409F">
        <w:rPr>
          <w:rFonts w:ascii="Arial" w:hAnsi="Arial" w:cs="Arial"/>
          <w:sz w:val="22"/>
          <w:szCs w:val="22"/>
        </w:rPr>
        <w:t>Lemoderm</w:t>
      </w:r>
      <w:proofErr w:type="spellEnd"/>
      <w:r w:rsidRPr="0048409F">
        <w:rPr>
          <w:rFonts w:ascii="Arial" w:hAnsi="Arial" w:cs="Arial"/>
          <w:sz w:val="22"/>
          <w:szCs w:val="22"/>
        </w:rPr>
        <w:t xml:space="preserve">, </w:t>
      </w:r>
      <w:proofErr w:type="spellStart"/>
      <w:r w:rsidRPr="0048409F">
        <w:rPr>
          <w:rFonts w:ascii="Arial" w:hAnsi="Arial" w:cs="Arial"/>
          <w:sz w:val="22"/>
          <w:szCs w:val="22"/>
        </w:rPr>
        <w:t>Locoid</w:t>
      </w:r>
      <w:proofErr w:type="spellEnd"/>
      <w:r w:rsidRPr="0048409F">
        <w:rPr>
          <w:rFonts w:ascii="Arial" w:hAnsi="Arial" w:cs="Arial"/>
          <w:sz w:val="22"/>
          <w:szCs w:val="22"/>
        </w:rPr>
        <w:t xml:space="preserve">, </w:t>
      </w:r>
      <w:proofErr w:type="spellStart"/>
      <w:r w:rsidRPr="0048409F">
        <w:rPr>
          <w:rFonts w:ascii="Arial" w:hAnsi="Arial" w:cs="Arial"/>
          <w:sz w:val="22"/>
          <w:szCs w:val="22"/>
        </w:rPr>
        <w:t>Nutracort</w:t>
      </w:r>
      <w:proofErr w:type="spellEnd"/>
      <w:r w:rsidRPr="0048409F">
        <w:rPr>
          <w:rFonts w:ascii="Arial" w:hAnsi="Arial" w:cs="Arial"/>
          <w:sz w:val="22"/>
          <w:szCs w:val="22"/>
        </w:rPr>
        <w:t xml:space="preserve">, </w:t>
      </w:r>
      <w:proofErr w:type="spellStart"/>
      <w:r w:rsidRPr="0048409F">
        <w:rPr>
          <w:rFonts w:ascii="Arial" w:hAnsi="Arial" w:cs="Arial"/>
          <w:sz w:val="22"/>
          <w:szCs w:val="22"/>
        </w:rPr>
        <w:t>Orabase</w:t>
      </w:r>
      <w:proofErr w:type="spellEnd"/>
      <w:r w:rsidRPr="0048409F">
        <w:rPr>
          <w:rFonts w:ascii="Arial" w:hAnsi="Arial" w:cs="Arial"/>
          <w:sz w:val="22"/>
          <w:szCs w:val="22"/>
        </w:rPr>
        <w:t xml:space="preserve">-HCA, </w:t>
      </w:r>
      <w:proofErr w:type="spellStart"/>
      <w:r w:rsidRPr="0048409F">
        <w:rPr>
          <w:rFonts w:ascii="Arial" w:hAnsi="Arial" w:cs="Arial"/>
          <w:sz w:val="22"/>
          <w:szCs w:val="22"/>
        </w:rPr>
        <w:t>Pandel</w:t>
      </w:r>
      <w:proofErr w:type="spellEnd"/>
      <w:r w:rsidRPr="0048409F">
        <w:rPr>
          <w:rFonts w:ascii="Arial" w:hAnsi="Arial" w:cs="Arial"/>
          <w:sz w:val="22"/>
          <w:szCs w:val="22"/>
        </w:rPr>
        <w:t xml:space="preserve">, </w:t>
      </w:r>
      <w:proofErr w:type="spellStart"/>
      <w:r w:rsidRPr="0048409F">
        <w:rPr>
          <w:rFonts w:ascii="Arial" w:hAnsi="Arial" w:cs="Arial"/>
          <w:sz w:val="22"/>
          <w:szCs w:val="22"/>
        </w:rPr>
        <w:t>Penecort</w:t>
      </w:r>
      <w:proofErr w:type="spellEnd"/>
      <w:r w:rsidRPr="0048409F">
        <w:rPr>
          <w:rFonts w:ascii="Arial" w:hAnsi="Arial" w:cs="Arial"/>
          <w:sz w:val="22"/>
          <w:szCs w:val="22"/>
        </w:rPr>
        <w:t xml:space="preserve">, </w:t>
      </w:r>
      <w:proofErr w:type="spellStart"/>
      <w:r w:rsidRPr="0048409F">
        <w:rPr>
          <w:rFonts w:ascii="Arial" w:hAnsi="Arial" w:cs="Arial"/>
          <w:sz w:val="22"/>
          <w:szCs w:val="22"/>
        </w:rPr>
        <w:t>Pharma-Cort</w:t>
      </w:r>
      <w:proofErr w:type="spellEnd"/>
      <w:r w:rsidRPr="0048409F">
        <w:rPr>
          <w:rFonts w:ascii="Arial" w:hAnsi="Arial" w:cs="Arial"/>
          <w:sz w:val="22"/>
          <w:szCs w:val="22"/>
        </w:rPr>
        <w:t xml:space="preserve">, </w:t>
      </w:r>
      <w:proofErr w:type="spellStart"/>
      <w:r w:rsidRPr="0048409F">
        <w:rPr>
          <w:rFonts w:ascii="Arial" w:hAnsi="Arial" w:cs="Arial"/>
          <w:sz w:val="22"/>
          <w:szCs w:val="22"/>
        </w:rPr>
        <w:t>Prevex</w:t>
      </w:r>
      <w:proofErr w:type="spellEnd"/>
      <w:r w:rsidRPr="0048409F">
        <w:rPr>
          <w:rFonts w:ascii="Arial" w:hAnsi="Arial" w:cs="Arial"/>
          <w:sz w:val="22"/>
          <w:szCs w:val="22"/>
        </w:rPr>
        <w:t xml:space="preserve"> HC, </w:t>
      </w:r>
      <w:proofErr w:type="spellStart"/>
      <w:r w:rsidRPr="0048409F">
        <w:rPr>
          <w:rFonts w:ascii="Arial" w:hAnsi="Arial" w:cs="Arial"/>
          <w:sz w:val="22"/>
          <w:szCs w:val="22"/>
        </w:rPr>
        <w:t>Proctocort</w:t>
      </w:r>
      <w:proofErr w:type="spellEnd"/>
      <w:r w:rsidRPr="0048409F">
        <w:rPr>
          <w:rFonts w:ascii="Arial" w:hAnsi="Arial" w:cs="Arial"/>
          <w:sz w:val="22"/>
          <w:szCs w:val="22"/>
        </w:rPr>
        <w:t xml:space="preserve">, </w:t>
      </w:r>
      <w:proofErr w:type="spellStart"/>
      <w:r w:rsidRPr="0048409F">
        <w:rPr>
          <w:rFonts w:ascii="Arial" w:hAnsi="Arial" w:cs="Arial"/>
          <w:sz w:val="22"/>
          <w:szCs w:val="22"/>
        </w:rPr>
        <w:t>Rhulicort</w:t>
      </w:r>
      <w:proofErr w:type="spellEnd"/>
      <w:r w:rsidRPr="0048409F">
        <w:rPr>
          <w:rFonts w:ascii="Arial" w:hAnsi="Arial" w:cs="Arial"/>
          <w:sz w:val="22"/>
          <w:szCs w:val="22"/>
        </w:rPr>
        <w:t xml:space="preserve">, </w:t>
      </w:r>
      <w:proofErr w:type="spellStart"/>
      <w:r w:rsidRPr="0048409F">
        <w:rPr>
          <w:rFonts w:ascii="Arial" w:hAnsi="Arial" w:cs="Arial"/>
          <w:sz w:val="22"/>
          <w:szCs w:val="22"/>
        </w:rPr>
        <w:t>Synacort</w:t>
      </w:r>
      <w:proofErr w:type="spellEnd"/>
      <w:r w:rsidRPr="0048409F">
        <w:rPr>
          <w:rFonts w:ascii="Arial" w:hAnsi="Arial" w:cs="Arial"/>
          <w:sz w:val="22"/>
          <w:szCs w:val="22"/>
        </w:rPr>
        <w:t xml:space="preserve">, </w:t>
      </w:r>
      <w:proofErr w:type="spellStart"/>
      <w:r w:rsidRPr="0048409F">
        <w:rPr>
          <w:rFonts w:ascii="Arial" w:hAnsi="Arial" w:cs="Arial"/>
          <w:sz w:val="22"/>
          <w:szCs w:val="22"/>
        </w:rPr>
        <w:t>Texacort</w:t>
      </w:r>
      <w:proofErr w:type="spellEnd"/>
      <w:r w:rsidRPr="0048409F">
        <w:rPr>
          <w:rFonts w:ascii="Arial" w:hAnsi="Arial" w:cs="Arial"/>
          <w:sz w:val="22"/>
          <w:szCs w:val="22"/>
        </w:rPr>
        <w:t xml:space="preserve">, </w:t>
      </w:r>
      <w:proofErr w:type="spellStart"/>
      <w:r w:rsidRPr="0048409F">
        <w:rPr>
          <w:rFonts w:ascii="Arial" w:hAnsi="Arial" w:cs="Arial"/>
          <w:sz w:val="22"/>
          <w:szCs w:val="22"/>
        </w:rPr>
        <w:t>Westcort</w:t>
      </w:r>
      <w:proofErr w:type="spellEnd"/>
    </w:p>
    <w:p w:rsidR="0009060D" w:rsidRPr="0048409F" w:rsidRDefault="00AC7E81">
      <w:pPr>
        <w:rPr>
          <w:rFonts w:ascii="Arial" w:hAnsi="Arial" w:cs="Arial"/>
        </w:rPr>
      </w:pPr>
      <w:r w:rsidRPr="0048409F">
        <w:rPr>
          <w:rFonts w:ascii="Arial" w:hAnsi="Arial" w:cs="Arial"/>
        </w:rPr>
        <w:t>Classification: Corticosteroids</w:t>
      </w:r>
    </w:p>
    <w:p w:rsidR="00AC7E81" w:rsidRPr="0048409F" w:rsidRDefault="00AC7E81">
      <w:pPr>
        <w:rPr>
          <w:rFonts w:ascii="Arial" w:hAnsi="Arial" w:cs="Arial"/>
        </w:rPr>
      </w:pPr>
      <w:r w:rsidRPr="0048409F">
        <w:rPr>
          <w:rFonts w:ascii="Arial" w:hAnsi="Arial" w:cs="Arial"/>
        </w:rPr>
        <w:t>Ordered Dose: Hydrocortisone topical cream 1% 2 times daily for abdominal wash</w:t>
      </w:r>
    </w:p>
    <w:p w:rsidR="00AC7E81" w:rsidRPr="00AC7E81" w:rsidRDefault="00AC7E81" w:rsidP="00AC7E81">
      <w:pPr>
        <w:spacing w:after="0" w:line="240" w:lineRule="auto"/>
        <w:rPr>
          <w:rFonts w:ascii="Arial" w:eastAsia="Times New Roman" w:hAnsi="Arial" w:cs="Arial"/>
        </w:rPr>
      </w:pPr>
      <w:r w:rsidRPr="00AC7E81">
        <w:rPr>
          <w:rFonts w:ascii="Arial" w:eastAsia="Times New Roman" w:hAnsi="Arial" w:cs="Arial"/>
          <w:b/>
          <w:bCs/>
          <w:color w:val="007000"/>
        </w:rPr>
        <w:t>Route/Dosage</w:t>
      </w:r>
      <w:r w:rsidRPr="00AC7E81">
        <w:rPr>
          <w:rFonts w:ascii="Arial" w:eastAsia="Times New Roman" w:hAnsi="Arial" w:cs="Arial"/>
        </w:rPr>
        <w:t xml:space="preserve"> </w:t>
      </w:r>
    </w:p>
    <w:p w:rsidR="00AC7E81" w:rsidRPr="00AC7E81" w:rsidRDefault="00AC7E81" w:rsidP="00AC7E81">
      <w:pPr>
        <w:spacing w:after="0" w:line="240" w:lineRule="auto"/>
        <w:rPr>
          <w:rFonts w:ascii="Arial" w:eastAsia="Times New Roman" w:hAnsi="Arial" w:cs="Arial"/>
        </w:rPr>
      </w:pPr>
      <w:r w:rsidRPr="00AC7E81">
        <w:rPr>
          <w:rFonts w:ascii="Arial" w:eastAsia="Times New Roman" w:hAnsi="Arial" w:cs="Arial"/>
        </w:rPr>
        <w:pict>
          <v:rect id="_x0000_i1057" style="width:0;height:.75pt" o:hralign="center" o:hrstd="t" o:hr="t" fillcolor="#a0a0a0" stroked="f"/>
        </w:pict>
      </w:r>
    </w:p>
    <w:tbl>
      <w:tblPr>
        <w:tblW w:w="0" w:type="auto"/>
        <w:tblCellSpacing w:w="0" w:type="dxa"/>
        <w:tblCellMar>
          <w:left w:w="0" w:type="dxa"/>
          <w:right w:w="0" w:type="dxa"/>
        </w:tblCellMar>
        <w:tblLook w:val="04A0"/>
      </w:tblPr>
      <w:tblGrid>
        <w:gridCol w:w="78"/>
        <w:gridCol w:w="6"/>
        <w:gridCol w:w="9276"/>
      </w:tblGrid>
      <w:tr w:rsidR="00AC7E81" w:rsidRPr="00AC7E81" w:rsidTr="00AC7E81">
        <w:trPr>
          <w:tblCellSpacing w:w="0" w:type="dxa"/>
        </w:trPr>
        <w:tc>
          <w:tcPr>
            <w:tcW w:w="150" w:type="dxa"/>
            <w:hideMark/>
          </w:tcPr>
          <w:p w:rsidR="00AC7E81" w:rsidRPr="00AC7E81" w:rsidRDefault="00AC7E81" w:rsidP="00AC7E81">
            <w:pPr>
              <w:spacing w:after="0" w:line="240" w:lineRule="auto"/>
              <w:rPr>
                <w:rFonts w:ascii="Arial" w:eastAsia="Times New Roman" w:hAnsi="Arial" w:cs="Arial"/>
              </w:rPr>
            </w:pPr>
            <w:r w:rsidRPr="00AC7E81">
              <w:rPr>
                <w:rFonts w:ascii="Arial" w:eastAsia="Times New Roman" w:hAnsi="Arial" w:cs="Arial"/>
              </w:rPr>
              <w:t>•</w:t>
            </w:r>
          </w:p>
        </w:tc>
        <w:tc>
          <w:tcPr>
            <w:tcW w:w="0" w:type="auto"/>
            <w:hideMark/>
          </w:tcPr>
          <w:p w:rsidR="00AC7E81" w:rsidRPr="00AC7E81" w:rsidRDefault="00AC7E81" w:rsidP="00AC7E81">
            <w:pPr>
              <w:spacing w:after="0" w:line="240" w:lineRule="auto"/>
              <w:rPr>
                <w:rFonts w:ascii="Arial" w:eastAsia="Times New Roman" w:hAnsi="Arial" w:cs="Arial"/>
              </w:rPr>
            </w:pPr>
          </w:p>
        </w:tc>
        <w:tc>
          <w:tcPr>
            <w:tcW w:w="5000" w:type="pct"/>
            <w:hideMark/>
          </w:tcPr>
          <w:p w:rsidR="00AC7E81" w:rsidRPr="00AC7E81" w:rsidRDefault="00AC7E81" w:rsidP="00AC7E81">
            <w:pPr>
              <w:spacing w:after="0" w:line="240" w:lineRule="auto"/>
              <w:rPr>
                <w:rFonts w:ascii="Arial" w:eastAsia="Times New Roman" w:hAnsi="Arial" w:cs="Arial"/>
              </w:rPr>
            </w:pPr>
            <w:r w:rsidRPr="00AC7E81">
              <w:rPr>
                <w:rFonts w:ascii="Arial" w:eastAsia="Times New Roman" w:hAnsi="Arial" w:cs="Arial"/>
                <w:b/>
                <w:bCs/>
              </w:rPr>
              <w:t xml:space="preserve">Topical (Adults and Children): </w:t>
            </w:r>
            <w:r w:rsidRPr="00AC7E81">
              <w:rPr>
                <w:rFonts w:ascii="Arial" w:eastAsia="Times New Roman" w:hAnsi="Arial" w:cs="Arial"/>
              </w:rPr>
              <w:t>Apply to affected area(s) 1–4 times daily (depends on product, preparation, and condition being treated).</w:t>
            </w:r>
          </w:p>
        </w:tc>
      </w:tr>
      <w:tr w:rsidR="00AC7E81" w:rsidRPr="00AC7E81" w:rsidTr="00AC7E81">
        <w:trPr>
          <w:tblCellSpacing w:w="0" w:type="dxa"/>
        </w:trPr>
        <w:tc>
          <w:tcPr>
            <w:tcW w:w="150" w:type="dxa"/>
            <w:hideMark/>
          </w:tcPr>
          <w:p w:rsidR="00AC7E81" w:rsidRPr="00AC7E81" w:rsidRDefault="00AC7E81" w:rsidP="00AC7E81">
            <w:pPr>
              <w:spacing w:after="0" w:line="240" w:lineRule="auto"/>
              <w:rPr>
                <w:rFonts w:ascii="Arial" w:eastAsia="Times New Roman" w:hAnsi="Arial" w:cs="Arial"/>
              </w:rPr>
            </w:pPr>
            <w:r w:rsidRPr="00AC7E81">
              <w:rPr>
                <w:rFonts w:ascii="Arial" w:eastAsia="Times New Roman" w:hAnsi="Arial" w:cs="Arial"/>
              </w:rPr>
              <w:t>•</w:t>
            </w:r>
          </w:p>
        </w:tc>
        <w:tc>
          <w:tcPr>
            <w:tcW w:w="0" w:type="auto"/>
            <w:hideMark/>
          </w:tcPr>
          <w:p w:rsidR="00AC7E81" w:rsidRPr="00AC7E81" w:rsidRDefault="00AC7E81" w:rsidP="00AC7E81">
            <w:pPr>
              <w:spacing w:after="0" w:line="240" w:lineRule="auto"/>
              <w:rPr>
                <w:rFonts w:ascii="Arial" w:eastAsia="Times New Roman" w:hAnsi="Arial" w:cs="Arial"/>
              </w:rPr>
            </w:pPr>
          </w:p>
        </w:tc>
        <w:tc>
          <w:tcPr>
            <w:tcW w:w="5000" w:type="pct"/>
            <w:hideMark/>
          </w:tcPr>
          <w:p w:rsidR="00AC7E81" w:rsidRPr="00AC7E81" w:rsidRDefault="00AC7E81" w:rsidP="00AC7E81">
            <w:pPr>
              <w:spacing w:after="0" w:line="240" w:lineRule="auto"/>
              <w:rPr>
                <w:rFonts w:ascii="Arial" w:eastAsia="Times New Roman" w:hAnsi="Arial" w:cs="Arial"/>
              </w:rPr>
            </w:pPr>
            <w:proofErr w:type="spellStart"/>
            <w:r w:rsidRPr="00AC7E81">
              <w:rPr>
                <w:rFonts w:ascii="Arial" w:eastAsia="Times New Roman" w:hAnsi="Arial" w:cs="Arial"/>
                <w:b/>
                <w:bCs/>
              </w:rPr>
              <w:t>Rect</w:t>
            </w:r>
            <w:proofErr w:type="spellEnd"/>
            <w:r w:rsidRPr="00AC7E81">
              <w:rPr>
                <w:rFonts w:ascii="Arial" w:eastAsia="Times New Roman" w:hAnsi="Arial" w:cs="Arial"/>
                <w:b/>
                <w:bCs/>
              </w:rPr>
              <w:t xml:space="preserve"> (Adults): </w:t>
            </w:r>
            <w:r w:rsidRPr="00AC7E81">
              <w:rPr>
                <w:rFonts w:ascii="Arial" w:eastAsia="Times New Roman" w:hAnsi="Arial" w:cs="Arial"/>
                <w:i/>
                <w:iCs/>
                <w:color w:val="008000"/>
              </w:rPr>
              <w:t xml:space="preserve">Aerosol foam — </w:t>
            </w:r>
            <w:r w:rsidRPr="00AC7E81">
              <w:rPr>
                <w:rFonts w:ascii="Arial" w:eastAsia="Times New Roman" w:hAnsi="Arial" w:cs="Arial"/>
              </w:rPr>
              <w:t>90 mg 1–</w:t>
            </w:r>
            <w:proofErr w:type="gramStart"/>
            <w:r w:rsidRPr="00AC7E81">
              <w:rPr>
                <w:rFonts w:ascii="Arial" w:eastAsia="Times New Roman" w:hAnsi="Arial" w:cs="Arial"/>
              </w:rPr>
              <w:t>2 times/day for 2–3 wk;</w:t>
            </w:r>
            <w:proofErr w:type="gramEnd"/>
            <w:r w:rsidRPr="00AC7E81">
              <w:rPr>
                <w:rFonts w:ascii="Arial" w:eastAsia="Times New Roman" w:hAnsi="Arial" w:cs="Arial"/>
              </w:rPr>
              <w:t xml:space="preserve"> then adjusted.</w:t>
            </w:r>
          </w:p>
        </w:tc>
      </w:tr>
    </w:tbl>
    <w:p w:rsidR="00AC7E81" w:rsidRPr="0048409F" w:rsidRDefault="00AC7E81">
      <w:pPr>
        <w:rPr>
          <w:rFonts w:ascii="Arial" w:hAnsi="Arial" w:cs="Arial"/>
        </w:rPr>
      </w:pPr>
    </w:p>
    <w:p w:rsidR="00AC7E81" w:rsidRPr="00AC7E81" w:rsidRDefault="00AC7E81" w:rsidP="00AC7E81">
      <w:pPr>
        <w:spacing w:after="0" w:line="240" w:lineRule="auto"/>
        <w:rPr>
          <w:rFonts w:ascii="Arial" w:eastAsia="Times New Roman" w:hAnsi="Arial" w:cs="Arial"/>
        </w:rPr>
      </w:pPr>
      <w:r w:rsidRPr="00AC7E81">
        <w:rPr>
          <w:rFonts w:ascii="Arial" w:eastAsia="Times New Roman" w:hAnsi="Arial" w:cs="Arial"/>
          <w:b/>
          <w:bCs/>
          <w:color w:val="007000"/>
        </w:rPr>
        <w:t>Interactions</w:t>
      </w:r>
      <w:r w:rsidRPr="00AC7E81">
        <w:rPr>
          <w:rFonts w:ascii="Arial" w:eastAsia="Times New Roman" w:hAnsi="Arial" w:cs="Arial"/>
        </w:rPr>
        <w:t xml:space="preserve"> </w:t>
      </w:r>
    </w:p>
    <w:p w:rsidR="00AC7E81" w:rsidRPr="00AC7E81" w:rsidRDefault="00AC7E81" w:rsidP="00AC7E81">
      <w:pPr>
        <w:spacing w:after="0" w:line="240" w:lineRule="auto"/>
        <w:rPr>
          <w:rFonts w:ascii="Arial" w:eastAsia="Times New Roman" w:hAnsi="Arial" w:cs="Arial"/>
        </w:rPr>
      </w:pPr>
      <w:r w:rsidRPr="00AC7E81">
        <w:rPr>
          <w:rFonts w:ascii="Arial" w:eastAsia="Times New Roman" w:hAnsi="Arial" w:cs="Arial"/>
        </w:rPr>
        <w:pict>
          <v:rect id="_x0000_i1058" style="width:0;height:.75pt" o:hralign="center" o:hrstd="t" o:hr="t" fillcolor="#a0a0a0" stroked="f"/>
        </w:pict>
      </w:r>
    </w:p>
    <w:p w:rsidR="00AC7E81" w:rsidRPr="00AC7E81" w:rsidRDefault="00AC7E81" w:rsidP="00AC7E81">
      <w:pPr>
        <w:spacing w:before="100" w:beforeAutospacing="1" w:after="100" w:afterAutospacing="1" w:line="240" w:lineRule="auto"/>
        <w:rPr>
          <w:rFonts w:ascii="Arial" w:eastAsia="Times New Roman" w:hAnsi="Arial" w:cs="Arial"/>
        </w:rPr>
      </w:pPr>
      <w:r w:rsidRPr="00AC7E81">
        <w:rPr>
          <w:rFonts w:ascii="Arial" w:eastAsia="Times New Roman" w:hAnsi="Arial" w:cs="Arial"/>
          <w:b/>
          <w:bCs/>
        </w:rPr>
        <w:t xml:space="preserve">Drug-Drug: </w:t>
      </w:r>
    </w:p>
    <w:tbl>
      <w:tblPr>
        <w:tblW w:w="0" w:type="auto"/>
        <w:tblCellSpacing w:w="0" w:type="dxa"/>
        <w:tblCellMar>
          <w:left w:w="0" w:type="dxa"/>
          <w:right w:w="0" w:type="dxa"/>
        </w:tblCellMar>
        <w:tblLook w:val="04A0"/>
      </w:tblPr>
      <w:tblGrid>
        <w:gridCol w:w="78"/>
        <w:gridCol w:w="6"/>
        <w:gridCol w:w="9276"/>
      </w:tblGrid>
      <w:tr w:rsidR="00AC7E81" w:rsidRPr="00AC7E81" w:rsidTr="00AC7E81">
        <w:trPr>
          <w:tblCellSpacing w:w="0" w:type="dxa"/>
        </w:trPr>
        <w:tc>
          <w:tcPr>
            <w:tcW w:w="150" w:type="dxa"/>
            <w:hideMark/>
          </w:tcPr>
          <w:p w:rsidR="00AC7E81" w:rsidRPr="00AC7E81" w:rsidRDefault="00AC7E81" w:rsidP="00AC7E81">
            <w:pPr>
              <w:spacing w:after="0" w:line="240" w:lineRule="auto"/>
              <w:rPr>
                <w:rFonts w:ascii="Arial" w:eastAsia="Times New Roman" w:hAnsi="Arial" w:cs="Arial"/>
              </w:rPr>
            </w:pPr>
            <w:r w:rsidRPr="00AC7E81">
              <w:rPr>
                <w:rFonts w:ascii="Arial" w:eastAsia="Times New Roman" w:hAnsi="Arial" w:cs="Arial"/>
              </w:rPr>
              <w:t>•</w:t>
            </w:r>
          </w:p>
        </w:tc>
        <w:tc>
          <w:tcPr>
            <w:tcW w:w="0" w:type="auto"/>
            <w:hideMark/>
          </w:tcPr>
          <w:p w:rsidR="00AC7E81" w:rsidRPr="00AC7E81" w:rsidRDefault="00AC7E81" w:rsidP="00AC7E81">
            <w:pPr>
              <w:spacing w:after="0" w:line="240" w:lineRule="auto"/>
              <w:rPr>
                <w:rFonts w:ascii="Arial" w:eastAsia="Times New Roman" w:hAnsi="Arial" w:cs="Arial"/>
              </w:rPr>
            </w:pPr>
          </w:p>
        </w:tc>
        <w:tc>
          <w:tcPr>
            <w:tcW w:w="5000" w:type="pct"/>
            <w:hideMark/>
          </w:tcPr>
          <w:p w:rsidR="00AC7E81" w:rsidRPr="00AC7E81" w:rsidRDefault="00AC7E81" w:rsidP="00AC7E81">
            <w:pPr>
              <w:spacing w:after="0" w:line="240" w:lineRule="auto"/>
              <w:rPr>
                <w:rFonts w:ascii="Arial" w:eastAsia="Times New Roman" w:hAnsi="Arial" w:cs="Arial"/>
              </w:rPr>
            </w:pPr>
            <w:r w:rsidRPr="00AC7E81">
              <w:rPr>
                <w:rFonts w:ascii="Arial" w:eastAsia="Times New Roman" w:hAnsi="Arial" w:cs="Arial"/>
              </w:rPr>
              <w:t>None significant.</w:t>
            </w:r>
          </w:p>
        </w:tc>
      </w:tr>
    </w:tbl>
    <w:p w:rsidR="00AC7E81" w:rsidRPr="0048409F" w:rsidRDefault="00AC7E81">
      <w:pPr>
        <w:rPr>
          <w:rFonts w:ascii="Arial" w:hAnsi="Arial" w:cs="Arial"/>
        </w:rPr>
      </w:pPr>
    </w:p>
    <w:p w:rsidR="00AC7E81" w:rsidRPr="00AC7E81" w:rsidRDefault="00AC7E81" w:rsidP="00AC7E81">
      <w:pPr>
        <w:spacing w:after="0" w:line="240" w:lineRule="auto"/>
        <w:rPr>
          <w:rFonts w:ascii="Arial" w:eastAsia="Times New Roman" w:hAnsi="Arial" w:cs="Arial"/>
        </w:rPr>
      </w:pPr>
      <w:r w:rsidRPr="00AC7E81">
        <w:rPr>
          <w:rFonts w:ascii="Arial" w:eastAsia="Times New Roman" w:hAnsi="Arial" w:cs="Arial"/>
          <w:b/>
          <w:bCs/>
          <w:color w:val="007000"/>
        </w:rPr>
        <w:t>Adv. Reactions/Side Effects</w:t>
      </w:r>
      <w:r w:rsidRPr="00AC7E81">
        <w:rPr>
          <w:rFonts w:ascii="Arial" w:eastAsia="Times New Roman" w:hAnsi="Arial" w:cs="Arial"/>
        </w:rPr>
        <w:t xml:space="preserve"> </w:t>
      </w:r>
    </w:p>
    <w:p w:rsidR="00AC7E81" w:rsidRPr="00AC7E81" w:rsidRDefault="00AC7E81" w:rsidP="00AC7E81">
      <w:pPr>
        <w:spacing w:after="0" w:line="240" w:lineRule="auto"/>
        <w:rPr>
          <w:rFonts w:ascii="Arial" w:eastAsia="Times New Roman" w:hAnsi="Arial" w:cs="Arial"/>
        </w:rPr>
      </w:pPr>
      <w:r w:rsidRPr="00AC7E81">
        <w:rPr>
          <w:rFonts w:ascii="Arial" w:eastAsia="Times New Roman" w:hAnsi="Arial" w:cs="Arial"/>
        </w:rPr>
        <w:pict>
          <v:rect id="_x0000_i1059" style="width:0;height:.75pt" o:hralign="center" o:hrstd="t" o:hr="t" fillcolor="#a0a0a0" stroked="f"/>
        </w:pict>
      </w:r>
    </w:p>
    <w:p w:rsidR="00AC7E81" w:rsidRPr="00AC7E81" w:rsidRDefault="00AC7E81" w:rsidP="00AC7E81">
      <w:pPr>
        <w:spacing w:before="100" w:beforeAutospacing="1" w:after="100" w:afterAutospacing="1" w:line="240" w:lineRule="auto"/>
        <w:rPr>
          <w:rFonts w:ascii="Arial" w:eastAsia="Times New Roman" w:hAnsi="Arial" w:cs="Arial"/>
        </w:rPr>
      </w:pPr>
      <w:proofErr w:type="spellStart"/>
      <w:r w:rsidRPr="00AC7E81">
        <w:rPr>
          <w:rFonts w:ascii="Arial" w:eastAsia="Times New Roman" w:hAnsi="Arial" w:cs="Arial"/>
          <w:b/>
          <w:bCs/>
        </w:rPr>
        <w:lastRenderedPageBreak/>
        <w:t>Derm</w:t>
      </w:r>
      <w:proofErr w:type="spellEnd"/>
      <w:r w:rsidRPr="00AC7E81">
        <w:rPr>
          <w:rFonts w:ascii="Arial" w:eastAsia="Times New Roman" w:hAnsi="Arial" w:cs="Arial"/>
          <w:b/>
          <w:bCs/>
        </w:rPr>
        <w:t xml:space="preserve">: </w:t>
      </w:r>
      <w:r w:rsidRPr="00AC7E81">
        <w:rPr>
          <w:rFonts w:ascii="Arial" w:eastAsia="Times New Roman" w:hAnsi="Arial" w:cs="Arial"/>
        </w:rPr>
        <w:t xml:space="preserve">allergic contact dermatitis, atrophy, burning, dryness, edema, </w:t>
      </w:r>
      <w:proofErr w:type="spellStart"/>
      <w:r w:rsidRPr="00AC7E81">
        <w:rPr>
          <w:rFonts w:ascii="Arial" w:eastAsia="Times New Roman" w:hAnsi="Arial" w:cs="Arial"/>
        </w:rPr>
        <w:t>folliculitis</w:t>
      </w:r>
      <w:proofErr w:type="spellEnd"/>
      <w:r w:rsidRPr="00AC7E81">
        <w:rPr>
          <w:rFonts w:ascii="Arial" w:eastAsia="Times New Roman" w:hAnsi="Arial" w:cs="Arial"/>
        </w:rPr>
        <w:t xml:space="preserve">, hypersensitivity reactions, </w:t>
      </w:r>
      <w:proofErr w:type="spellStart"/>
      <w:r w:rsidRPr="00AC7E81">
        <w:rPr>
          <w:rFonts w:ascii="Arial" w:eastAsia="Times New Roman" w:hAnsi="Arial" w:cs="Arial"/>
        </w:rPr>
        <w:t>hypertrichosis</w:t>
      </w:r>
      <w:proofErr w:type="spellEnd"/>
      <w:r w:rsidRPr="00AC7E81">
        <w:rPr>
          <w:rFonts w:ascii="Arial" w:eastAsia="Times New Roman" w:hAnsi="Arial" w:cs="Arial"/>
        </w:rPr>
        <w:t xml:space="preserve">, </w:t>
      </w:r>
      <w:proofErr w:type="spellStart"/>
      <w:r w:rsidRPr="00AC7E81">
        <w:rPr>
          <w:rFonts w:ascii="Arial" w:eastAsia="Times New Roman" w:hAnsi="Arial" w:cs="Arial"/>
        </w:rPr>
        <w:t>hypopigmentation</w:t>
      </w:r>
      <w:proofErr w:type="spellEnd"/>
      <w:r w:rsidRPr="00AC7E81">
        <w:rPr>
          <w:rFonts w:ascii="Arial" w:eastAsia="Times New Roman" w:hAnsi="Arial" w:cs="Arial"/>
        </w:rPr>
        <w:t xml:space="preserve">, irritation, maceration, </w:t>
      </w:r>
      <w:proofErr w:type="spellStart"/>
      <w:r w:rsidRPr="00AC7E81">
        <w:rPr>
          <w:rFonts w:ascii="Arial" w:eastAsia="Times New Roman" w:hAnsi="Arial" w:cs="Arial"/>
        </w:rPr>
        <w:t>miliaria</w:t>
      </w:r>
      <w:proofErr w:type="spellEnd"/>
      <w:r w:rsidRPr="00AC7E81">
        <w:rPr>
          <w:rFonts w:ascii="Arial" w:eastAsia="Times New Roman" w:hAnsi="Arial" w:cs="Arial"/>
        </w:rPr>
        <w:t xml:space="preserve">, </w:t>
      </w:r>
      <w:proofErr w:type="spellStart"/>
      <w:r w:rsidRPr="00AC7E81">
        <w:rPr>
          <w:rFonts w:ascii="Arial" w:eastAsia="Times New Roman" w:hAnsi="Arial" w:cs="Arial"/>
        </w:rPr>
        <w:t>perioral</w:t>
      </w:r>
      <w:proofErr w:type="spellEnd"/>
      <w:r w:rsidRPr="00AC7E81">
        <w:rPr>
          <w:rFonts w:ascii="Arial" w:eastAsia="Times New Roman" w:hAnsi="Arial" w:cs="Arial"/>
        </w:rPr>
        <w:t xml:space="preserve"> dermatitis, secondary infection, </w:t>
      </w:r>
      <w:proofErr w:type="spellStart"/>
      <w:r w:rsidRPr="00AC7E81">
        <w:rPr>
          <w:rFonts w:ascii="Arial" w:eastAsia="Times New Roman" w:hAnsi="Arial" w:cs="Arial"/>
        </w:rPr>
        <w:t>striae</w:t>
      </w:r>
      <w:proofErr w:type="spellEnd"/>
      <w:r w:rsidRPr="00AC7E81">
        <w:rPr>
          <w:rFonts w:ascii="Arial" w:eastAsia="Times New Roman" w:hAnsi="Arial" w:cs="Arial"/>
        </w:rPr>
        <w:t>.</w:t>
      </w:r>
      <w:r w:rsidRPr="00AC7E81">
        <w:rPr>
          <w:rFonts w:ascii="Arial" w:eastAsia="Times New Roman" w:hAnsi="Arial" w:cs="Arial"/>
        </w:rPr>
        <w:br/>
      </w:r>
      <w:r w:rsidRPr="00AC7E81">
        <w:rPr>
          <w:rFonts w:ascii="Arial" w:eastAsia="Times New Roman" w:hAnsi="Arial" w:cs="Arial"/>
          <w:b/>
          <w:bCs/>
        </w:rPr>
        <w:t xml:space="preserve">Misc: </w:t>
      </w:r>
      <w:r w:rsidRPr="00AC7E81">
        <w:rPr>
          <w:rFonts w:ascii="Arial" w:eastAsia="Times New Roman" w:hAnsi="Arial" w:cs="Arial"/>
        </w:rPr>
        <w:t>adrenal suppression (use of occlusive dressings, long-term therapy).</w:t>
      </w:r>
    </w:p>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b/>
          <w:bCs/>
          <w:color w:val="007000"/>
        </w:rPr>
        <w:t>Implementation</w:t>
      </w:r>
      <w:r w:rsidRPr="0048409F">
        <w:rPr>
          <w:rFonts w:ascii="Arial" w:eastAsia="Times New Roman" w:hAnsi="Arial" w:cs="Arial"/>
        </w:rPr>
        <w:t xml:space="preserve"> </w:t>
      </w:r>
    </w:p>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pict>
          <v:rect id="_x0000_i1060" style="width:0;height:.75pt" o:hralign="center" o:hrstd="t" o:hr="t" fillcolor="#a0a0a0" stroked="f"/>
        </w:pict>
      </w:r>
    </w:p>
    <w:tbl>
      <w:tblPr>
        <w:tblW w:w="0" w:type="auto"/>
        <w:tblCellSpacing w:w="0" w:type="dxa"/>
        <w:tblCellMar>
          <w:left w:w="0" w:type="dxa"/>
          <w:right w:w="0" w:type="dxa"/>
        </w:tblCellMar>
        <w:tblLook w:val="04A0"/>
      </w:tblPr>
      <w:tblGrid>
        <w:gridCol w:w="86"/>
        <w:gridCol w:w="6"/>
        <w:gridCol w:w="9268"/>
      </w:tblGrid>
      <w:tr w:rsidR="0048409F" w:rsidRPr="0048409F" w:rsidTr="0048409F">
        <w:trPr>
          <w:tblCellSpacing w:w="0" w:type="dxa"/>
        </w:trPr>
        <w:tc>
          <w:tcPr>
            <w:tcW w:w="86" w:type="dxa"/>
            <w:hideMark/>
          </w:tcPr>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t>•</w:t>
            </w:r>
          </w:p>
        </w:tc>
        <w:tc>
          <w:tcPr>
            <w:tcW w:w="6" w:type="dxa"/>
            <w:hideMark/>
          </w:tcPr>
          <w:p w:rsidR="0048409F" w:rsidRPr="0048409F" w:rsidRDefault="0048409F" w:rsidP="0048409F">
            <w:pPr>
              <w:spacing w:after="0" w:line="240" w:lineRule="auto"/>
              <w:rPr>
                <w:rFonts w:ascii="Arial" w:eastAsia="Times New Roman" w:hAnsi="Arial" w:cs="Arial"/>
              </w:rPr>
            </w:pPr>
          </w:p>
        </w:tc>
        <w:tc>
          <w:tcPr>
            <w:tcW w:w="9268" w:type="dxa"/>
            <w:hideMark/>
          </w:tcPr>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t xml:space="preserve">Choice of vehicle depends on site and type of lesion. Ointments are more occlusive and preferred for dry, scaly lesions. Creams should be used on oozing or </w:t>
            </w:r>
            <w:proofErr w:type="spellStart"/>
            <w:r w:rsidRPr="0048409F">
              <w:rPr>
                <w:rFonts w:ascii="Arial" w:eastAsia="Times New Roman" w:hAnsi="Arial" w:cs="Arial"/>
              </w:rPr>
              <w:t>intertriginous</w:t>
            </w:r>
            <w:proofErr w:type="spellEnd"/>
            <w:r w:rsidRPr="0048409F">
              <w:rPr>
                <w:rFonts w:ascii="Arial" w:eastAsia="Times New Roman" w:hAnsi="Arial" w:cs="Arial"/>
              </w:rPr>
              <w:t xml:space="preserve"> areas, where the occlusive action of ointments might cause </w:t>
            </w:r>
            <w:proofErr w:type="spellStart"/>
            <w:r w:rsidRPr="0048409F">
              <w:rPr>
                <w:rFonts w:ascii="Arial" w:eastAsia="Times New Roman" w:hAnsi="Arial" w:cs="Arial"/>
              </w:rPr>
              <w:t>folliculitis</w:t>
            </w:r>
            <w:proofErr w:type="spellEnd"/>
            <w:r w:rsidRPr="0048409F">
              <w:rPr>
                <w:rFonts w:ascii="Arial" w:eastAsia="Times New Roman" w:hAnsi="Arial" w:cs="Arial"/>
              </w:rPr>
              <w:t xml:space="preserve"> or maceration. Creams may be preferred for aesthetic reasons even though they may be more drying to skin than ointments. Gels, aerosols, lotions, and solutions are useful in hairy areas.</w:t>
            </w:r>
          </w:p>
        </w:tc>
      </w:tr>
      <w:tr w:rsidR="0048409F" w:rsidRPr="0048409F" w:rsidTr="0048409F">
        <w:trPr>
          <w:tblCellSpacing w:w="0" w:type="dxa"/>
        </w:trPr>
        <w:tc>
          <w:tcPr>
            <w:tcW w:w="86" w:type="dxa"/>
            <w:hideMark/>
          </w:tcPr>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t>•</w:t>
            </w:r>
          </w:p>
        </w:tc>
        <w:tc>
          <w:tcPr>
            <w:tcW w:w="6" w:type="dxa"/>
            <w:hideMark/>
          </w:tcPr>
          <w:p w:rsidR="0048409F" w:rsidRPr="0048409F" w:rsidRDefault="0048409F" w:rsidP="0048409F">
            <w:pPr>
              <w:spacing w:after="0" w:line="240" w:lineRule="auto"/>
              <w:rPr>
                <w:rFonts w:ascii="Arial" w:eastAsia="Times New Roman" w:hAnsi="Arial" w:cs="Arial"/>
              </w:rPr>
            </w:pPr>
          </w:p>
        </w:tc>
        <w:tc>
          <w:tcPr>
            <w:tcW w:w="9268" w:type="dxa"/>
            <w:hideMark/>
          </w:tcPr>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t xml:space="preserve">Apply </w:t>
            </w:r>
            <w:r w:rsidRPr="0048409F">
              <w:rPr>
                <w:rFonts w:ascii="Arial" w:eastAsia="Times New Roman" w:hAnsi="Arial" w:cs="Arial"/>
                <w:i/>
                <w:iCs/>
                <w:color w:val="008000"/>
              </w:rPr>
              <w:t xml:space="preserve">ointments, creams, </w:t>
            </w:r>
            <w:r w:rsidRPr="0048409F">
              <w:rPr>
                <w:rFonts w:ascii="Arial" w:eastAsia="Times New Roman" w:hAnsi="Arial" w:cs="Arial"/>
              </w:rPr>
              <w:t>or</w:t>
            </w:r>
            <w:r w:rsidRPr="0048409F">
              <w:rPr>
                <w:rFonts w:ascii="Arial" w:eastAsia="Times New Roman" w:hAnsi="Arial" w:cs="Arial"/>
                <w:i/>
                <w:iCs/>
                <w:color w:val="008000"/>
              </w:rPr>
              <w:t xml:space="preserve"> gels</w:t>
            </w:r>
            <w:r w:rsidRPr="0048409F">
              <w:rPr>
                <w:rFonts w:ascii="Arial" w:eastAsia="Times New Roman" w:hAnsi="Arial" w:cs="Arial"/>
              </w:rPr>
              <w:t xml:space="preserve"> sparingly as a thin film to clean, slightly moist skin. Wash hands immediately after application. Apply occlusive dressing only if specified by physician or other health care professional. </w:t>
            </w:r>
          </w:p>
          <w:tbl>
            <w:tblPr>
              <w:tblW w:w="0" w:type="auto"/>
              <w:tblCellSpacing w:w="0" w:type="dxa"/>
              <w:tblCellMar>
                <w:left w:w="0" w:type="dxa"/>
                <w:right w:w="0" w:type="dxa"/>
              </w:tblCellMar>
              <w:tblLook w:val="04A0"/>
            </w:tblPr>
            <w:tblGrid>
              <w:gridCol w:w="74"/>
              <w:gridCol w:w="6"/>
              <w:gridCol w:w="9188"/>
            </w:tblGrid>
            <w:tr w:rsidR="0048409F" w:rsidRPr="0048409F">
              <w:trPr>
                <w:tblCellSpacing w:w="0" w:type="dxa"/>
              </w:trPr>
              <w:tc>
                <w:tcPr>
                  <w:tcW w:w="150" w:type="dxa"/>
                  <w:hideMark/>
                </w:tcPr>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t>›</w:t>
                  </w:r>
                </w:p>
              </w:tc>
              <w:tc>
                <w:tcPr>
                  <w:tcW w:w="0" w:type="auto"/>
                  <w:hideMark/>
                </w:tcPr>
                <w:p w:rsidR="0048409F" w:rsidRPr="0048409F" w:rsidRDefault="0048409F" w:rsidP="0048409F">
                  <w:pPr>
                    <w:spacing w:after="0" w:line="240" w:lineRule="auto"/>
                    <w:rPr>
                      <w:rFonts w:ascii="Arial" w:eastAsia="Times New Roman" w:hAnsi="Arial" w:cs="Arial"/>
                    </w:rPr>
                  </w:pPr>
                </w:p>
              </w:tc>
              <w:tc>
                <w:tcPr>
                  <w:tcW w:w="5000" w:type="pct"/>
                  <w:hideMark/>
                </w:tcPr>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t xml:space="preserve">Apply </w:t>
                  </w:r>
                  <w:r w:rsidRPr="0048409F">
                    <w:rPr>
                      <w:rFonts w:ascii="Arial" w:eastAsia="Times New Roman" w:hAnsi="Arial" w:cs="Arial"/>
                      <w:i/>
                      <w:iCs/>
                      <w:color w:val="008000"/>
                    </w:rPr>
                    <w:t>lotion, solution,</w:t>
                  </w:r>
                  <w:r w:rsidRPr="0048409F">
                    <w:rPr>
                      <w:rFonts w:ascii="Arial" w:eastAsia="Times New Roman" w:hAnsi="Arial" w:cs="Arial"/>
                    </w:rPr>
                    <w:t xml:space="preserve"> or</w:t>
                  </w:r>
                  <w:r w:rsidRPr="0048409F">
                    <w:rPr>
                      <w:rFonts w:ascii="Arial" w:eastAsia="Times New Roman" w:hAnsi="Arial" w:cs="Arial"/>
                      <w:i/>
                      <w:iCs/>
                      <w:color w:val="008000"/>
                    </w:rPr>
                    <w:t xml:space="preserve"> gel</w:t>
                  </w:r>
                  <w:r w:rsidRPr="0048409F">
                    <w:rPr>
                      <w:rFonts w:ascii="Arial" w:eastAsia="Times New Roman" w:hAnsi="Arial" w:cs="Arial"/>
                    </w:rPr>
                    <w:t xml:space="preserve"> to hair by parting hair and applying a small amount to affected area. Rub in gently. Protect area from washing, clothing, or rubbing until medication has dried. Hair may be washed as usual but not right after applying medication.</w:t>
                  </w:r>
                </w:p>
              </w:tc>
            </w:tr>
            <w:tr w:rsidR="0048409F" w:rsidRPr="0048409F">
              <w:trPr>
                <w:tblCellSpacing w:w="0" w:type="dxa"/>
              </w:trPr>
              <w:tc>
                <w:tcPr>
                  <w:tcW w:w="150" w:type="dxa"/>
                  <w:hideMark/>
                </w:tcPr>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t>›</w:t>
                  </w:r>
                </w:p>
              </w:tc>
              <w:tc>
                <w:tcPr>
                  <w:tcW w:w="0" w:type="auto"/>
                  <w:hideMark/>
                </w:tcPr>
                <w:p w:rsidR="0048409F" w:rsidRPr="0048409F" w:rsidRDefault="0048409F" w:rsidP="0048409F">
                  <w:pPr>
                    <w:spacing w:after="0" w:line="240" w:lineRule="auto"/>
                    <w:rPr>
                      <w:rFonts w:ascii="Arial" w:eastAsia="Times New Roman" w:hAnsi="Arial" w:cs="Arial"/>
                    </w:rPr>
                  </w:pPr>
                </w:p>
              </w:tc>
              <w:tc>
                <w:tcPr>
                  <w:tcW w:w="5000" w:type="pct"/>
                  <w:hideMark/>
                </w:tcPr>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t xml:space="preserve">Use </w:t>
                  </w:r>
                  <w:r w:rsidRPr="0048409F">
                    <w:rPr>
                      <w:rFonts w:ascii="Arial" w:eastAsia="Times New Roman" w:hAnsi="Arial" w:cs="Arial"/>
                      <w:i/>
                      <w:iCs/>
                      <w:color w:val="008000"/>
                    </w:rPr>
                    <w:t>aerosols</w:t>
                  </w:r>
                  <w:r w:rsidRPr="0048409F">
                    <w:rPr>
                      <w:rFonts w:ascii="Arial" w:eastAsia="Times New Roman" w:hAnsi="Arial" w:cs="Arial"/>
                    </w:rPr>
                    <w:t xml:space="preserve"> by shaking well and spraying on affected area, holding container 3–6 in. away. Spray for about 2 sec to cover an area the size of a hand. Do not inhale. If spraying near face, cover eyes.</w:t>
                  </w:r>
                </w:p>
              </w:tc>
            </w:tr>
          </w:tbl>
          <w:p w:rsidR="0048409F" w:rsidRPr="0048409F" w:rsidRDefault="0048409F" w:rsidP="0048409F">
            <w:pPr>
              <w:spacing w:after="0" w:line="240" w:lineRule="auto"/>
              <w:rPr>
                <w:rFonts w:ascii="Arial" w:eastAsia="Times New Roman" w:hAnsi="Arial" w:cs="Arial"/>
              </w:rPr>
            </w:pPr>
          </w:p>
        </w:tc>
      </w:tr>
    </w:tbl>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b/>
          <w:bCs/>
          <w:color w:val="007000"/>
        </w:rPr>
        <w:t>Patient/Family Teaching</w:t>
      </w:r>
      <w:r w:rsidRPr="0048409F">
        <w:rPr>
          <w:rFonts w:ascii="Arial" w:eastAsia="Times New Roman" w:hAnsi="Arial" w:cs="Arial"/>
        </w:rPr>
        <w:t xml:space="preserve"> </w:t>
      </w:r>
    </w:p>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pict>
          <v:rect id="_x0000_i1061" style="width:0;height:.75pt" o:hralign="center" o:hrstd="t" o:hr="t" fillcolor="#a0a0a0" stroked="f"/>
        </w:pict>
      </w:r>
    </w:p>
    <w:tbl>
      <w:tblPr>
        <w:tblW w:w="0" w:type="auto"/>
        <w:tblCellSpacing w:w="0" w:type="dxa"/>
        <w:tblCellMar>
          <w:left w:w="0" w:type="dxa"/>
          <w:right w:w="0" w:type="dxa"/>
        </w:tblCellMar>
        <w:tblLook w:val="04A0"/>
      </w:tblPr>
      <w:tblGrid>
        <w:gridCol w:w="78"/>
        <w:gridCol w:w="6"/>
        <w:gridCol w:w="9276"/>
      </w:tblGrid>
      <w:tr w:rsidR="0048409F" w:rsidRPr="0048409F" w:rsidTr="0048409F">
        <w:trPr>
          <w:tblCellSpacing w:w="0" w:type="dxa"/>
        </w:trPr>
        <w:tc>
          <w:tcPr>
            <w:tcW w:w="150" w:type="dxa"/>
            <w:hideMark/>
          </w:tcPr>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t>•</w:t>
            </w:r>
          </w:p>
        </w:tc>
        <w:tc>
          <w:tcPr>
            <w:tcW w:w="0" w:type="auto"/>
            <w:hideMark/>
          </w:tcPr>
          <w:p w:rsidR="0048409F" w:rsidRPr="0048409F" w:rsidRDefault="0048409F" w:rsidP="0048409F">
            <w:pPr>
              <w:spacing w:after="0" w:line="240" w:lineRule="auto"/>
              <w:rPr>
                <w:rFonts w:ascii="Arial" w:eastAsia="Times New Roman" w:hAnsi="Arial" w:cs="Arial"/>
              </w:rPr>
            </w:pPr>
          </w:p>
        </w:tc>
        <w:tc>
          <w:tcPr>
            <w:tcW w:w="5000" w:type="pct"/>
            <w:hideMark/>
          </w:tcPr>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t>Instruct patient on correct technique of medication administration. Emphasize importance of avoiding the eyes. If a dose is missed, it should be applied as soon as remembered unless almost time for next dose.</w:t>
            </w:r>
          </w:p>
        </w:tc>
      </w:tr>
      <w:tr w:rsidR="0048409F" w:rsidRPr="0048409F" w:rsidTr="0048409F">
        <w:trPr>
          <w:tblCellSpacing w:w="0" w:type="dxa"/>
        </w:trPr>
        <w:tc>
          <w:tcPr>
            <w:tcW w:w="150" w:type="dxa"/>
            <w:hideMark/>
          </w:tcPr>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t>•</w:t>
            </w:r>
          </w:p>
        </w:tc>
        <w:tc>
          <w:tcPr>
            <w:tcW w:w="0" w:type="auto"/>
            <w:hideMark/>
          </w:tcPr>
          <w:p w:rsidR="0048409F" w:rsidRPr="0048409F" w:rsidRDefault="0048409F" w:rsidP="0048409F">
            <w:pPr>
              <w:spacing w:after="0" w:line="240" w:lineRule="auto"/>
              <w:rPr>
                <w:rFonts w:ascii="Arial" w:eastAsia="Times New Roman" w:hAnsi="Arial" w:cs="Arial"/>
              </w:rPr>
            </w:pPr>
          </w:p>
        </w:tc>
        <w:tc>
          <w:tcPr>
            <w:tcW w:w="5000" w:type="pct"/>
            <w:hideMark/>
          </w:tcPr>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t>Caution patient to use only as directed. Avoid using cosmetics, bandages, dressings, or other skin products over the treated area unless directed by health care professional.</w:t>
            </w:r>
          </w:p>
        </w:tc>
      </w:tr>
      <w:tr w:rsidR="0048409F" w:rsidRPr="0048409F" w:rsidTr="0048409F">
        <w:trPr>
          <w:tblCellSpacing w:w="0" w:type="dxa"/>
        </w:trPr>
        <w:tc>
          <w:tcPr>
            <w:tcW w:w="150" w:type="dxa"/>
            <w:hideMark/>
          </w:tcPr>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t>•</w:t>
            </w:r>
          </w:p>
        </w:tc>
        <w:tc>
          <w:tcPr>
            <w:tcW w:w="0" w:type="auto"/>
            <w:hideMark/>
          </w:tcPr>
          <w:p w:rsidR="0048409F" w:rsidRPr="0048409F" w:rsidRDefault="0048409F" w:rsidP="0048409F">
            <w:pPr>
              <w:spacing w:after="0" w:line="240" w:lineRule="auto"/>
              <w:rPr>
                <w:rFonts w:ascii="Arial" w:eastAsia="Times New Roman" w:hAnsi="Arial" w:cs="Arial"/>
              </w:rPr>
            </w:pPr>
          </w:p>
        </w:tc>
        <w:tc>
          <w:tcPr>
            <w:tcW w:w="5000" w:type="pct"/>
            <w:hideMark/>
          </w:tcPr>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t>Advise parents of pediatric patients not to apply tight-fitting diapers or plastic pants on a child treated in the diaper area; these garments work like an occlusive dressing and may cause more of the drug to be absorbed.</w:t>
            </w:r>
          </w:p>
        </w:tc>
      </w:tr>
      <w:tr w:rsidR="0048409F" w:rsidRPr="0048409F" w:rsidTr="0048409F">
        <w:trPr>
          <w:tblCellSpacing w:w="0" w:type="dxa"/>
        </w:trPr>
        <w:tc>
          <w:tcPr>
            <w:tcW w:w="150" w:type="dxa"/>
            <w:hideMark/>
          </w:tcPr>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t>•</w:t>
            </w:r>
          </w:p>
        </w:tc>
        <w:tc>
          <w:tcPr>
            <w:tcW w:w="0" w:type="auto"/>
            <w:hideMark/>
          </w:tcPr>
          <w:p w:rsidR="0048409F" w:rsidRPr="0048409F" w:rsidRDefault="0048409F" w:rsidP="0048409F">
            <w:pPr>
              <w:spacing w:after="0" w:line="240" w:lineRule="auto"/>
              <w:rPr>
                <w:rFonts w:ascii="Arial" w:eastAsia="Times New Roman" w:hAnsi="Arial" w:cs="Arial"/>
              </w:rPr>
            </w:pPr>
          </w:p>
        </w:tc>
        <w:tc>
          <w:tcPr>
            <w:tcW w:w="5000" w:type="pct"/>
            <w:hideMark/>
          </w:tcPr>
          <w:p w:rsidR="0048409F" w:rsidRPr="0048409F" w:rsidRDefault="0048409F" w:rsidP="0048409F">
            <w:pPr>
              <w:spacing w:after="0" w:line="240" w:lineRule="auto"/>
              <w:rPr>
                <w:rFonts w:ascii="Arial" w:eastAsia="Times New Roman" w:hAnsi="Arial" w:cs="Arial"/>
              </w:rPr>
            </w:pPr>
            <w:proofErr w:type="gramStart"/>
            <w:r w:rsidRPr="0048409F">
              <w:rPr>
                <w:rFonts w:ascii="Arial" w:eastAsia="Times New Roman" w:hAnsi="Arial" w:cs="Arial"/>
              </w:rPr>
              <w:t>Advise</w:t>
            </w:r>
            <w:proofErr w:type="gramEnd"/>
            <w:r w:rsidRPr="0048409F">
              <w:rPr>
                <w:rFonts w:ascii="Arial" w:eastAsia="Times New Roman" w:hAnsi="Arial" w:cs="Arial"/>
              </w:rPr>
              <w:t xml:space="preserve"> patient to consult health care professional before using medicine for conditions other than indicated.</w:t>
            </w:r>
          </w:p>
        </w:tc>
      </w:tr>
      <w:tr w:rsidR="0048409F" w:rsidRPr="0048409F" w:rsidTr="0048409F">
        <w:trPr>
          <w:tblCellSpacing w:w="0" w:type="dxa"/>
        </w:trPr>
        <w:tc>
          <w:tcPr>
            <w:tcW w:w="150" w:type="dxa"/>
            <w:hideMark/>
          </w:tcPr>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t>•</w:t>
            </w:r>
          </w:p>
        </w:tc>
        <w:tc>
          <w:tcPr>
            <w:tcW w:w="0" w:type="auto"/>
            <w:hideMark/>
          </w:tcPr>
          <w:p w:rsidR="0048409F" w:rsidRPr="0048409F" w:rsidRDefault="0048409F" w:rsidP="0048409F">
            <w:pPr>
              <w:spacing w:after="0" w:line="240" w:lineRule="auto"/>
              <w:rPr>
                <w:rFonts w:ascii="Arial" w:eastAsia="Times New Roman" w:hAnsi="Arial" w:cs="Arial"/>
              </w:rPr>
            </w:pPr>
          </w:p>
        </w:tc>
        <w:tc>
          <w:tcPr>
            <w:tcW w:w="5000" w:type="pct"/>
            <w:hideMark/>
          </w:tcPr>
          <w:p w:rsidR="0048409F" w:rsidRPr="0048409F" w:rsidRDefault="0048409F" w:rsidP="0048409F">
            <w:pPr>
              <w:spacing w:after="0" w:line="240" w:lineRule="auto"/>
              <w:rPr>
                <w:rFonts w:ascii="Arial" w:eastAsia="Times New Roman" w:hAnsi="Arial" w:cs="Arial"/>
              </w:rPr>
            </w:pPr>
            <w:r w:rsidRPr="0048409F">
              <w:rPr>
                <w:rFonts w:ascii="Arial" w:eastAsia="Times New Roman" w:hAnsi="Arial" w:cs="Arial"/>
              </w:rPr>
              <w:t>Instruct patient to inform health care professional if symptoms of underlying disease return or worsen or if symptoms of infection develop.</w:t>
            </w:r>
          </w:p>
        </w:tc>
      </w:tr>
    </w:tbl>
    <w:p w:rsidR="00AC7E81" w:rsidRDefault="00AC7E81"/>
    <w:p w:rsidR="001A4691" w:rsidRDefault="001A4691"/>
    <w:p w:rsidR="001A4691" w:rsidRDefault="001A4691"/>
    <w:sectPr w:rsidR="001A4691" w:rsidSect="00387F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540D"/>
    <w:rsid w:val="0006423C"/>
    <w:rsid w:val="0009060D"/>
    <w:rsid w:val="0012540D"/>
    <w:rsid w:val="001A4691"/>
    <w:rsid w:val="00387F0E"/>
    <w:rsid w:val="0048409F"/>
    <w:rsid w:val="007F270D"/>
    <w:rsid w:val="009F5A94"/>
    <w:rsid w:val="00AC7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F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54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540D"/>
    <w:rPr>
      <w:color w:val="0000FF"/>
      <w:u w:val="single"/>
    </w:rPr>
  </w:style>
</w:styles>
</file>

<file path=word/webSettings.xml><?xml version="1.0" encoding="utf-8"?>
<w:webSettings xmlns:r="http://schemas.openxmlformats.org/officeDocument/2006/relationships" xmlns:w="http://schemas.openxmlformats.org/wordprocessingml/2006/main">
  <w:divs>
    <w:div w:id="7567339">
      <w:bodyDiv w:val="1"/>
      <w:marLeft w:val="0"/>
      <w:marRight w:val="0"/>
      <w:marTop w:val="0"/>
      <w:marBottom w:val="0"/>
      <w:divBdr>
        <w:top w:val="none" w:sz="0" w:space="0" w:color="auto"/>
        <w:left w:val="none" w:sz="0" w:space="0" w:color="auto"/>
        <w:bottom w:val="none" w:sz="0" w:space="0" w:color="auto"/>
        <w:right w:val="none" w:sz="0" w:space="0" w:color="auto"/>
      </w:divBdr>
    </w:div>
    <w:div w:id="24209330">
      <w:bodyDiv w:val="1"/>
      <w:marLeft w:val="0"/>
      <w:marRight w:val="0"/>
      <w:marTop w:val="0"/>
      <w:marBottom w:val="0"/>
      <w:divBdr>
        <w:top w:val="none" w:sz="0" w:space="0" w:color="auto"/>
        <w:left w:val="none" w:sz="0" w:space="0" w:color="auto"/>
        <w:bottom w:val="none" w:sz="0" w:space="0" w:color="auto"/>
        <w:right w:val="none" w:sz="0" w:space="0" w:color="auto"/>
      </w:divBdr>
    </w:div>
    <w:div w:id="36975219">
      <w:bodyDiv w:val="1"/>
      <w:marLeft w:val="0"/>
      <w:marRight w:val="0"/>
      <w:marTop w:val="0"/>
      <w:marBottom w:val="0"/>
      <w:divBdr>
        <w:top w:val="none" w:sz="0" w:space="0" w:color="auto"/>
        <w:left w:val="none" w:sz="0" w:space="0" w:color="auto"/>
        <w:bottom w:val="none" w:sz="0" w:space="0" w:color="auto"/>
        <w:right w:val="none" w:sz="0" w:space="0" w:color="auto"/>
      </w:divBdr>
    </w:div>
    <w:div w:id="240913883">
      <w:bodyDiv w:val="1"/>
      <w:marLeft w:val="0"/>
      <w:marRight w:val="0"/>
      <w:marTop w:val="0"/>
      <w:marBottom w:val="0"/>
      <w:divBdr>
        <w:top w:val="none" w:sz="0" w:space="0" w:color="auto"/>
        <w:left w:val="none" w:sz="0" w:space="0" w:color="auto"/>
        <w:bottom w:val="none" w:sz="0" w:space="0" w:color="auto"/>
        <w:right w:val="none" w:sz="0" w:space="0" w:color="auto"/>
      </w:divBdr>
    </w:div>
    <w:div w:id="268440363">
      <w:bodyDiv w:val="1"/>
      <w:marLeft w:val="0"/>
      <w:marRight w:val="0"/>
      <w:marTop w:val="0"/>
      <w:marBottom w:val="0"/>
      <w:divBdr>
        <w:top w:val="none" w:sz="0" w:space="0" w:color="auto"/>
        <w:left w:val="none" w:sz="0" w:space="0" w:color="auto"/>
        <w:bottom w:val="none" w:sz="0" w:space="0" w:color="auto"/>
        <w:right w:val="none" w:sz="0" w:space="0" w:color="auto"/>
      </w:divBdr>
    </w:div>
    <w:div w:id="339818050">
      <w:bodyDiv w:val="1"/>
      <w:marLeft w:val="0"/>
      <w:marRight w:val="0"/>
      <w:marTop w:val="0"/>
      <w:marBottom w:val="0"/>
      <w:divBdr>
        <w:top w:val="none" w:sz="0" w:space="0" w:color="auto"/>
        <w:left w:val="none" w:sz="0" w:space="0" w:color="auto"/>
        <w:bottom w:val="none" w:sz="0" w:space="0" w:color="auto"/>
        <w:right w:val="none" w:sz="0" w:space="0" w:color="auto"/>
      </w:divBdr>
    </w:div>
    <w:div w:id="534660660">
      <w:bodyDiv w:val="1"/>
      <w:marLeft w:val="0"/>
      <w:marRight w:val="0"/>
      <w:marTop w:val="0"/>
      <w:marBottom w:val="0"/>
      <w:divBdr>
        <w:top w:val="none" w:sz="0" w:space="0" w:color="auto"/>
        <w:left w:val="none" w:sz="0" w:space="0" w:color="auto"/>
        <w:bottom w:val="none" w:sz="0" w:space="0" w:color="auto"/>
        <w:right w:val="none" w:sz="0" w:space="0" w:color="auto"/>
      </w:divBdr>
    </w:div>
    <w:div w:id="610481180">
      <w:bodyDiv w:val="1"/>
      <w:marLeft w:val="0"/>
      <w:marRight w:val="0"/>
      <w:marTop w:val="0"/>
      <w:marBottom w:val="0"/>
      <w:divBdr>
        <w:top w:val="none" w:sz="0" w:space="0" w:color="auto"/>
        <w:left w:val="none" w:sz="0" w:space="0" w:color="auto"/>
        <w:bottom w:val="none" w:sz="0" w:space="0" w:color="auto"/>
        <w:right w:val="none" w:sz="0" w:space="0" w:color="auto"/>
      </w:divBdr>
    </w:div>
    <w:div w:id="989479113">
      <w:bodyDiv w:val="1"/>
      <w:marLeft w:val="0"/>
      <w:marRight w:val="0"/>
      <w:marTop w:val="0"/>
      <w:marBottom w:val="0"/>
      <w:divBdr>
        <w:top w:val="none" w:sz="0" w:space="0" w:color="auto"/>
        <w:left w:val="none" w:sz="0" w:space="0" w:color="auto"/>
        <w:bottom w:val="none" w:sz="0" w:space="0" w:color="auto"/>
        <w:right w:val="none" w:sz="0" w:space="0" w:color="auto"/>
      </w:divBdr>
    </w:div>
    <w:div w:id="1087388831">
      <w:bodyDiv w:val="1"/>
      <w:marLeft w:val="0"/>
      <w:marRight w:val="0"/>
      <w:marTop w:val="0"/>
      <w:marBottom w:val="0"/>
      <w:divBdr>
        <w:top w:val="none" w:sz="0" w:space="0" w:color="auto"/>
        <w:left w:val="none" w:sz="0" w:space="0" w:color="auto"/>
        <w:bottom w:val="none" w:sz="0" w:space="0" w:color="auto"/>
        <w:right w:val="none" w:sz="0" w:space="0" w:color="auto"/>
      </w:divBdr>
    </w:div>
    <w:div w:id="1125856632">
      <w:bodyDiv w:val="1"/>
      <w:marLeft w:val="0"/>
      <w:marRight w:val="0"/>
      <w:marTop w:val="0"/>
      <w:marBottom w:val="0"/>
      <w:divBdr>
        <w:top w:val="none" w:sz="0" w:space="0" w:color="auto"/>
        <w:left w:val="none" w:sz="0" w:space="0" w:color="auto"/>
        <w:bottom w:val="none" w:sz="0" w:space="0" w:color="auto"/>
        <w:right w:val="none" w:sz="0" w:space="0" w:color="auto"/>
      </w:divBdr>
    </w:div>
    <w:div w:id="1139420885">
      <w:bodyDiv w:val="1"/>
      <w:marLeft w:val="0"/>
      <w:marRight w:val="0"/>
      <w:marTop w:val="0"/>
      <w:marBottom w:val="0"/>
      <w:divBdr>
        <w:top w:val="none" w:sz="0" w:space="0" w:color="auto"/>
        <w:left w:val="none" w:sz="0" w:space="0" w:color="auto"/>
        <w:bottom w:val="none" w:sz="0" w:space="0" w:color="auto"/>
        <w:right w:val="none" w:sz="0" w:space="0" w:color="auto"/>
      </w:divBdr>
    </w:div>
    <w:div w:id="1234586010">
      <w:bodyDiv w:val="1"/>
      <w:marLeft w:val="0"/>
      <w:marRight w:val="0"/>
      <w:marTop w:val="0"/>
      <w:marBottom w:val="0"/>
      <w:divBdr>
        <w:top w:val="none" w:sz="0" w:space="0" w:color="auto"/>
        <w:left w:val="none" w:sz="0" w:space="0" w:color="auto"/>
        <w:bottom w:val="none" w:sz="0" w:space="0" w:color="auto"/>
        <w:right w:val="none" w:sz="0" w:space="0" w:color="auto"/>
      </w:divBdr>
    </w:div>
    <w:div w:id="1276138899">
      <w:bodyDiv w:val="1"/>
      <w:marLeft w:val="0"/>
      <w:marRight w:val="0"/>
      <w:marTop w:val="0"/>
      <w:marBottom w:val="0"/>
      <w:divBdr>
        <w:top w:val="none" w:sz="0" w:space="0" w:color="auto"/>
        <w:left w:val="none" w:sz="0" w:space="0" w:color="auto"/>
        <w:bottom w:val="none" w:sz="0" w:space="0" w:color="auto"/>
        <w:right w:val="none" w:sz="0" w:space="0" w:color="auto"/>
      </w:divBdr>
    </w:div>
    <w:div w:id="1393121527">
      <w:bodyDiv w:val="1"/>
      <w:marLeft w:val="0"/>
      <w:marRight w:val="0"/>
      <w:marTop w:val="0"/>
      <w:marBottom w:val="0"/>
      <w:divBdr>
        <w:top w:val="none" w:sz="0" w:space="0" w:color="auto"/>
        <w:left w:val="none" w:sz="0" w:space="0" w:color="auto"/>
        <w:bottom w:val="none" w:sz="0" w:space="0" w:color="auto"/>
        <w:right w:val="none" w:sz="0" w:space="0" w:color="auto"/>
      </w:divBdr>
    </w:div>
    <w:div w:id="1570378808">
      <w:bodyDiv w:val="1"/>
      <w:marLeft w:val="0"/>
      <w:marRight w:val="0"/>
      <w:marTop w:val="0"/>
      <w:marBottom w:val="0"/>
      <w:divBdr>
        <w:top w:val="none" w:sz="0" w:space="0" w:color="auto"/>
        <w:left w:val="none" w:sz="0" w:space="0" w:color="auto"/>
        <w:bottom w:val="none" w:sz="0" w:space="0" w:color="auto"/>
        <w:right w:val="none" w:sz="0" w:space="0" w:color="auto"/>
      </w:divBdr>
    </w:div>
    <w:div w:id="1614701833">
      <w:bodyDiv w:val="1"/>
      <w:marLeft w:val="0"/>
      <w:marRight w:val="0"/>
      <w:marTop w:val="0"/>
      <w:marBottom w:val="0"/>
      <w:divBdr>
        <w:top w:val="none" w:sz="0" w:space="0" w:color="auto"/>
        <w:left w:val="none" w:sz="0" w:space="0" w:color="auto"/>
        <w:bottom w:val="none" w:sz="0" w:space="0" w:color="auto"/>
        <w:right w:val="none" w:sz="0" w:space="0" w:color="auto"/>
      </w:divBdr>
    </w:div>
    <w:div w:id="1698776912">
      <w:bodyDiv w:val="1"/>
      <w:marLeft w:val="0"/>
      <w:marRight w:val="0"/>
      <w:marTop w:val="0"/>
      <w:marBottom w:val="0"/>
      <w:divBdr>
        <w:top w:val="none" w:sz="0" w:space="0" w:color="auto"/>
        <w:left w:val="none" w:sz="0" w:space="0" w:color="auto"/>
        <w:bottom w:val="none" w:sz="0" w:space="0" w:color="auto"/>
        <w:right w:val="none" w:sz="0" w:space="0" w:color="auto"/>
      </w:divBdr>
    </w:div>
    <w:div w:id="1777287884">
      <w:bodyDiv w:val="1"/>
      <w:marLeft w:val="0"/>
      <w:marRight w:val="0"/>
      <w:marTop w:val="0"/>
      <w:marBottom w:val="0"/>
      <w:divBdr>
        <w:top w:val="none" w:sz="0" w:space="0" w:color="auto"/>
        <w:left w:val="none" w:sz="0" w:space="0" w:color="auto"/>
        <w:bottom w:val="none" w:sz="0" w:space="0" w:color="auto"/>
        <w:right w:val="none" w:sz="0" w:space="0" w:color="auto"/>
      </w:divBdr>
    </w:div>
    <w:div w:id="1813711083">
      <w:bodyDiv w:val="1"/>
      <w:marLeft w:val="0"/>
      <w:marRight w:val="0"/>
      <w:marTop w:val="0"/>
      <w:marBottom w:val="0"/>
      <w:divBdr>
        <w:top w:val="none" w:sz="0" w:space="0" w:color="auto"/>
        <w:left w:val="none" w:sz="0" w:space="0" w:color="auto"/>
        <w:bottom w:val="none" w:sz="0" w:space="0" w:color="auto"/>
        <w:right w:val="none" w:sz="0" w:space="0" w:color="auto"/>
      </w:divBdr>
    </w:div>
    <w:div w:id="2084906205">
      <w:bodyDiv w:val="1"/>
      <w:marLeft w:val="0"/>
      <w:marRight w:val="0"/>
      <w:marTop w:val="0"/>
      <w:marBottom w:val="0"/>
      <w:divBdr>
        <w:top w:val="none" w:sz="0" w:space="0" w:color="auto"/>
        <w:left w:val="none" w:sz="0" w:space="0" w:color="auto"/>
        <w:bottom w:val="none" w:sz="0" w:space="0" w:color="auto"/>
        <w:right w:val="none" w:sz="0" w:space="0" w:color="auto"/>
      </w:divBdr>
    </w:div>
    <w:div w:id="209053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20(x86)\Skyscape\Desktop\DrugGuide\H\6tu3.htm" TargetMode="External"/><Relationship Id="rId13" Type="http://schemas.openxmlformats.org/officeDocument/2006/relationships/hyperlink" Target="file:///C:\Program%20Files%20(x86)\Skyscape\Desktop\DrugGuide\W\tu1.htm" TargetMode="External"/><Relationship Id="rId18" Type="http://schemas.openxmlformats.org/officeDocument/2006/relationships/hyperlink" Target="file:///C:\Program%20Files%20(x86)\Skyscape\Desktop\DrugGuide\Z\tu0.ht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C:\Program%20Files%20(x86)\Skyscape\Desktop\DrugGuide\H\6tu3.htm" TargetMode="External"/><Relationship Id="rId12" Type="http://schemas.openxmlformats.org/officeDocument/2006/relationships/hyperlink" Target="file:///C:\Program%20Files%20(x86)\Skyscape\Desktop\DrugGuide\B\tu4.htm" TargetMode="External"/><Relationship Id="rId17" Type="http://schemas.openxmlformats.org/officeDocument/2006/relationships/hyperlink" Target="popup:../B/tu0.htm" TargetMode="External"/><Relationship Id="rId2" Type="http://schemas.openxmlformats.org/officeDocument/2006/relationships/settings" Target="settings.xml"/><Relationship Id="rId16" Type="http://schemas.openxmlformats.org/officeDocument/2006/relationships/hyperlink" Target="popup:../B/tu0.htm" TargetMode="External"/><Relationship Id="rId20" Type="http://schemas.openxmlformats.org/officeDocument/2006/relationships/hyperlink" Target="popup:../2/tn1.htm" TargetMode="External"/><Relationship Id="rId1" Type="http://schemas.openxmlformats.org/officeDocument/2006/relationships/styles" Target="styles.xml"/><Relationship Id="rId6" Type="http://schemas.openxmlformats.org/officeDocument/2006/relationships/hyperlink" Target="file:///C:\Program%20Files%20(x86)\Skyscape\Desktop\DrugGuide\H\6tu3.htm" TargetMode="External"/><Relationship Id="rId11" Type="http://schemas.openxmlformats.org/officeDocument/2006/relationships/hyperlink" Target="file:///C:\Program%20Files%20(x86)\Skyscape\Desktop\DrugGuide\F\tu3.htm" TargetMode="External"/><Relationship Id="rId5" Type="http://schemas.openxmlformats.org/officeDocument/2006/relationships/hyperlink" Target="file:///C:\Program%20Files%20(x86)\Skyscape\Desktop\DrugGuide\H\6tu3.htm" TargetMode="External"/><Relationship Id="rId15" Type="http://schemas.openxmlformats.org/officeDocument/2006/relationships/hyperlink" Target="popup:../B/tu0.htm" TargetMode="External"/><Relationship Id="rId10" Type="http://schemas.openxmlformats.org/officeDocument/2006/relationships/hyperlink" Target="file:///C:\Program%20Files%20(x86)\Skyscape\Desktop\DrugGuide\o\tl0.htm" TargetMode="External"/><Relationship Id="rId19" Type="http://schemas.openxmlformats.org/officeDocument/2006/relationships/hyperlink" Target="popup:../B/tu0.htm" TargetMode="External"/><Relationship Id="rId4" Type="http://schemas.openxmlformats.org/officeDocument/2006/relationships/hyperlink" Target="file:///C:\Program%20Files%20(x86)\Skyscape\Desktop\DrugGuide\H\6tu3.htm" TargetMode="External"/><Relationship Id="rId9" Type="http://schemas.openxmlformats.org/officeDocument/2006/relationships/hyperlink" Target="file:///C:\Program%20Files%20(x86)\Skyscape\Desktop\DrugGuide\H\6tu3.htm" TargetMode="External"/><Relationship Id="rId14" Type="http://schemas.openxmlformats.org/officeDocument/2006/relationships/hyperlink" Target="popup:../B/tu0.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2242</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2</cp:revision>
  <dcterms:created xsi:type="dcterms:W3CDTF">2012-09-12T16:26:00Z</dcterms:created>
  <dcterms:modified xsi:type="dcterms:W3CDTF">2012-09-12T16:26:00Z</dcterms:modified>
</cp:coreProperties>
</file>