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B5B" w:rsidRDefault="002A7B5B" w:rsidP="002A7B5B">
      <w:pPr>
        <w:rPr>
          <w:b/>
        </w:rPr>
      </w:pPr>
      <w:r w:rsidRPr="002A7B5B">
        <w:rPr>
          <w:b/>
        </w:rPr>
        <w:t>Title of Article</w:t>
      </w:r>
    </w:p>
    <w:p w:rsidR="006E2347" w:rsidRDefault="006E2347" w:rsidP="006E2347">
      <w:r>
        <w:t>Impact of</w:t>
      </w:r>
      <w:r>
        <w:t xml:space="preserve"> </w:t>
      </w:r>
      <w:r>
        <w:t>Maternal Physical Activi</w:t>
      </w:r>
      <w:r>
        <w:t xml:space="preserve">ty and Infant Feeding Practices </w:t>
      </w:r>
      <w:r>
        <w:t>on Infant</w:t>
      </w:r>
      <w:r>
        <w:t xml:space="preserve"> </w:t>
      </w:r>
      <w:r>
        <w:t>Weight Gain and Adiposity</w:t>
      </w:r>
    </w:p>
    <w:p w:rsidR="006E2347" w:rsidRPr="006E2347" w:rsidRDefault="006E2347" w:rsidP="002A7B5B">
      <w:r w:rsidRPr="006E2347">
        <w:t>Chu, L., Retnakaran, R., Zinman, B., Hanley, A. J., &amp; Hamilton, J. K. (2012). Impact of Maternal Physical Activity and Infant Feeding Practices on Infant Weight Gain and Adiposity. International Journal of Endocrinology, 2012.</w:t>
      </w:r>
    </w:p>
    <w:p w:rsidR="006E2347" w:rsidRDefault="002A7B5B" w:rsidP="002A7B5B">
      <w:pPr>
        <w:rPr>
          <w:b/>
        </w:rPr>
      </w:pPr>
      <w:r w:rsidRPr="002A7B5B">
        <w:rPr>
          <w:b/>
        </w:rPr>
        <w:t>Summary</w:t>
      </w:r>
    </w:p>
    <w:p w:rsidR="0095560B" w:rsidRDefault="006E2347" w:rsidP="007D7637">
      <w:r>
        <w:t>“</w:t>
      </w:r>
      <w:r>
        <w:t>The increasing prevalence o</w:t>
      </w:r>
      <w:r>
        <w:t xml:space="preserve">f childhood obesity, especially </w:t>
      </w:r>
      <w:r>
        <w:t xml:space="preserve">in preschool aged children </w:t>
      </w:r>
      <w:r>
        <w:t xml:space="preserve">has stimulated research </w:t>
      </w:r>
      <w:r>
        <w:t>targe</w:t>
      </w:r>
      <w:r>
        <w:t xml:space="preserve">ting critical periods of growth” (Chu 1). It is suggested that </w:t>
      </w:r>
      <w:r w:rsidR="00B82FC7">
        <w:t xml:space="preserve">key factors like in utero glucose exposure, maternal pre-pregnancy BMI, and maternal insulin sensitivity during pregnancy may influence infant weight gain and adiposity. Other factors include maternal diet and physical activity during pregnancy, infant feeding practices, and smoking. </w:t>
      </w:r>
      <w:r w:rsidR="0095560B">
        <w:t xml:space="preserve">The findings demonstrated that the key factors in question revealed a significant influence on infant weight </w:t>
      </w:r>
      <w:r w:rsidR="007D7637">
        <w:t>gain and adiposity.</w:t>
      </w:r>
    </w:p>
    <w:p w:rsidR="002A7B5B" w:rsidRPr="0095560B" w:rsidRDefault="002A7B5B" w:rsidP="002A7B5B">
      <w:pPr>
        <w:rPr>
          <w:b/>
        </w:rPr>
      </w:pPr>
      <w:r w:rsidRPr="0095560B">
        <w:rPr>
          <w:b/>
        </w:rPr>
        <w:t>Sample and Method</w:t>
      </w:r>
    </w:p>
    <w:p w:rsidR="0095560B" w:rsidRDefault="007D7637" w:rsidP="007D7637">
      <w:r>
        <w:t>The locations used were Mount Sinai Hospital and the Hospital for Sick Children. Participants were pregnant women utilizing outpatient clinics in the areas of Toronto and Ontario. This cohort study recruited patients at the time of antepartum gestational diabetes mellitus (GDM) screening and consented to be followed into the postpartum. All women completed an oral glucose tolerance test in either the late second or third trimester. The OGTT test was completed in the morning after the patients adhered to an overnight fast.</w:t>
      </w:r>
      <w:r w:rsidR="004D1BDF">
        <w:t xml:space="preserve"> After </w:t>
      </w:r>
      <w:r w:rsidR="00DE2D02">
        <w:t>gathering information</w:t>
      </w:r>
      <w:r w:rsidR="004D1BDF">
        <w:t xml:space="preserve"> immediately after the infant’s birth, at three years of age and twelve months of age, a statistical analysis of the data began.</w:t>
      </w:r>
    </w:p>
    <w:p w:rsidR="007D7637" w:rsidRDefault="007D7637" w:rsidP="007D7637">
      <w:r>
        <w:t>After ingesting the standard glucose load (100 grams) venous blood samples were drawn and the women were placed in one of three categories:</w:t>
      </w:r>
    </w:p>
    <w:p w:rsidR="007D7637" w:rsidRDefault="007D7637" w:rsidP="007D7637">
      <w:pPr>
        <w:pStyle w:val="ListParagraph"/>
        <w:numPr>
          <w:ilvl w:val="0"/>
          <w:numId w:val="4"/>
        </w:numPr>
      </w:pPr>
      <w:r>
        <w:t xml:space="preserve">GDM </w:t>
      </w:r>
      <w:r w:rsidR="00DF6D5E">
        <w:t>(</w:t>
      </w:r>
      <w:r>
        <w:t>gestational diabetes me</w:t>
      </w:r>
      <w:r w:rsidR="00DF6D5E">
        <w:t>llitus)</w:t>
      </w:r>
    </w:p>
    <w:p w:rsidR="007D7637" w:rsidRDefault="007D7637" w:rsidP="007D7637">
      <w:pPr>
        <w:pStyle w:val="ListParagraph"/>
        <w:numPr>
          <w:ilvl w:val="0"/>
          <w:numId w:val="4"/>
        </w:numPr>
      </w:pPr>
      <w:r>
        <w:t xml:space="preserve">GIGT </w:t>
      </w:r>
      <w:r w:rsidR="00DF6D5E">
        <w:t>(</w:t>
      </w:r>
      <w:r w:rsidRPr="007D7637">
        <w:t>gestational impaired glucose tolerance</w:t>
      </w:r>
      <w:r w:rsidR="00DF6D5E">
        <w:t>)</w:t>
      </w:r>
    </w:p>
    <w:p w:rsidR="00DF6D5E" w:rsidRDefault="00DF6D5E" w:rsidP="00DF6D5E">
      <w:pPr>
        <w:pStyle w:val="ListParagraph"/>
        <w:numPr>
          <w:ilvl w:val="0"/>
          <w:numId w:val="4"/>
        </w:numPr>
      </w:pPr>
      <w:r w:rsidRPr="00DF6D5E">
        <w:t xml:space="preserve">NGT </w:t>
      </w:r>
      <w:r>
        <w:t>(normal glucose tolerance)</w:t>
      </w:r>
    </w:p>
    <w:p w:rsidR="00DF6D5E" w:rsidRDefault="00DF6D5E" w:rsidP="00DF6D5E">
      <w:r>
        <w:t>At the time of the OGTT test mothers and infants were asked to attend a one-year postpartum follow-up visit and the following data was also collected</w:t>
      </w:r>
    </w:p>
    <w:p w:rsidR="00DF6D5E" w:rsidRDefault="00DF6D5E" w:rsidP="00DF6D5E">
      <w:pPr>
        <w:pStyle w:val="ListParagraph"/>
        <w:numPr>
          <w:ilvl w:val="0"/>
          <w:numId w:val="5"/>
        </w:numPr>
      </w:pPr>
      <w:r>
        <w:t>Maternal age</w:t>
      </w:r>
    </w:p>
    <w:p w:rsidR="00DF6D5E" w:rsidRDefault="00DF6D5E" w:rsidP="00DF6D5E">
      <w:pPr>
        <w:pStyle w:val="ListParagraph"/>
        <w:numPr>
          <w:ilvl w:val="0"/>
          <w:numId w:val="5"/>
        </w:numPr>
      </w:pPr>
      <w:r>
        <w:t>Maternal pre-pregnancy weight</w:t>
      </w:r>
    </w:p>
    <w:p w:rsidR="00DF6D5E" w:rsidRDefault="00DF6D5E" w:rsidP="00DF6D5E">
      <w:pPr>
        <w:pStyle w:val="ListParagraph"/>
        <w:numPr>
          <w:ilvl w:val="0"/>
          <w:numId w:val="5"/>
        </w:numPr>
      </w:pPr>
      <w:r>
        <w:t>Maternal and paternal ethnicity</w:t>
      </w:r>
    </w:p>
    <w:p w:rsidR="00DF6D5E" w:rsidRDefault="00DF6D5E" w:rsidP="00DF6D5E">
      <w:pPr>
        <w:pStyle w:val="ListParagraph"/>
        <w:numPr>
          <w:ilvl w:val="0"/>
          <w:numId w:val="5"/>
        </w:numPr>
      </w:pPr>
      <w:r>
        <w:t>Family history of DM</w:t>
      </w:r>
    </w:p>
    <w:p w:rsidR="00DF6D5E" w:rsidRDefault="00DF6D5E" w:rsidP="00DF6D5E">
      <w:pPr>
        <w:pStyle w:val="ListParagraph"/>
        <w:numPr>
          <w:ilvl w:val="0"/>
          <w:numId w:val="5"/>
        </w:numPr>
      </w:pPr>
      <w:r>
        <w:t>Socioeconomic status</w:t>
      </w:r>
    </w:p>
    <w:p w:rsidR="00DF6D5E" w:rsidRDefault="00DF6D5E" w:rsidP="00DF6D5E">
      <w:pPr>
        <w:pStyle w:val="ListParagraph"/>
        <w:numPr>
          <w:ilvl w:val="0"/>
          <w:numId w:val="5"/>
        </w:numPr>
      </w:pPr>
      <w:r>
        <w:lastRenderedPageBreak/>
        <w:t>Maternal physical activity (Baecke questionnaire)</w:t>
      </w:r>
    </w:p>
    <w:p w:rsidR="00DF6D5E" w:rsidRDefault="00DF6D5E" w:rsidP="00DF6D5E">
      <w:r>
        <w:t>Information collected at the time of infant’s birth included:</w:t>
      </w:r>
    </w:p>
    <w:p w:rsidR="00DF6D5E" w:rsidRDefault="00DF6D5E" w:rsidP="00DF6D5E">
      <w:pPr>
        <w:pStyle w:val="ListParagraph"/>
        <w:numPr>
          <w:ilvl w:val="0"/>
          <w:numId w:val="6"/>
        </w:numPr>
      </w:pPr>
      <w:r>
        <w:t>Length of gestation</w:t>
      </w:r>
    </w:p>
    <w:p w:rsidR="00DF6D5E" w:rsidRDefault="00DF6D5E" w:rsidP="00DF6D5E">
      <w:pPr>
        <w:pStyle w:val="ListParagraph"/>
        <w:numPr>
          <w:ilvl w:val="0"/>
          <w:numId w:val="6"/>
        </w:numPr>
      </w:pPr>
      <w:r>
        <w:t>Gender</w:t>
      </w:r>
    </w:p>
    <w:p w:rsidR="00DF6D5E" w:rsidRDefault="00DF6D5E" w:rsidP="00DF6D5E">
      <w:pPr>
        <w:pStyle w:val="ListParagraph"/>
        <w:numPr>
          <w:ilvl w:val="0"/>
          <w:numId w:val="6"/>
        </w:numPr>
      </w:pPr>
      <w:r>
        <w:t>Birth weight</w:t>
      </w:r>
    </w:p>
    <w:p w:rsidR="00DF6D5E" w:rsidRDefault="00DF6D5E" w:rsidP="00DF6D5E">
      <w:r>
        <w:t>At the infant’s one-year visit information collected was:</w:t>
      </w:r>
    </w:p>
    <w:p w:rsidR="00DF6D5E" w:rsidRDefault="00DF6D5E" w:rsidP="00DF6D5E">
      <w:pPr>
        <w:pStyle w:val="ListParagraph"/>
        <w:numPr>
          <w:ilvl w:val="0"/>
          <w:numId w:val="7"/>
        </w:numPr>
      </w:pPr>
      <w:r>
        <w:t>Weight and length (WHO 2006 child growth standards)</w:t>
      </w:r>
    </w:p>
    <w:p w:rsidR="00DF6D5E" w:rsidRDefault="004D1BDF" w:rsidP="00DF6D5E">
      <w:pPr>
        <w:pStyle w:val="ListParagraph"/>
        <w:numPr>
          <w:ilvl w:val="0"/>
          <w:numId w:val="7"/>
        </w:numPr>
      </w:pPr>
      <w:r>
        <w:t>Breastfeeding duration</w:t>
      </w:r>
    </w:p>
    <w:p w:rsidR="004D1BDF" w:rsidRDefault="004D1BDF" w:rsidP="00DF6D5E">
      <w:pPr>
        <w:pStyle w:val="ListParagraph"/>
        <w:numPr>
          <w:ilvl w:val="0"/>
          <w:numId w:val="7"/>
        </w:numPr>
      </w:pPr>
      <w:r>
        <w:t>Age of introduction of formula and cereal</w:t>
      </w:r>
    </w:p>
    <w:p w:rsidR="004D1BDF" w:rsidRDefault="004D1BDF" w:rsidP="00DF6D5E">
      <w:pPr>
        <w:pStyle w:val="ListParagraph"/>
        <w:numPr>
          <w:ilvl w:val="0"/>
          <w:numId w:val="7"/>
        </w:numPr>
      </w:pPr>
      <w:r>
        <w:t>Screen time (TV)</w:t>
      </w:r>
    </w:p>
    <w:p w:rsidR="004D1BDF" w:rsidRPr="0095560B" w:rsidRDefault="004D1BDF" w:rsidP="004D1BDF"/>
    <w:p w:rsidR="002A7B5B" w:rsidRDefault="002A7B5B" w:rsidP="002A7B5B">
      <w:pPr>
        <w:rPr>
          <w:b/>
        </w:rPr>
      </w:pPr>
      <w:r w:rsidRPr="002A7B5B">
        <w:rPr>
          <w:b/>
        </w:rPr>
        <w:t>Nursing Interventions</w:t>
      </w:r>
    </w:p>
    <w:p w:rsidR="004D1BDF" w:rsidRPr="004D1BDF" w:rsidRDefault="004D1BDF" w:rsidP="002A7B5B">
      <w:r w:rsidRPr="004D1BDF">
        <w:t>Nursing</w:t>
      </w:r>
      <w:r>
        <w:t xml:space="preserve"> interventions include education to expecting mothers and new mothers about the importance of diet and exercise with or without the diagnosis of GDM. For expectant mothers with GDM monitoring and controlling blood glucose levels were the highest priority. Other information to include in patient teaching includes the benefits of breastfeeding </w:t>
      </w:r>
      <w:r w:rsidR="00DE2D02">
        <w:t>and infant/toddler foods and activity.</w:t>
      </w:r>
    </w:p>
    <w:p w:rsidR="000F3B34" w:rsidRPr="000F3B34" w:rsidRDefault="000F3B34" w:rsidP="002A7B5B"/>
    <w:p w:rsidR="00204B09" w:rsidRDefault="002A7B5B" w:rsidP="002A7B5B">
      <w:pPr>
        <w:rPr>
          <w:b/>
        </w:rPr>
      </w:pPr>
      <w:r w:rsidRPr="002A7B5B">
        <w:rPr>
          <w:b/>
        </w:rPr>
        <w:t>How can this article be used to change current nursing practices?</w:t>
      </w:r>
    </w:p>
    <w:p w:rsidR="00DE2D02" w:rsidRPr="00DE2D02" w:rsidRDefault="00DE2D02" w:rsidP="002A7B5B">
      <w:r>
        <w:t xml:space="preserve">Because DM is a progressive, chronic, and in the end, a costly disease, it is so important to educate our patients on ways to be healthy avoid lifestyle choices that put them at risk for DM. It is alarming to know that DM has impacted the very young population of our country as well. As nurses we also need to make certain that patients (adults and their children) are aware of community resources that may help prevent DM or can help them deal with a diagnosis of DM.  It is never too early to start enforcing good habits of diet and exercise. </w:t>
      </w:r>
      <w:bookmarkStart w:id="0" w:name="_GoBack"/>
      <w:bookmarkEnd w:id="0"/>
    </w:p>
    <w:sectPr w:rsidR="00DE2D02" w:rsidRPr="00DE2D02" w:rsidSect="002A7B5B">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5206"/>
    <w:multiLevelType w:val="hybridMultilevel"/>
    <w:tmpl w:val="13E6B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74614"/>
    <w:multiLevelType w:val="hybridMultilevel"/>
    <w:tmpl w:val="6BD0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6F65CC"/>
    <w:multiLevelType w:val="hybridMultilevel"/>
    <w:tmpl w:val="210C0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2E32F5"/>
    <w:multiLevelType w:val="hybridMultilevel"/>
    <w:tmpl w:val="31F2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BA3F14"/>
    <w:multiLevelType w:val="hybridMultilevel"/>
    <w:tmpl w:val="3AD4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6C5697"/>
    <w:multiLevelType w:val="hybridMultilevel"/>
    <w:tmpl w:val="3FBED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1B165C"/>
    <w:multiLevelType w:val="hybridMultilevel"/>
    <w:tmpl w:val="EFAEA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B5B"/>
    <w:rsid w:val="00073D1C"/>
    <w:rsid w:val="000F3B34"/>
    <w:rsid w:val="00204B09"/>
    <w:rsid w:val="002A7B5B"/>
    <w:rsid w:val="004D1BDF"/>
    <w:rsid w:val="006E2347"/>
    <w:rsid w:val="007D7637"/>
    <w:rsid w:val="0095560B"/>
    <w:rsid w:val="00B82FC7"/>
    <w:rsid w:val="00DE2D02"/>
    <w:rsid w:val="00DF6D5E"/>
    <w:rsid w:val="00E71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6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6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7BC3707-57BF-45F1-BAC3-A9D11E800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1</cp:revision>
  <dcterms:created xsi:type="dcterms:W3CDTF">2012-11-09T06:56:00Z</dcterms:created>
  <dcterms:modified xsi:type="dcterms:W3CDTF">2012-11-09T08:49:00Z</dcterms:modified>
</cp:coreProperties>
</file>