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D62" w:rsidRDefault="008C4765" w:rsidP="008C4765">
      <w:pPr>
        <w:pStyle w:val="NoSpacing"/>
        <w:jc w:val="center"/>
      </w:pPr>
      <w:proofErr w:type="spellStart"/>
      <w:r>
        <w:t>Firelands</w:t>
      </w:r>
      <w:proofErr w:type="spellEnd"/>
      <w:r>
        <w:t xml:space="preserve"> Regional Medical Center School of Nursing</w:t>
      </w:r>
    </w:p>
    <w:p w:rsidR="008C4765" w:rsidRDefault="008C4765" w:rsidP="008C4765">
      <w:pPr>
        <w:pStyle w:val="NoSpacing"/>
        <w:jc w:val="center"/>
      </w:pPr>
      <w:r>
        <w:t>Psychiatric Nursing-Lecture IV Roadmap</w:t>
      </w:r>
    </w:p>
    <w:p w:rsidR="008C4765" w:rsidRDefault="008C4765" w:rsidP="008C4765">
      <w:pPr>
        <w:pStyle w:val="NoSpacing"/>
        <w:jc w:val="center"/>
      </w:pPr>
    </w:p>
    <w:p w:rsidR="008C4765" w:rsidRDefault="008C4765" w:rsidP="008C4765">
      <w:pPr>
        <w:pStyle w:val="NoSpacing"/>
      </w:pPr>
      <w:r>
        <w:t>Schizophrenia</w:t>
      </w:r>
    </w:p>
    <w:p w:rsidR="008C4765" w:rsidRDefault="008C4765" w:rsidP="008C4765">
      <w:pPr>
        <w:pStyle w:val="NoSpacing"/>
        <w:numPr>
          <w:ilvl w:val="0"/>
          <w:numId w:val="1"/>
        </w:numPr>
      </w:pPr>
      <w:r>
        <w:t>Definition</w:t>
      </w:r>
    </w:p>
    <w:p w:rsidR="008C4765" w:rsidRDefault="008C4765" w:rsidP="008C4765">
      <w:pPr>
        <w:pStyle w:val="NoSpacing"/>
        <w:numPr>
          <w:ilvl w:val="0"/>
          <w:numId w:val="1"/>
        </w:numPr>
      </w:pPr>
      <w:r>
        <w:t>Phases of Schizophrenia</w:t>
      </w:r>
    </w:p>
    <w:p w:rsidR="008C4765" w:rsidRDefault="008C4765" w:rsidP="008C4765">
      <w:pPr>
        <w:pStyle w:val="NoSpacing"/>
        <w:numPr>
          <w:ilvl w:val="0"/>
          <w:numId w:val="1"/>
        </w:numPr>
      </w:pPr>
      <w:r>
        <w:t>Biochemical influences</w:t>
      </w:r>
    </w:p>
    <w:p w:rsidR="008C4765" w:rsidRDefault="008C4765" w:rsidP="008C4765">
      <w:pPr>
        <w:pStyle w:val="NoSpacing"/>
        <w:numPr>
          <w:ilvl w:val="0"/>
          <w:numId w:val="1"/>
        </w:numPr>
      </w:pPr>
      <w:r>
        <w:t>Types of Schizophrenia</w:t>
      </w:r>
    </w:p>
    <w:p w:rsidR="008C4765" w:rsidRDefault="008C4765" w:rsidP="008C4765">
      <w:pPr>
        <w:pStyle w:val="NoSpacing"/>
        <w:numPr>
          <w:ilvl w:val="1"/>
          <w:numId w:val="1"/>
        </w:numPr>
      </w:pPr>
      <w:r>
        <w:t>Symptoms</w:t>
      </w:r>
      <w:r w:rsidR="002B5B27">
        <w:t xml:space="preserve"> </w:t>
      </w:r>
    </w:p>
    <w:p w:rsidR="002B5B27" w:rsidRDefault="002B5B27" w:rsidP="002B5B27">
      <w:pPr>
        <w:pStyle w:val="NoSpacing"/>
        <w:numPr>
          <w:ilvl w:val="2"/>
          <w:numId w:val="1"/>
        </w:numPr>
      </w:pPr>
      <w:r>
        <w:t>Positive &amp; negative</w:t>
      </w:r>
    </w:p>
    <w:p w:rsidR="008C4765" w:rsidRDefault="008C4765" w:rsidP="008C4765">
      <w:pPr>
        <w:pStyle w:val="NoSpacing"/>
        <w:numPr>
          <w:ilvl w:val="1"/>
          <w:numId w:val="1"/>
        </w:numPr>
      </w:pPr>
      <w:r>
        <w:t>Related nursing  diagnosis and interventions</w:t>
      </w:r>
    </w:p>
    <w:p w:rsidR="008C4765" w:rsidRDefault="008C4765" w:rsidP="008C4765">
      <w:pPr>
        <w:pStyle w:val="NoSpacing"/>
        <w:numPr>
          <w:ilvl w:val="1"/>
          <w:numId w:val="1"/>
        </w:numPr>
      </w:pPr>
      <w:r>
        <w:t>Medications</w:t>
      </w:r>
      <w:r w:rsidR="002B5B27">
        <w:t>: significant side effects &amp; nursing interventions</w:t>
      </w:r>
    </w:p>
    <w:p w:rsidR="008C4765" w:rsidRDefault="008C4765" w:rsidP="008C4765">
      <w:pPr>
        <w:pStyle w:val="NoSpacing"/>
        <w:numPr>
          <w:ilvl w:val="2"/>
          <w:numId w:val="1"/>
        </w:numPr>
      </w:pPr>
      <w:proofErr w:type="spellStart"/>
      <w:r>
        <w:t>Haldol</w:t>
      </w:r>
      <w:proofErr w:type="spellEnd"/>
    </w:p>
    <w:p w:rsidR="008C4765" w:rsidRDefault="008C4765" w:rsidP="008C4765">
      <w:pPr>
        <w:pStyle w:val="NoSpacing"/>
        <w:numPr>
          <w:ilvl w:val="2"/>
          <w:numId w:val="1"/>
        </w:numPr>
      </w:pPr>
      <w:proofErr w:type="spellStart"/>
      <w:r>
        <w:t>Thorazine</w:t>
      </w:r>
      <w:proofErr w:type="spellEnd"/>
    </w:p>
    <w:p w:rsidR="008C4765" w:rsidRDefault="008C4765" w:rsidP="008C4765">
      <w:pPr>
        <w:pStyle w:val="NoSpacing"/>
        <w:numPr>
          <w:ilvl w:val="2"/>
          <w:numId w:val="1"/>
        </w:numPr>
      </w:pPr>
      <w:proofErr w:type="spellStart"/>
      <w:r>
        <w:t>Risperidone</w:t>
      </w:r>
      <w:proofErr w:type="spellEnd"/>
    </w:p>
    <w:p w:rsidR="002B5B27" w:rsidRDefault="002B5B27" w:rsidP="002B5B27">
      <w:pPr>
        <w:pStyle w:val="NoSpacing"/>
        <w:numPr>
          <w:ilvl w:val="1"/>
          <w:numId w:val="1"/>
        </w:numPr>
      </w:pPr>
      <w:r>
        <w:t>Medications that treat the side effects of the antipsychotics</w:t>
      </w:r>
    </w:p>
    <w:p w:rsidR="008C4765" w:rsidRDefault="008C4765" w:rsidP="008C4765">
      <w:pPr>
        <w:pStyle w:val="NoSpacing"/>
      </w:pPr>
      <w:r>
        <w:t>Psychosis Definition</w:t>
      </w:r>
    </w:p>
    <w:p w:rsidR="002B5B27" w:rsidRDefault="002B5B27" w:rsidP="008C4765">
      <w:pPr>
        <w:pStyle w:val="NoSpacing"/>
      </w:pPr>
      <w:r>
        <w:t>Delusional disorders</w:t>
      </w:r>
    </w:p>
    <w:p w:rsidR="002B5B27" w:rsidRDefault="002B5B27" w:rsidP="008C4765">
      <w:pPr>
        <w:pStyle w:val="NoSpacing"/>
      </w:pPr>
      <w:r>
        <w:t>Milieu Community</w:t>
      </w:r>
    </w:p>
    <w:p w:rsidR="002B5B27" w:rsidRDefault="002B5B27" w:rsidP="002B5B27">
      <w:pPr>
        <w:pStyle w:val="NoSpacing"/>
        <w:numPr>
          <w:ilvl w:val="0"/>
          <w:numId w:val="3"/>
        </w:numPr>
      </w:pPr>
      <w:r>
        <w:t>Definition</w:t>
      </w:r>
    </w:p>
    <w:p w:rsidR="002B5B27" w:rsidRDefault="002B5B27" w:rsidP="002B5B27">
      <w:pPr>
        <w:pStyle w:val="NoSpacing"/>
        <w:numPr>
          <w:ilvl w:val="0"/>
          <w:numId w:val="3"/>
        </w:numPr>
      </w:pPr>
      <w:r>
        <w:t>Basic assumptions for a therapeutic milieu</w:t>
      </w:r>
    </w:p>
    <w:p w:rsidR="002B5B27" w:rsidRDefault="002B5B27" w:rsidP="002B5B27">
      <w:pPr>
        <w:pStyle w:val="NoSpacing"/>
      </w:pPr>
      <w:r>
        <w:t>Ethical principles</w:t>
      </w:r>
    </w:p>
    <w:p w:rsidR="002B5B27" w:rsidRDefault="002B5B27" w:rsidP="002B5B27">
      <w:pPr>
        <w:pStyle w:val="NoSpacing"/>
        <w:numPr>
          <w:ilvl w:val="0"/>
          <w:numId w:val="3"/>
        </w:numPr>
      </w:pPr>
      <w:r>
        <w:t>Autonomy</w:t>
      </w:r>
    </w:p>
    <w:p w:rsidR="002B5B27" w:rsidRDefault="002B5B27" w:rsidP="002B5B27">
      <w:pPr>
        <w:pStyle w:val="NoSpacing"/>
        <w:numPr>
          <w:ilvl w:val="0"/>
          <w:numId w:val="3"/>
        </w:numPr>
      </w:pPr>
      <w:r>
        <w:t>Beneficence</w:t>
      </w:r>
    </w:p>
    <w:p w:rsidR="002B5B27" w:rsidRDefault="002B5B27" w:rsidP="002B5B27">
      <w:pPr>
        <w:pStyle w:val="NoSpacing"/>
        <w:numPr>
          <w:ilvl w:val="0"/>
          <w:numId w:val="3"/>
        </w:numPr>
      </w:pPr>
      <w:proofErr w:type="spellStart"/>
      <w:r>
        <w:t>Nonmalfience</w:t>
      </w:r>
      <w:proofErr w:type="spellEnd"/>
    </w:p>
    <w:p w:rsidR="002B5B27" w:rsidRDefault="002B5B27" w:rsidP="002B5B27">
      <w:pPr>
        <w:pStyle w:val="NoSpacing"/>
        <w:numPr>
          <w:ilvl w:val="0"/>
          <w:numId w:val="3"/>
        </w:numPr>
      </w:pPr>
      <w:r>
        <w:t>Justice</w:t>
      </w:r>
    </w:p>
    <w:p w:rsidR="002B5B27" w:rsidRDefault="002B5B27" w:rsidP="002B5B27">
      <w:pPr>
        <w:pStyle w:val="NoSpacing"/>
        <w:numPr>
          <w:ilvl w:val="0"/>
          <w:numId w:val="3"/>
        </w:numPr>
      </w:pPr>
      <w:r>
        <w:t>Veracity</w:t>
      </w:r>
    </w:p>
    <w:p w:rsidR="002B5B27" w:rsidRDefault="001D16AD" w:rsidP="002B5B27">
      <w:pPr>
        <w:pStyle w:val="NoSpacing"/>
      </w:pPr>
      <w:r>
        <w:t>Client’s rights</w:t>
      </w:r>
    </w:p>
    <w:p w:rsidR="001D16AD" w:rsidRDefault="001D16AD" w:rsidP="001D16AD">
      <w:pPr>
        <w:pStyle w:val="NoSpacing"/>
        <w:numPr>
          <w:ilvl w:val="0"/>
          <w:numId w:val="4"/>
        </w:numPr>
      </w:pPr>
      <w:r>
        <w:t>Medications and treatment</w:t>
      </w:r>
    </w:p>
    <w:p w:rsidR="001D16AD" w:rsidRDefault="001D16AD" w:rsidP="001D16AD">
      <w:pPr>
        <w:pStyle w:val="NoSpacing"/>
        <w:numPr>
          <w:ilvl w:val="0"/>
          <w:numId w:val="4"/>
        </w:numPr>
      </w:pPr>
      <w:r>
        <w:t>Least restrictive treatment</w:t>
      </w:r>
    </w:p>
    <w:p w:rsidR="001D16AD" w:rsidRDefault="001D16AD" w:rsidP="001D16AD">
      <w:pPr>
        <w:pStyle w:val="NoSpacing"/>
      </w:pPr>
      <w:r>
        <w:t>Legal Considerations</w:t>
      </w:r>
    </w:p>
    <w:p w:rsidR="001D16AD" w:rsidRDefault="001D16AD" w:rsidP="001D16AD">
      <w:pPr>
        <w:pStyle w:val="NoSpacing"/>
        <w:numPr>
          <w:ilvl w:val="0"/>
          <w:numId w:val="4"/>
        </w:numPr>
      </w:pPr>
      <w:r>
        <w:t>Difference between intentional and unintentional tort</w:t>
      </w:r>
    </w:p>
    <w:p w:rsidR="001D16AD" w:rsidRDefault="001D16AD" w:rsidP="001D16AD">
      <w:pPr>
        <w:pStyle w:val="NoSpacing"/>
        <w:numPr>
          <w:ilvl w:val="0"/>
          <w:numId w:val="4"/>
        </w:numPr>
      </w:pPr>
      <w:r>
        <w:t>Informed consent</w:t>
      </w:r>
    </w:p>
    <w:p w:rsidR="001D16AD" w:rsidRDefault="001D16AD" w:rsidP="001D16AD">
      <w:pPr>
        <w:pStyle w:val="NoSpacing"/>
      </w:pPr>
      <w:r>
        <w:t>Commitment Issues</w:t>
      </w:r>
    </w:p>
    <w:p w:rsidR="001D16AD" w:rsidRDefault="001D16AD" w:rsidP="001D16AD">
      <w:pPr>
        <w:pStyle w:val="NoSpacing"/>
        <w:numPr>
          <w:ilvl w:val="0"/>
          <w:numId w:val="5"/>
        </w:numPr>
      </w:pPr>
      <w:r>
        <w:t>Voluntary</w:t>
      </w:r>
    </w:p>
    <w:p w:rsidR="001D16AD" w:rsidRDefault="001D16AD" w:rsidP="001D16AD">
      <w:pPr>
        <w:pStyle w:val="NoSpacing"/>
        <w:numPr>
          <w:ilvl w:val="0"/>
          <w:numId w:val="5"/>
        </w:numPr>
      </w:pPr>
      <w:r>
        <w:t>Involuntary</w:t>
      </w:r>
    </w:p>
    <w:p w:rsidR="001D16AD" w:rsidRDefault="001D16AD" w:rsidP="001D16AD">
      <w:pPr>
        <w:pStyle w:val="NoSpacing"/>
      </w:pPr>
      <w:r>
        <w:t>Components of negligence/malpractice (4)</w:t>
      </w:r>
    </w:p>
    <w:p w:rsidR="001D16AD" w:rsidRDefault="001D16AD" w:rsidP="001D16AD">
      <w:pPr>
        <w:pStyle w:val="NoSpacing"/>
      </w:pPr>
      <w:r>
        <w:t>Avoiding liability</w:t>
      </w:r>
    </w:p>
    <w:p w:rsidR="008C4765" w:rsidRDefault="008C4765" w:rsidP="008C4765">
      <w:pPr>
        <w:pStyle w:val="NoSpacing"/>
      </w:pPr>
    </w:p>
    <w:sectPr w:rsidR="008C4765" w:rsidSect="00F55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55F7"/>
    <w:multiLevelType w:val="hybridMultilevel"/>
    <w:tmpl w:val="833E788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102C2D1D"/>
    <w:multiLevelType w:val="hybridMultilevel"/>
    <w:tmpl w:val="DA860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C10215"/>
    <w:multiLevelType w:val="hybridMultilevel"/>
    <w:tmpl w:val="3E0487A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2CA5FD1"/>
    <w:multiLevelType w:val="hybridMultilevel"/>
    <w:tmpl w:val="59F6B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7E3326"/>
    <w:multiLevelType w:val="hybridMultilevel"/>
    <w:tmpl w:val="7A163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5"/>
  <w:drawingGridVerticalSpacing w:val="1152"/>
  <w:displayHorizontalDrawingGridEvery w:val="2"/>
  <w:doNotUseMarginsForDrawingGridOrigin/>
  <w:drawingGridHorizontalOrigin w:val="1440"/>
  <w:drawingGridVerticalOrigin w:val="1440"/>
  <w:characterSpacingControl w:val="doNotCompress"/>
  <w:compat/>
  <w:rsids>
    <w:rsidRoot w:val="008C4765"/>
    <w:rsid w:val="000259CF"/>
    <w:rsid w:val="001D16AD"/>
    <w:rsid w:val="002B5B27"/>
    <w:rsid w:val="003A2449"/>
    <w:rsid w:val="008272EE"/>
    <w:rsid w:val="008C4765"/>
    <w:rsid w:val="00A7363E"/>
    <w:rsid w:val="00AF558B"/>
    <w:rsid w:val="00F55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E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47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Vanderpool</dc:creator>
  <cp:lastModifiedBy>Katherine Vanderpool</cp:lastModifiedBy>
  <cp:revision>1</cp:revision>
  <dcterms:created xsi:type="dcterms:W3CDTF">2012-06-09T13:05:00Z</dcterms:created>
  <dcterms:modified xsi:type="dcterms:W3CDTF">2012-06-09T13:32:00Z</dcterms:modified>
</cp:coreProperties>
</file>