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98" w:rsidRDefault="00C75A98" w:rsidP="00857D7B">
      <w:pPr>
        <w:pStyle w:val="ListParagraph"/>
        <w:spacing w:line="480" w:lineRule="auto"/>
        <w:ind w:left="0"/>
        <w:rPr>
          <w:rFonts w:ascii="Times New Roman" w:hAnsi="Times New Roman" w:cs="Times New Roman"/>
          <w:b/>
          <w:color w:val="666666"/>
          <w:sz w:val="24"/>
          <w:szCs w:val="24"/>
          <w:shd w:val="clear" w:color="auto" w:fill="FFFFFF"/>
        </w:rPr>
      </w:pPr>
      <w:r>
        <w:rPr>
          <w:rFonts w:ascii="Times New Roman" w:hAnsi="Times New Roman" w:cs="Times New Roman"/>
          <w:b/>
          <w:color w:val="666666"/>
          <w:sz w:val="24"/>
          <w:szCs w:val="24"/>
          <w:shd w:val="clear" w:color="auto" w:fill="FFFFFF"/>
        </w:rPr>
        <w:t>Lara Wilkin Chapter 16</w:t>
      </w:r>
    </w:p>
    <w:p w:rsidR="00C81E08" w:rsidRPr="00857D7B" w:rsidRDefault="004F75D0" w:rsidP="00C75A98">
      <w:pPr>
        <w:pStyle w:val="ListParagraph"/>
        <w:spacing w:after="0" w:line="360" w:lineRule="auto"/>
        <w:ind w:left="0"/>
        <w:rPr>
          <w:rFonts w:ascii="Times New Roman" w:hAnsi="Times New Roman" w:cs="Times New Roman"/>
          <w:b/>
          <w:color w:val="666666"/>
          <w:sz w:val="24"/>
          <w:szCs w:val="24"/>
          <w:shd w:val="clear" w:color="auto" w:fill="FFFFFF"/>
        </w:rPr>
      </w:pPr>
      <w:r w:rsidRPr="00857D7B">
        <w:rPr>
          <w:rFonts w:ascii="Times New Roman" w:hAnsi="Times New Roman" w:cs="Times New Roman"/>
          <w:b/>
          <w:color w:val="666666"/>
          <w:sz w:val="24"/>
          <w:szCs w:val="24"/>
          <w:shd w:val="clear" w:color="auto" w:fill="FFFFFF"/>
        </w:rPr>
        <w:t xml:space="preserve">Do you believe that health care is a right, or is it a commodity (such as cars and shoes) to be allocated by the marketplace? </w:t>
      </w:r>
      <w:proofErr w:type="gramStart"/>
      <w:r w:rsidRPr="00857D7B">
        <w:rPr>
          <w:rFonts w:ascii="Times New Roman" w:hAnsi="Times New Roman" w:cs="Times New Roman"/>
          <w:b/>
          <w:color w:val="666666"/>
          <w:sz w:val="24"/>
          <w:szCs w:val="24"/>
          <w:shd w:val="clear" w:color="auto" w:fill="FFFFFF"/>
        </w:rPr>
        <w:t>If so, why?</w:t>
      </w:r>
      <w:proofErr w:type="gramEnd"/>
      <w:r w:rsidRPr="00857D7B">
        <w:rPr>
          <w:rFonts w:ascii="Times New Roman" w:hAnsi="Times New Roman" w:cs="Times New Roman"/>
          <w:b/>
          <w:color w:val="666666"/>
          <w:sz w:val="24"/>
          <w:szCs w:val="24"/>
          <w:shd w:val="clear" w:color="auto" w:fill="FFFFFF"/>
        </w:rPr>
        <w:t xml:space="preserve"> If not, why not?  (Kristin and Lara)</w:t>
      </w:r>
    </w:p>
    <w:p w:rsidR="00773C1D" w:rsidRPr="00857D7B" w:rsidRDefault="00974F39" w:rsidP="00C75A98">
      <w:pPr>
        <w:pStyle w:val="ListParagraph"/>
        <w:spacing w:after="0" w:line="360" w:lineRule="auto"/>
        <w:ind w:left="0" w:firstLine="720"/>
        <w:rPr>
          <w:rFonts w:ascii="Times New Roman" w:hAnsi="Times New Roman" w:cs="Times New Roman"/>
          <w:color w:val="666666"/>
          <w:sz w:val="24"/>
          <w:szCs w:val="24"/>
          <w:shd w:val="clear" w:color="auto" w:fill="FFFFFF"/>
        </w:rPr>
      </w:pPr>
      <w:r w:rsidRPr="00857D7B">
        <w:rPr>
          <w:rFonts w:ascii="Times New Roman" w:hAnsi="Times New Roman" w:cs="Times New Roman"/>
          <w:color w:val="666666"/>
          <w:sz w:val="24"/>
          <w:szCs w:val="24"/>
          <w:shd w:val="clear" w:color="auto" w:fill="FFFFFF"/>
        </w:rPr>
        <w:t xml:space="preserve">   </w:t>
      </w:r>
      <w:r w:rsidR="004F75D0" w:rsidRPr="00857D7B">
        <w:rPr>
          <w:rFonts w:ascii="Times New Roman" w:hAnsi="Times New Roman" w:cs="Times New Roman"/>
          <w:color w:val="666666"/>
          <w:sz w:val="24"/>
          <w:szCs w:val="24"/>
          <w:shd w:val="clear" w:color="auto" w:fill="FFFFFF"/>
        </w:rPr>
        <w:t>I bel</w:t>
      </w:r>
      <w:r w:rsidR="006552F4" w:rsidRPr="00857D7B">
        <w:rPr>
          <w:rFonts w:ascii="Times New Roman" w:hAnsi="Times New Roman" w:cs="Times New Roman"/>
          <w:color w:val="666666"/>
          <w:sz w:val="24"/>
          <w:szCs w:val="24"/>
          <w:shd w:val="clear" w:color="auto" w:fill="FFFFFF"/>
        </w:rPr>
        <w:t>ieve that healthcare is a right and</w:t>
      </w:r>
      <w:r w:rsidR="004F75D0" w:rsidRPr="00857D7B">
        <w:rPr>
          <w:rFonts w:ascii="Times New Roman" w:hAnsi="Times New Roman" w:cs="Times New Roman"/>
          <w:color w:val="666666"/>
          <w:sz w:val="24"/>
          <w:szCs w:val="24"/>
          <w:shd w:val="clear" w:color="auto" w:fill="FFFFFF"/>
        </w:rPr>
        <w:t xml:space="preserve"> I feel that </w:t>
      </w:r>
      <w:r w:rsidR="006552F4" w:rsidRPr="00857D7B">
        <w:rPr>
          <w:rFonts w:ascii="Times New Roman" w:hAnsi="Times New Roman" w:cs="Times New Roman"/>
          <w:color w:val="666666"/>
          <w:sz w:val="24"/>
          <w:szCs w:val="24"/>
          <w:shd w:val="clear" w:color="auto" w:fill="FFFFFF"/>
        </w:rPr>
        <w:t>any</w:t>
      </w:r>
      <w:r w:rsidR="004F75D0" w:rsidRPr="00857D7B">
        <w:rPr>
          <w:rFonts w:ascii="Times New Roman" w:hAnsi="Times New Roman" w:cs="Times New Roman"/>
          <w:color w:val="666666"/>
          <w:sz w:val="24"/>
          <w:szCs w:val="24"/>
          <w:shd w:val="clear" w:color="auto" w:fill="FFFFFF"/>
        </w:rPr>
        <w:t xml:space="preserve"> and every person should have the right to healthcare</w:t>
      </w:r>
      <w:r w:rsidR="006552F4" w:rsidRPr="00857D7B">
        <w:rPr>
          <w:rFonts w:ascii="Times New Roman" w:hAnsi="Times New Roman" w:cs="Times New Roman"/>
          <w:color w:val="666666"/>
          <w:sz w:val="24"/>
          <w:szCs w:val="24"/>
          <w:shd w:val="clear" w:color="auto" w:fill="FFFFFF"/>
        </w:rPr>
        <w:t xml:space="preserve">. I think once we begin to deny people the right to healthcare then we in fact assume the role of playing God. How does any person in fact </w:t>
      </w:r>
      <w:r w:rsidRPr="00857D7B">
        <w:rPr>
          <w:rFonts w:ascii="Times New Roman" w:hAnsi="Times New Roman" w:cs="Times New Roman"/>
          <w:color w:val="666666"/>
          <w:sz w:val="24"/>
          <w:szCs w:val="24"/>
          <w:shd w:val="clear" w:color="auto" w:fill="FFFFFF"/>
        </w:rPr>
        <w:t xml:space="preserve">have the right to ever assume such a role? Denying people access to healthcare may in fact mean denying them the right to life depending on their illness or condition. Sadly much of healthcare today is more of a commodity than it is a right. More and more people today are being treated based on their insurance coverage than their actual condition. </w:t>
      </w:r>
    </w:p>
    <w:p w:rsidR="004F75D0" w:rsidRPr="00857D7B" w:rsidRDefault="004F75D0" w:rsidP="00C75A98">
      <w:pPr>
        <w:spacing w:after="0" w:line="360" w:lineRule="auto"/>
        <w:rPr>
          <w:rFonts w:ascii="Times New Roman" w:hAnsi="Times New Roman" w:cs="Times New Roman"/>
          <w:b/>
          <w:color w:val="666666"/>
          <w:sz w:val="24"/>
          <w:szCs w:val="24"/>
          <w:shd w:val="clear" w:color="auto" w:fill="FFFFFF"/>
        </w:rPr>
      </w:pPr>
      <w:r w:rsidRPr="00857D7B">
        <w:rPr>
          <w:rFonts w:ascii="Times New Roman" w:hAnsi="Times New Roman" w:cs="Times New Roman"/>
          <w:b/>
          <w:color w:val="666666"/>
          <w:sz w:val="24"/>
          <w:szCs w:val="24"/>
          <w:shd w:val="clear" w:color="auto" w:fill="FFFFFF"/>
        </w:rPr>
        <w:t>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6E611F" w:rsidRPr="00857D7B" w:rsidRDefault="00974F39" w:rsidP="00C75A98">
      <w:pPr>
        <w:spacing w:after="0" w:line="360" w:lineRule="auto"/>
        <w:rPr>
          <w:rFonts w:ascii="Times New Roman" w:hAnsi="Times New Roman" w:cs="Times New Roman"/>
          <w:color w:val="666666"/>
          <w:sz w:val="24"/>
          <w:szCs w:val="24"/>
          <w:shd w:val="clear" w:color="auto" w:fill="FFFFFF"/>
        </w:rPr>
      </w:pPr>
      <w:r w:rsidRPr="00857D7B">
        <w:rPr>
          <w:rFonts w:ascii="Times New Roman" w:hAnsi="Times New Roman" w:cs="Times New Roman"/>
          <w:color w:val="666666"/>
          <w:sz w:val="24"/>
          <w:szCs w:val="24"/>
          <w:shd w:val="clear" w:color="auto" w:fill="FFFFFF"/>
        </w:rPr>
        <w:t xml:space="preserve">             Who should pay for those that cannot afford to pay for themselves is a very complex and </w:t>
      </w:r>
      <w:r w:rsidR="006E611F" w:rsidRPr="00857D7B">
        <w:rPr>
          <w:rFonts w:ascii="Times New Roman" w:hAnsi="Times New Roman" w:cs="Times New Roman"/>
          <w:color w:val="666666"/>
          <w:sz w:val="24"/>
          <w:szCs w:val="24"/>
          <w:shd w:val="clear" w:color="auto" w:fill="FFFFFF"/>
        </w:rPr>
        <w:t>widely asked question. When I reflect on the reading in Nursing Today Transition and Trends they mak</w:t>
      </w:r>
      <w:r w:rsidR="006920B6">
        <w:rPr>
          <w:rFonts w:ascii="Times New Roman" w:hAnsi="Times New Roman" w:cs="Times New Roman"/>
          <w:color w:val="666666"/>
          <w:sz w:val="24"/>
          <w:szCs w:val="24"/>
          <w:shd w:val="clear" w:color="auto" w:fill="FFFFFF"/>
        </w:rPr>
        <w:t>e reference to the ANA (Code of</w:t>
      </w:r>
      <w:r w:rsidR="006E611F" w:rsidRPr="00857D7B">
        <w:rPr>
          <w:rFonts w:ascii="Times New Roman" w:hAnsi="Times New Roman" w:cs="Times New Roman"/>
          <w:color w:val="666666"/>
          <w:sz w:val="24"/>
          <w:szCs w:val="24"/>
          <w:shd w:val="clear" w:color="auto" w:fill="FFFFFF"/>
        </w:rPr>
        <w:t xml:space="preserve"> Nurses) stating, “Nurses should provide care without consideration of the </w:t>
      </w:r>
      <w:proofErr w:type="gramStart"/>
      <w:r w:rsidR="006E611F" w:rsidRPr="00857D7B">
        <w:rPr>
          <w:rFonts w:ascii="Times New Roman" w:hAnsi="Times New Roman" w:cs="Times New Roman"/>
          <w:color w:val="666666"/>
          <w:sz w:val="24"/>
          <w:szCs w:val="24"/>
          <w:shd w:val="clear" w:color="auto" w:fill="FFFFFF"/>
        </w:rPr>
        <w:t>persons</w:t>
      </w:r>
      <w:proofErr w:type="gramEnd"/>
      <w:r w:rsidR="006E611F" w:rsidRPr="00857D7B">
        <w:rPr>
          <w:rFonts w:ascii="Times New Roman" w:hAnsi="Times New Roman" w:cs="Times New Roman"/>
          <w:color w:val="666666"/>
          <w:sz w:val="24"/>
          <w:szCs w:val="24"/>
          <w:shd w:val="clear" w:color="auto" w:fill="FFFFFF"/>
        </w:rPr>
        <w:t xml:space="preserve"> social or economic status.” They continue to state</w:t>
      </w:r>
      <w:r w:rsidR="00773C1D" w:rsidRPr="00857D7B">
        <w:rPr>
          <w:rFonts w:ascii="Times New Roman" w:hAnsi="Times New Roman" w:cs="Times New Roman"/>
          <w:color w:val="666666"/>
          <w:sz w:val="24"/>
          <w:szCs w:val="24"/>
          <w:shd w:val="clear" w:color="auto" w:fill="FFFFFF"/>
        </w:rPr>
        <w:t>,</w:t>
      </w:r>
      <w:r w:rsidR="00D61981" w:rsidRPr="00857D7B">
        <w:rPr>
          <w:rFonts w:ascii="Times New Roman" w:hAnsi="Times New Roman" w:cs="Times New Roman"/>
          <w:color w:val="666666"/>
          <w:sz w:val="24"/>
          <w:szCs w:val="24"/>
          <w:shd w:val="clear" w:color="auto" w:fill="FFFFFF"/>
        </w:rPr>
        <w:t xml:space="preserve"> that</w:t>
      </w:r>
      <w:r w:rsidR="006E611F" w:rsidRPr="00857D7B">
        <w:rPr>
          <w:rFonts w:ascii="Times New Roman" w:hAnsi="Times New Roman" w:cs="Times New Roman"/>
          <w:color w:val="666666"/>
          <w:sz w:val="24"/>
          <w:szCs w:val="24"/>
          <w:shd w:val="clear" w:color="auto" w:fill="FFFFFF"/>
        </w:rPr>
        <w:t xml:space="preserve"> when asked, “It is rare that students are willing to subsidize others’ health care at a cost of more than one-third of their own salary” (Zerwekh, 336).  </w:t>
      </w:r>
      <w:r w:rsidR="00D61981" w:rsidRPr="00857D7B">
        <w:rPr>
          <w:rFonts w:ascii="Times New Roman" w:hAnsi="Times New Roman" w:cs="Times New Roman"/>
          <w:color w:val="666666"/>
          <w:sz w:val="24"/>
          <w:szCs w:val="24"/>
          <w:shd w:val="clear" w:color="auto" w:fill="FFFFFF"/>
        </w:rPr>
        <w:t>Thinking of my own salary</w:t>
      </w:r>
      <w:r w:rsidR="006E611F" w:rsidRPr="00857D7B">
        <w:rPr>
          <w:rFonts w:ascii="Times New Roman" w:hAnsi="Times New Roman" w:cs="Times New Roman"/>
          <w:color w:val="666666"/>
          <w:sz w:val="24"/>
          <w:szCs w:val="24"/>
          <w:shd w:val="clear" w:color="auto" w:fill="FFFFFF"/>
        </w:rPr>
        <w:t xml:space="preserve"> and what I intend to do with it upon completion of nursing school brings to mind that I would have n</w:t>
      </w:r>
      <w:r w:rsidR="00D61981" w:rsidRPr="00857D7B">
        <w:rPr>
          <w:rFonts w:ascii="Times New Roman" w:hAnsi="Times New Roman" w:cs="Times New Roman"/>
          <w:color w:val="666666"/>
          <w:sz w:val="24"/>
          <w:szCs w:val="24"/>
          <w:shd w:val="clear" w:color="auto" w:fill="FFFFFF"/>
        </w:rPr>
        <w:t>o problem allocating a portion</w:t>
      </w:r>
      <w:r w:rsidR="006E611F" w:rsidRPr="00857D7B">
        <w:rPr>
          <w:rFonts w:ascii="Times New Roman" w:hAnsi="Times New Roman" w:cs="Times New Roman"/>
          <w:color w:val="666666"/>
          <w:sz w:val="24"/>
          <w:szCs w:val="24"/>
          <w:shd w:val="clear" w:color="auto" w:fill="FFFFFF"/>
        </w:rPr>
        <w:t xml:space="preserve"> of my pay to contribute to a hea</w:t>
      </w:r>
      <w:r w:rsidR="003F48A2" w:rsidRPr="00857D7B">
        <w:rPr>
          <w:rFonts w:ascii="Times New Roman" w:hAnsi="Times New Roman" w:cs="Times New Roman"/>
          <w:color w:val="666666"/>
          <w:sz w:val="24"/>
          <w:szCs w:val="24"/>
          <w:shd w:val="clear" w:color="auto" w:fill="FFFFFF"/>
        </w:rPr>
        <w:t>lthcare fund</w:t>
      </w:r>
      <w:r w:rsidR="00D61981" w:rsidRPr="00857D7B">
        <w:rPr>
          <w:rFonts w:ascii="Times New Roman" w:hAnsi="Times New Roman" w:cs="Times New Roman"/>
          <w:color w:val="666666"/>
          <w:sz w:val="24"/>
          <w:szCs w:val="24"/>
          <w:shd w:val="clear" w:color="auto" w:fill="FFFFFF"/>
        </w:rPr>
        <w:t>,</w:t>
      </w:r>
      <w:r w:rsidR="006E611F" w:rsidRPr="00857D7B">
        <w:rPr>
          <w:rFonts w:ascii="Times New Roman" w:hAnsi="Times New Roman" w:cs="Times New Roman"/>
          <w:color w:val="666666"/>
          <w:sz w:val="24"/>
          <w:szCs w:val="24"/>
          <w:shd w:val="clear" w:color="auto" w:fill="FFFFFF"/>
        </w:rPr>
        <w:t xml:space="preserve"> but much of my paycheck will already be allocated to the </w:t>
      </w:r>
      <w:r w:rsidR="00773C1D" w:rsidRPr="00857D7B">
        <w:rPr>
          <w:rFonts w:ascii="Times New Roman" w:hAnsi="Times New Roman" w:cs="Times New Roman"/>
          <w:color w:val="666666"/>
          <w:sz w:val="24"/>
          <w:szCs w:val="24"/>
          <w:shd w:val="clear" w:color="auto" w:fill="FFFFFF"/>
        </w:rPr>
        <w:t>government as I intend to pay</w:t>
      </w:r>
      <w:r w:rsidR="006E611F" w:rsidRPr="00857D7B">
        <w:rPr>
          <w:rFonts w:ascii="Times New Roman" w:hAnsi="Times New Roman" w:cs="Times New Roman"/>
          <w:color w:val="666666"/>
          <w:sz w:val="24"/>
          <w:szCs w:val="24"/>
          <w:shd w:val="clear" w:color="auto" w:fill="FFFFFF"/>
        </w:rPr>
        <w:t xml:space="preserve"> my student loans </w:t>
      </w:r>
      <w:r w:rsidR="00D61981" w:rsidRPr="00857D7B">
        <w:rPr>
          <w:rFonts w:ascii="Times New Roman" w:hAnsi="Times New Roman" w:cs="Times New Roman"/>
          <w:color w:val="666666"/>
          <w:sz w:val="24"/>
          <w:szCs w:val="24"/>
          <w:shd w:val="clear" w:color="auto" w:fill="FFFFFF"/>
        </w:rPr>
        <w:t xml:space="preserve">off as quickly as I possibly can. </w:t>
      </w:r>
    </w:p>
    <w:p w:rsidR="00773C1D" w:rsidRPr="00857D7B" w:rsidRDefault="00D61981" w:rsidP="00C75A98">
      <w:pPr>
        <w:spacing w:after="0" w:line="360" w:lineRule="auto"/>
        <w:rPr>
          <w:rFonts w:ascii="Times New Roman" w:hAnsi="Times New Roman" w:cs="Times New Roman"/>
          <w:color w:val="666666"/>
          <w:sz w:val="24"/>
          <w:szCs w:val="24"/>
          <w:shd w:val="clear" w:color="auto" w:fill="FFFFFF"/>
        </w:rPr>
      </w:pPr>
      <w:r w:rsidRPr="00857D7B">
        <w:rPr>
          <w:rFonts w:ascii="Times New Roman" w:hAnsi="Times New Roman" w:cs="Times New Roman"/>
          <w:color w:val="666666"/>
          <w:sz w:val="24"/>
          <w:szCs w:val="24"/>
          <w:shd w:val="clear" w:color="auto" w:fill="FFFFFF"/>
        </w:rPr>
        <w:t xml:space="preserve">              </w:t>
      </w:r>
      <w:r w:rsidR="005942B6" w:rsidRPr="00857D7B">
        <w:rPr>
          <w:rFonts w:ascii="Times New Roman" w:hAnsi="Times New Roman" w:cs="Times New Roman"/>
          <w:color w:val="666666"/>
          <w:sz w:val="24"/>
          <w:szCs w:val="24"/>
          <w:shd w:val="clear" w:color="auto" w:fill="FFFFFF"/>
        </w:rPr>
        <w:t xml:space="preserve">Personally </w:t>
      </w:r>
      <w:r w:rsidRPr="00857D7B">
        <w:rPr>
          <w:rFonts w:ascii="Times New Roman" w:hAnsi="Times New Roman" w:cs="Times New Roman"/>
          <w:color w:val="666666"/>
          <w:sz w:val="24"/>
          <w:szCs w:val="24"/>
          <w:shd w:val="clear" w:color="auto" w:fill="FFFFFF"/>
        </w:rPr>
        <w:t xml:space="preserve">I think that </w:t>
      </w:r>
      <w:r w:rsidR="00D65D03" w:rsidRPr="00857D7B">
        <w:rPr>
          <w:rFonts w:ascii="Times New Roman" w:hAnsi="Times New Roman" w:cs="Times New Roman"/>
          <w:color w:val="666666"/>
          <w:sz w:val="24"/>
          <w:szCs w:val="24"/>
          <w:shd w:val="clear" w:color="auto" w:fill="FFFFFF"/>
        </w:rPr>
        <w:t xml:space="preserve">the Medicare/Medicaid system we have had in place works, but could have worked even </w:t>
      </w:r>
      <w:r w:rsidRPr="00857D7B">
        <w:rPr>
          <w:rFonts w:ascii="Times New Roman" w:hAnsi="Times New Roman" w:cs="Times New Roman"/>
          <w:color w:val="666666"/>
          <w:sz w:val="24"/>
          <w:szCs w:val="24"/>
          <w:shd w:val="clear" w:color="auto" w:fill="FFFFFF"/>
        </w:rPr>
        <w:t xml:space="preserve">better if it were more closely monitored. </w:t>
      </w:r>
      <w:r w:rsidR="005942B6" w:rsidRPr="00857D7B">
        <w:rPr>
          <w:rFonts w:ascii="Times New Roman" w:hAnsi="Times New Roman" w:cs="Times New Roman"/>
          <w:color w:val="666666"/>
          <w:sz w:val="24"/>
          <w:szCs w:val="24"/>
          <w:shd w:val="clear" w:color="auto" w:fill="FFFFFF"/>
        </w:rPr>
        <w:t xml:space="preserve">I think many people fail to realize that if </w:t>
      </w:r>
      <w:r w:rsidR="002420CC" w:rsidRPr="00857D7B">
        <w:rPr>
          <w:rFonts w:ascii="Times New Roman" w:hAnsi="Times New Roman" w:cs="Times New Roman"/>
          <w:color w:val="666666"/>
          <w:sz w:val="24"/>
          <w:szCs w:val="24"/>
          <w:shd w:val="clear" w:color="auto" w:fill="FFFFFF"/>
        </w:rPr>
        <w:t xml:space="preserve">the fraud aspect had been </w:t>
      </w:r>
      <w:r w:rsidRPr="00857D7B">
        <w:rPr>
          <w:rFonts w:ascii="Times New Roman" w:hAnsi="Times New Roman" w:cs="Times New Roman"/>
          <w:color w:val="666666"/>
          <w:sz w:val="24"/>
          <w:szCs w:val="24"/>
          <w:shd w:val="clear" w:color="auto" w:fill="FFFFFF"/>
        </w:rPr>
        <w:t xml:space="preserve">removed from the </w:t>
      </w:r>
      <w:r w:rsidR="002420CC" w:rsidRPr="00857D7B">
        <w:rPr>
          <w:rFonts w:ascii="Times New Roman" w:hAnsi="Times New Roman" w:cs="Times New Roman"/>
          <w:color w:val="666666"/>
          <w:sz w:val="24"/>
          <w:szCs w:val="24"/>
          <w:shd w:val="clear" w:color="auto" w:fill="FFFFFF"/>
        </w:rPr>
        <w:t>Medicare/Medicaid system that was</w:t>
      </w:r>
      <w:r w:rsidRPr="00857D7B">
        <w:rPr>
          <w:rFonts w:ascii="Times New Roman" w:hAnsi="Times New Roman" w:cs="Times New Roman"/>
          <w:color w:val="666666"/>
          <w:sz w:val="24"/>
          <w:szCs w:val="24"/>
          <w:shd w:val="clear" w:color="auto" w:fill="FFFFFF"/>
        </w:rPr>
        <w:t xml:space="preserve"> already in</w:t>
      </w:r>
      <w:r w:rsidR="00E924A4" w:rsidRPr="00857D7B">
        <w:rPr>
          <w:rFonts w:ascii="Times New Roman" w:hAnsi="Times New Roman" w:cs="Times New Roman"/>
          <w:color w:val="666666"/>
          <w:sz w:val="24"/>
          <w:szCs w:val="24"/>
          <w:shd w:val="clear" w:color="auto" w:fill="FFFFFF"/>
        </w:rPr>
        <w:t xml:space="preserve"> place the government would have</w:t>
      </w:r>
      <w:r w:rsidR="002420CC" w:rsidRPr="00857D7B">
        <w:rPr>
          <w:rFonts w:ascii="Times New Roman" w:hAnsi="Times New Roman" w:cs="Times New Roman"/>
          <w:color w:val="666666"/>
          <w:sz w:val="24"/>
          <w:szCs w:val="24"/>
          <w:shd w:val="clear" w:color="auto" w:fill="FFFFFF"/>
        </w:rPr>
        <w:t xml:space="preserve"> had</w:t>
      </w:r>
      <w:r w:rsidRPr="00857D7B">
        <w:rPr>
          <w:rFonts w:ascii="Times New Roman" w:hAnsi="Times New Roman" w:cs="Times New Roman"/>
          <w:color w:val="666666"/>
          <w:sz w:val="24"/>
          <w:szCs w:val="24"/>
          <w:shd w:val="clear" w:color="auto" w:fill="FFFFFF"/>
        </w:rPr>
        <w:t xml:space="preserve"> more money to pay off the deficit, more money to create new jobs, and more money to contr</w:t>
      </w:r>
      <w:r w:rsidR="005942B6" w:rsidRPr="00857D7B">
        <w:rPr>
          <w:rFonts w:ascii="Times New Roman" w:hAnsi="Times New Roman" w:cs="Times New Roman"/>
          <w:color w:val="666666"/>
          <w:sz w:val="24"/>
          <w:szCs w:val="24"/>
          <w:shd w:val="clear" w:color="auto" w:fill="FFFFFF"/>
        </w:rPr>
        <w:t xml:space="preserve">ibute to the medical subsidies. </w:t>
      </w:r>
      <w:r w:rsidRPr="00857D7B">
        <w:rPr>
          <w:rFonts w:ascii="Times New Roman" w:hAnsi="Times New Roman" w:cs="Times New Roman"/>
          <w:color w:val="666666"/>
          <w:sz w:val="24"/>
          <w:szCs w:val="24"/>
          <w:shd w:val="clear" w:color="auto" w:fill="FFFFFF"/>
        </w:rPr>
        <w:t xml:space="preserve">More jobs would </w:t>
      </w:r>
      <w:r w:rsidR="002420CC" w:rsidRPr="00857D7B">
        <w:rPr>
          <w:rFonts w:ascii="Times New Roman" w:hAnsi="Times New Roman" w:cs="Times New Roman"/>
          <w:color w:val="666666"/>
          <w:sz w:val="24"/>
          <w:szCs w:val="24"/>
          <w:shd w:val="clear" w:color="auto" w:fill="FFFFFF"/>
        </w:rPr>
        <w:t xml:space="preserve">have </w:t>
      </w:r>
      <w:r w:rsidRPr="00857D7B">
        <w:rPr>
          <w:rFonts w:ascii="Times New Roman" w:hAnsi="Times New Roman" w:cs="Times New Roman"/>
          <w:color w:val="666666"/>
          <w:sz w:val="24"/>
          <w:szCs w:val="24"/>
          <w:shd w:val="clear" w:color="auto" w:fill="FFFFFF"/>
        </w:rPr>
        <w:t>give</w:t>
      </w:r>
      <w:r w:rsidR="002420CC" w:rsidRPr="00857D7B">
        <w:rPr>
          <w:rFonts w:ascii="Times New Roman" w:hAnsi="Times New Roman" w:cs="Times New Roman"/>
          <w:color w:val="666666"/>
          <w:sz w:val="24"/>
          <w:szCs w:val="24"/>
          <w:shd w:val="clear" w:color="auto" w:fill="FFFFFF"/>
        </w:rPr>
        <w:t>n</w:t>
      </w:r>
      <w:r w:rsidRPr="00857D7B">
        <w:rPr>
          <w:rFonts w:ascii="Times New Roman" w:hAnsi="Times New Roman" w:cs="Times New Roman"/>
          <w:color w:val="666666"/>
          <w:sz w:val="24"/>
          <w:szCs w:val="24"/>
          <w:shd w:val="clear" w:color="auto" w:fill="FFFFFF"/>
        </w:rPr>
        <w:t xml:space="preserve"> more people access to employer health insurance p</w:t>
      </w:r>
      <w:r w:rsidR="002420CC" w:rsidRPr="00857D7B">
        <w:rPr>
          <w:rFonts w:ascii="Times New Roman" w:hAnsi="Times New Roman" w:cs="Times New Roman"/>
          <w:color w:val="666666"/>
          <w:sz w:val="24"/>
          <w:szCs w:val="24"/>
          <w:shd w:val="clear" w:color="auto" w:fill="FFFFFF"/>
        </w:rPr>
        <w:t>olicies and the people that were unable to work would then have been granted</w:t>
      </w:r>
      <w:r w:rsidRPr="00857D7B">
        <w:rPr>
          <w:rFonts w:ascii="Times New Roman" w:hAnsi="Times New Roman" w:cs="Times New Roman"/>
          <w:color w:val="666666"/>
          <w:sz w:val="24"/>
          <w:szCs w:val="24"/>
          <w:shd w:val="clear" w:color="auto" w:fill="FFFFFF"/>
        </w:rPr>
        <w:t xml:space="preserve"> access to the gover</w:t>
      </w:r>
      <w:r w:rsidR="002420CC" w:rsidRPr="00857D7B">
        <w:rPr>
          <w:rFonts w:ascii="Times New Roman" w:hAnsi="Times New Roman" w:cs="Times New Roman"/>
          <w:color w:val="666666"/>
          <w:sz w:val="24"/>
          <w:szCs w:val="24"/>
          <w:shd w:val="clear" w:color="auto" w:fill="FFFFFF"/>
        </w:rPr>
        <w:t xml:space="preserve">nment funded healthcare that </w:t>
      </w:r>
      <w:r w:rsidR="002420CC" w:rsidRPr="00857D7B">
        <w:rPr>
          <w:rFonts w:ascii="Times New Roman" w:hAnsi="Times New Roman" w:cs="Times New Roman"/>
          <w:color w:val="666666"/>
          <w:sz w:val="24"/>
          <w:szCs w:val="24"/>
          <w:shd w:val="clear" w:color="auto" w:fill="FFFFFF"/>
        </w:rPr>
        <w:lastRenderedPageBreak/>
        <w:t>has already been available</w:t>
      </w:r>
      <w:r w:rsidRPr="00857D7B">
        <w:rPr>
          <w:rFonts w:ascii="Times New Roman" w:hAnsi="Times New Roman" w:cs="Times New Roman"/>
          <w:color w:val="666666"/>
          <w:sz w:val="24"/>
          <w:szCs w:val="24"/>
          <w:shd w:val="clear" w:color="auto" w:fill="FFFFFF"/>
        </w:rPr>
        <w:t>. In addition to the monitoring of the system</w:t>
      </w:r>
      <w:r w:rsidR="002420CC" w:rsidRPr="00857D7B">
        <w:rPr>
          <w:rFonts w:ascii="Times New Roman" w:hAnsi="Times New Roman" w:cs="Times New Roman"/>
          <w:color w:val="666666"/>
          <w:sz w:val="24"/>
          <w:szCs w:val="24"/>
          <w:shd w:val="clear" w:color="auto" w:fill="FFFFFF"/>
        </w:rPr>
        <w:t xml:space="preserve"> then</w:t>
      </w:r>
      <w:r w:rsidR="005351B0" w:rsidRPr="00857D7B">
        <w:rPr>
          <w:rFonts w:ascii="Times New Roman" w:hAnsi="Times New Roman" w:cs="Times New Roman"/>
          <w:color w:val="666666"/>
          <w:sz w:val="24"/>
          <w:szCs w:val="24"/>
          <w:shd w:val="clear" w:color="auto" w:fill="FFFFFF"/>
        </w:rPr>
        <w:t>,</w:t>
      </w:r>
      <w:r w:rsidR="002420CC" w:rsidRPr="00857D7B">
        <w:rPr>
          <w:rFonts w:ascii="Times New Roman" w:hAnsi="Times New Roman" w:cs="Times New Roman"/>
          <w:color w:val="666666"/>
          <w:sz w:val="24"/>
          <w:szCs w:val="24"/>
          <w:shd w:val="clear" w:color="auto" w:fill="FFFFFF"/>
        </w:rPr>
        <w:t xml:space="preserve"> and now</w:t>
      </w:r>
      <w:r w:rsidRPr="00857D7B">
        <w:rPr>
          <w:rFonts w:ascii="Times New Roman" w:hAnsi="Times New Roman" w:cs="Times New Roman"/>
          <w:color w:val="666666"/>
          <w:sz w:val="24"/>
          <w:szCs w:val="24"/>
          <w:shd w:val="clear" w:color="auto" w:fill="FFFFFF"/>
        </w:rPr>
        <w:t xml:space="preserve"> </w:t>
      </w:r>
      <w:r w:rsidR="002420CC" w:rsidRPr="00857D7B">
        <w:rPr>
          <w:rFonts w:ascii="Times New Roman" w:hAnsi="Times New Roman" w:cs="Times New Roman"/>
          <w:color w:val="666666"/>
          <w:sz w:val="24"/>
          <w:szCs w:val="24"/>
          <w:shd w:val="clear" w:color="auto" w:fill="FFFFFF"/>
        </w:rPr>
        <w:t xml:space="preserve">as a whole, additionally pharmaceutical companies </w:t>
      </w:r>
      <w:r w:rsidR="005942B6" w:rsidRPr="00857D7B">
        <w:rPr>
          <w:rFonts w:ascii="Times New Roman" w:hAnsi="Times New Roman" w:cs="Times New Roman"/>
          <w:color w:val="666666"/>
          <w:sz w:val="24"/>
          <w:szCs w:val="24"/>
          <w:shd w:val="clear" w:color="auto" w:fill="FFFFFF"/>
        </w:rPr>
        <w:t>should</w:t>
      </w:r>
      <w:r w:rsidR="002420CC" w:rsidRPr="00857D7B">
        <w:rPr>
          <w:rFonts w:ascii="Times New Roman" w:hAnsi="Times New Roman" w:cs="Times New Roman"/>
          <w:color w:val="666666"/>
          <w:sz w:val="24"/>
          <w:szCs w:val="24"/>
          <w:shd w:val="clear" w:color="auto" w:fill="FFFFFF"/>
        </w:rPr>
        <w:t xml:space="preserve"> also</w:t>
      </w:r>
      <w:r w:rsidR="005942B6" w:rsidRPr="00857D7B">
        <w:rPr>
          <w:rFonts w:ascii="Times New Roman" w:hAnsi="Times New Roman" w:cs="Times New Roman"/>
          <w:color w:val="666666"/>
          <w:sz w:val="24"/>
          <w:szCs w:val="24"/>
          <w:shd w:val="clear" w:color="auto" w:fill="FFFFFF"/>
        </w:rPr>
        <w:t xml:space="preserve"> be investigated </w:t>
      </w:r>
      <w:r w:rsidRPr="00857D7B">
        <w:rPr>
          <w:rFonts w:ascii="Times New Roman" w:hAnsi="Times New Roman" w:cs="Times New Roman"/>
          <w:color w:val="666666"/>
          <w:sz w:val="24"/>
          <w:szCs w:val="24"/>
          <w:shd w:val="clear" w:color="auto" w:fill="FFFFFF"/>
        </w:rPr>
        <w:t>an</w:t>
      </w:r>
      <w:r w:rsidR="002420CC" w:rsidRPr="00857D7B">
        <w:rPr>
          <w:rFonts w:ascii="Times New Roman" w:hAnsi="Times New Roman" w:cs="Times New Roman"/>
          <w:color w:val="666666"/>
          <w:sz w:val="24"/>
          <w:szCs w:val="24"/>
          <w:shd w:val="clear" w:color="auto" w:fill="FFFFFF"/>
        </w:rPr>
        <w:t>d monitored more closely</w:t>
      </w:r>
      <w:r w:rsidRPr="00857D7B">
        <w:rPr>
          <w:rFonts w:ascii="Times New Roman" w:hAnsi="Times New Roman" w:cs="Times New Roman"/>
          <w:color w:val="666666"/>
          <w:sz w:val="24"/>
          <w:szCs w:val="24"/>
          <w:shd w:val="clear" w:color="auto" w:fill="FFFFFF"/>
        </w:rPr>
        <w:t xml:space="preserve"> to ensure that the costs of the drug</w:t>
      </w:r>
      <w:r w:rsidR="003457A6" w:rsidRPr="00857D7B">
        <w:rPr>
          <w:rFonts w:ascii="Times New Roman" w:hAnsi="Times New Roman" w:cs="Times New Roman"/>
          <w:color w:val="666666"/>
          <w:sz w:val="24"/>
          <w:szCs w:val="24"/>
          <w:shd w:val="clear" w:color="auto" w:fill="FFFFFF"/>
        </w:rPr>
        <w:t xml:space="preserve">s on the market are in fact being allocated to the public in the most cost efficient ways possible. </w:t>
      </w:r>
      <w:r w:rsidR="00D65D03" w:rsidRPr="00857D7B">
        <w:rPr>
          <w:rFonts w:ascii="Times New Roman" w:hAnsi="Times New Roman" w:cs="Times New Roman"/>
          <w:color w:val="666666"/>
          <w:sz w:val="24"/>
          <w:szCs w:val="24"/>
          <w:shd w:val="clear" w:color="auto" w:fill="FFFFFF"/>
        </w:rPr>
        <w:t xml:space="preserve">Another aspect to explore involves receiving </w:t>
      </w:r>
      <w:r w:rsidR="003457A6" w:rsidRPr="00857D7B">
        <w:rPr>
          <w:rFonts w:ascii="Times New Roman" w:hAnsi="Times New Roman" w:cs="Times New Roman"/>
          <w:color w:val="666666"/>
          <w:sz w:val="24"/>
          <w:szCs w:val="24"/>
          <w:shd w:val="clear" w:color="auto" w:fill="FFFFFF"/>
        </w:rPr>
        <w:t>drugs from other countries,</w:t>
      </w:r>
      <w:r w:rsidR="002420CC" w:rsidRPr="00857D7B">
        <w:rPr>
          <w:rFonts w:ascii="Times New Roman" w:hAnsi="Times New Roman" w:cs="Times New Roman"/>
          <w:color w:val="666666"/>
          <w:sz w:val="24"/>
          <w:szCs w:val="24"/>
          <w:shd w:val="clear" w:color="auto" w:fill="FFFFFF"/>
        </w:rPr>
        <w:t xml:space="preserve"> I know for a time there was an</w:t>
      </w:r>
      <w:r w:rsidR="003457A6" w:rsidRPr="00857D7B">
        <w:rPr>
          <w:rFonts w:ascii="Times New Roman" w:hAnsi="Times New Roman" w:cs="Times New Roman"/>
          <w:color w:val="666666"/>
          <w:sz w:val="24"/>
          <w:szCs w:val="24"/>
          <w:shd w:val="clear" w:color="auto" w:fill="FFFFFF"/>
        </w:rPr>
        <w:t xml:space="preserve"> option available for seniors</w:t>
      </w:r>
      <w:r w:rsidR="00D65D03" w:rsidRPr="00857D7B">
        <w:rPr>
          <w:rFonts w:ascii="Times New Roman" w:hAnsi="Times New Roman" w:cs="Times New Roman"/>
          <w:color w:val="666666"/>
          <w:sz w:val="24"/>
          <w:szCs w:val="24"/>
          <w:shd w:val="clear" w:color="auto" w:fill="FFFFFF"/>
        </w:rPr>
        <w:t xml:space="preserve"> from Erie County’s </w:t>
      </w:r>
      <w:proofErr w:type="gramStart"/>
      <w:r w:rsidR="002420CC" w:rsidRPr="00857D7B">
        <w:rPr>
          <w:rFonts w:ascii="Times New Roman" w:hAnsi="Times New Roman" w:cs="Times New Roman"/>
          <w:color w:val="666666"/>
          <w:sz w:val="24"/>
          <w:szCs w:val="24"/>
          <w:shd w:val="clear" w:color="auto" w:fill="FFFFFF"/>
        </w:rPr>
        <w:t>Serving</w:t>
      </w:r>
      <w:proofErr w:type="gramEnd"/>
      <w:r w:rsidR="00D65D03" w:rsidRPr="00857D7B">
        <w:rPr>
          <w:rFonts w:ascii="Times New Roman" w:hAnsi="Times New Roman" w:cs="Times New Roman"/>
          <w:color w:val="666666"/>
          <w:sz w:val="24"/>
          <w:szCs w:val="24"/>
          <w:shd w:val="clear" w:color="auto" w:fill="FFFFFF"/>
        </w:rPr>
        <w:t xml:space="preserve"> our Seniors</w:t>
      </w:r>
      <w:r w:rsidR="003457A6" w:rsidRPr="00857D7B">
        <w:rPr>
          <w:rFonts w:ascii="Times New Roman" w:hAnsi="Times New Roman" w:cs="Times New Roman"/>
          <w:color w:val="666666"/>
          <w:sz w:val="24"/>
          <w:szCs w:val="24"/>
          <w:shd w:val="clear" w:color="auto" w:fill="FFFFFF"/>
        </w:rPr>
        <w:t xml:space="preserve"> to </w:t>
      </w:r>
      <w:r w:rsidR="00D65D03" w:rsidRPr="00857D7B">
        <w:rPr>
          <w:rFonts w:ascii="Times New Roman" w:hAnsi="Times New Roman" w:cs="Times New Roman"/>
          <w:color w:val="666666"/>
          <w:sz w:val="24"/>
          <w:szCs w:val="24"/>
          <w:shd w:val="clear" w:color="auto" w:fill="FFFFFF"/>
        </w:rPr>
        <w:t>bus a</w:t>
      </w:r>
      <w:r w:rsidR="003457A6" w:rsidRPr="00857D7B">
        <w:rPr>
          <w:rFonts w:ascii="Times New Roman" w:hAnsi="Times New Roman" w:cs="Times New Roman"/>
          <w:color w:val="666666"/>
          <w:sz w:val="24"/>
          <w:szCs w:val="24"/>
          <w:shd w:val="clear" w:color="auto" w:fill="FFFFFF"/>
        </w:rPr>
        <w:t>cross the border and buy prescription</w:t>
      </w:r>
      <w:r w:rsidR="002420CC" w:rsidRPr="00857D7B">
        <w:rPr>
          <w:rFonts w:ascii="Times New Roman" w:hAnsi="Times New Roman" w:cs="Times New Roman"/>
          <w:color w:val="666666"/>
          <w:sz w:val="24"/>
          <w:szCs w:val="24"/>
          <w:shd w:val="clear" w:color="auto" w:fill="FFFFFF"/>
        </w:rPr>
        <w:t>s at half the cost in Canada. T</w:t>
      </w:r>
      <w:r w:rsidR="003457A6" w:rsidRPr="00857D7B">
        <w:rPr>
          <w:rFonts w:ascii="Times New Roman" w:hAnsi="Times New Roman" w:cs="Times New Roman"/>
          <w:color w:val="666666"/>
          <w:sz w:val="24"/>
          <w:szCs w:val="24"/>
          <w:shd w:val="clear" w:color="auto" w:fill="FFFFFF"/>
        </w:rPr>
        <w:t>hat has since been taken away due to the claim that drugs from outside of the country are unsafe. Well what</w:t>
      </w:r>
      <w:r w:rsidR="002420CC" w:rsidRPr="00857D7B">
        <w:rPr>
          <w:rFonts w:ascii="Times New Roman" w:hAnsi="Times New Roman" w:cs="Times New Roman"/>
          <w:color w:val="666666"/>
          <w:sz w:val="24"/>
          <w:szCs w:val="24"/>
          <w:shd w:val="clear" w:color="auto" w:fill="FFFFFF"/>
        </w:rPr>
        <w:t xml:space="preserve"> about the drugs in our country? A</w:t>
      </w:r>
      <w:r w:rsidR="003457A6" w:rsidRPr="00857D7B">
        <w:rPr>
          <w:rFonts w:ascii="Times New Roman" w:hAnsi="Times New Roman" w:cs="Times New Roman"/>
          <w:color w:val="666666"/>
          <w:sz w:val="24"/>
          <w:szCs w:val="24"/>
          <w:shd w:val="clear" w:color="auto" w:fill="FFFFFF"/>
        </w:rPr>
        <w:t>nytime you take a prescription you run the risk that it could be unsafe even if it’s from your very own backyard;</w:t>
      </w:r>
      <w:r w:rsidR="002420CC" w:rsidRPr="00857D7B">
        <w:rPr>
          <w:rFonts w:ascii="Times New Roman" w:hAnsi="Times New Roman" w:cs="Times New Roman"/>
          <w:color w:val="666666"/>
          <w:sz w:val="24"/>
          <w:szCs w:val="24"/>
          <w:shd w:val="clear" w:color="auto" w:fill="FFFFFF"/>
        </w:rPr>
        <w:t xml:space="preserve"> take for example the contaminated steroids that led to the meningitis breakout. NECC a compound</w:t>
      </w:r>
      <w:r w:rsidR="00517CD1" w:rsidRPr="00857D7B">
        <w:rPr>
          <w:rFonts w:ascii="Times New Roman" w:hAnsi="Times New Roman" w:cs="Times New Roman"/>
          <w:color w:val="666666"/>
          <w:sz w:val="24"/>
          <w:szCs w:val="24"/>
          <w:shd w:val="clear" w:color="auto" w:fill="FFFFFF"/>
        </w:rPr>
        <w:t xml:space="preserve"> pharmaceutical company out of Connecticut shipped out three tainted batches to 25 pain clinics in the United States leaving more than 137 injured and 12 people dead. This incidence occurred right here on our soil therefore who are we to say that foreign pharmaceuticals are unsafe. </w:t>
      </w:r>
    </w:p>
    <w:p w:rsidR="00773C1D" w:rsidRPr="00857D7B" w:rsidRDefault="00773C1D" w:rsidP="00C75A98">
      <w:pPr>
        <w:spacing w:after="0" w:line="360" w:lineRule="auto"/>
        <w:rPr>
          <w:rFonts w:ascii="Times New Roman" w:hAnsi="Times New Roman" w:cs="Times New Roman"/>
          <w:color w:val="666666"/>
          <w:sz w:val="24"/>
          <w:szCs w:val="24"/>
          <w:shd w:val="clear" w:color="auto" w:fill="FFFFFF"/>
        </w:rPr>
      </w:pPr>
      <w:r w:rsidRPr="00857D7B">
        <w:rPr>
          <w:rFonts w:ascii="Times New Roman" w:hAnsi="Times New Roman" w:cs="Times New Roman"/>
          <w:color w:val="666666"/>
          <w:sz w:val="24"/>
          <w:szCs w:val="24"/>
          <w:shd w:val="clear" w:color="auto" w:fill="FFFFFF"/>
        </w:rPr>
        <w:t xml:space="preserve">    In addition to investigating government insurance, pharmaceutical companies</w:t>
      </w:r>
      <w:r w:rsidR="00517CD1" w:rsidRPr="00857D7B">
        <w:rPr>
          <w:rFonts w:ascii="Times New Roman" w:hAnsi="Times New Roman" w:cs="Times New Roman"/>
          <w:color w:val="666666"/>
          <w:sz w:val="24"/>
          <w:szCs w:val="24"/>
          <w:shd w:val="clear" w:color="auto" w:fill="FFFFFF"/>
        </w:rPr>
        <w:t>,</w:t>
      </w:r>
      <w:r w:rsidR="001A6FCA" w:rsidRPr="00857D7B">
        <w:rPr>
          <w:rFonts w:ascii="Times New Roman" w:hAnsi="Times New Roman" w:cs="Times New Roman"/>
          <w:color w:val="666666"/>
          <w:sz w:val="24"/>
          <w:szCs w:val="24"/>
          <w:shd w:val="clear" w:color="auto" w:fill="FFFFFF"/>
        </w:rPr>
        <w:t xml:space="preserve"> and exploring options</w:t>
      </w:r>
      <w:r w:rsidRPr="00857D7B">
        <w:rPr>
          <w:rFonts w:ascii="Times New Roman" w:hAnsi="Times New Roman" w:cs="Times New Roman"/>
          <w:color w:val="666666"/>
          <w:sz w:val="24"/>
          <w:szCs w:val="24"/>
          <w:shd w:val="clear" w:color="auto" w:fill="FFFFFF"/>
        </w:rPr>
        <w:t xml:space="preserve"> to receive alternative </w:t>
      </w:r>
      <w:r w:rsidR="001A6FCA" w:rsidRPr="00857D7B">
        <w:rPr>
          <w:rFonts w:ascii="Times New Roman" w:hAnsi="Times New Roman" w:cs="Times New Roman"/>
          <w:color w:val="666666"/>
          <w:sz w:val="24"/>
          <w:szCs w:val="24"/>
          <w:shd w:val="clear" w:color="auto" w:fill="FFFFFF"/>
        </w:rPr>
        <w:t>prescriptions from other countries</w:t>
      </w:r>
      <w:r w:rsidRPr="00857D7B">
        <w:rPr>
          <w:rFonts w:ascii="Times New Roman" w:hAnsi="Times New Roman" w:cs="Times New Roman"/>
          <w:color w:val="666666"/>
          <w:sz w:val="24"/>
          <w:szCs w:val="24"/>
          <w:shd w:val="clear" w:color="auto" w:fill="FFFFFF"/>
        </w:rPr>
        <w:t xml:space="preserve"> there should also be a cap placed on malpractice lawsuits in order to bring down the price of malpractice insurance. If the price of mal</w:t>
      </w:r>
      <w:r w:rsidR="001A6FCA" w:rsidRPr="00857D7B">
        <w:rPr>
          <w:rFonts w:ascii="Times New Roman" w:hAnsi="Times New Roman" w:cs="Times New Roman"/>
          <w:color w:val="666666"/>
          <w:sz w:val="24"/>
          <w:szCs w:val="24"/>
          <w:shd w:val="clear" w:color="auto" w:fill="FFFFFF"/>
        </w:rPr>
        <w:t>practice insurance goes down the</w:t>
      </w:r>
      <w:r w:rsidRPr="00857D7B">
        <w:rPr>
          <w:rFonts w:ascii="Times New Roman" w:hAnsi="Times New Roman" w:cs="Times New Roman"/>
          <w:color w:val="666666"/>
          <w:sz w:val="24"/>
          <w:szCs w:val="24"/>
          <w:shd w:val="clear" w:color="auto" w:fill="FFFFFF"/>
        </w:rPr>
        <w:t xml:space="preserve">n healthcare providers can afford to bring their costs down as well. </w:t>
      </w:r>
    </w:p>
    <w:p w:rsidR="003457A6" w:rsidRPr="00857D7B" w:rsidRDefault="003457A6" w:rsidP="00C75A98">
      <w:pPr>
        <w:spacing w:after="0" w:line="360" w:lineRule="auto"/>
        <w:rPr>
          <w:rFonts w:ascii="Times New Roman" w:hAnsi="Times New Roman" w:cs="Times New Roman"/>
          <w:color w:val="666666"/>
          <w:sz w:val="24"/>
          <w:szCs w:val="24"/>
          <w:shd w:val="clear" w:color="auto" w:fill="FFFFFF"/>
        </w:rPr>
      </w:pPr>
      <w:r w:rsidRPr="00857D7B">
        <w:rPr>
          <w:rFonts w:ascii="Times New Roman" w:hAnsi="Times New Roman" w:cs="Times New Roman"/>
          <w:color w:val="666666"/>
          <w:sz w:val="24"/>
          <w:szCs w:val="24"/>
          <w:shd w:val="clear" w:color="auto" w:fill="FFFFFF"/>
        </w:rPr>
        <w:t xml:space="preserve">        </w:t>
      </w:r>
      <w:r w:rsidR="001A6FCA" w:rsidRPr="00857D7B">
        <w:rPr>
          <w:rFonts w:ascii="Times New Roman" w:hAnsi="Times New Roman" w:cs="Times New Roman"/>
          <w:color w:val="666666"/>
          <w:sz w:val="24"/>
          <w:szCs w:val="24"/>
          <w:shd w:val="clear" w:color="auto" w:fill="FFFFFF"/>
        </w:rPr>
        <w:t xml:space="preserve"> While</w:t>
      </w:r>
      <w:r w:rsidRPr="00857D7B">
        <w:rPr>
          <w:rFonts w:ascii="Times New Roman" w:hAnsi="Times New Roman" w:cs="Times New Roman"/>
          <w:color w:val="666666"/>
          <w:sz w:val="24"/>
          <w:szCs w:val="24"/>
          <w:shd w:val="clear" w:color="auto" w:fill="FFFFFF"/>
        </w:rPr>
        <w:t xml:space="preserve"> I realize that the Government is in fact taking steps through the affordable care act to fight the fraud that is occurring with</w:t>
      </w:r>
      <w:r w:rsidR="00C849FA" w:rsidRPr="00857D7B">
        <w:rPr>
          <w:rFonts w:ascii="Times New Roman" w:hAnsi="Times New Roman" w:cs="Times New Roman"/>
          <w:color w:val="666666"/>
          <w:sz w:val="24"/>
          <w:szCs w:val="24"/>
          <w:shd w:val="clear" w:color="auto" w:fill="FFFFFF"/>
        </w:rPr>
        <w:t xml:space="preserve">in </w:t>
      </w:r>
      <w:r w:rsidR="001A6FCA" w:rsidRPr="00857D7B">
        <w:rPr>
          <w:rFonts w:ascii="Times New Roman" w:hAnsi="Times New Roman" w:cs="Times New Roman"/>
          <w:color w:val="666666"/>
          <w:sz w:val="24"/>
          <w:szCs w:val="24"/>
          <w:shd w:val="clear" w:color="auto" w:fill="FFFFFF"/>
        </w:rPr>
        <w:t>our healthcare system today,</w:t>
      </w:r>
      <w:r w:rsidR="00C849FA" w:rsidRPr="00857D7B">
        <w:rPr>
          <w:rFonts w:ascii="Times New Roman" w:hAnsi="Times New Roman" w:cs="Times New Roman"/>
          <w:color w:val="666666"/>
          <w:sz w:val="24"/>
          <w:szCs w:val="24"/>
          <w:shd w:val="clear" w:color="auto" w:fill="FFFFFF"/>
        </w:rPr>
        <w:t xml:space="preserve"> it’s up to us as nurses to do our part to pay close attention to the kind of insurance our pati</w:t>
      </w:r>
      <w:r w:rsidR="00D65D03" w:rsidRPr="00857D7B">
        <w:rPr>
          <w:rFonts w:ascii="Times New Roman" w:hAnsi="Times New Roman" w:cs="Times New Roman"/>
          <w:color w:val="666666"/>
          <w:sz w:val="24"/>
          <w:szCs w:val="24"/>
          <w:shd w:val="clear" w:color="auto" w:fill="FFFFFF"/>
        </w:rPr>
        <w:t>ents have in order</w:t>
      </w:r>
      <w:r w:rsidR="001A6FCA" w:rsidRPr="00857D7B">
        <w:rPr>
          <w:rFonts w:ascii="Times New Roman" w:hAnsi="Times New Roman" w:cs="Times New Roman"/>
          <w:color w:val="666666"/>
          <w:sz w:val="24"/>
          <w:szCs w:val="24"/>
          <w:shd w:val="clear" w:color="auto" w:fill="FFFFFF"/>
        </w:rPr>
        <w:t xml:space="preserve"> to help the cause. In doing our </w:t>
      </w:r>
      <w:r w:rsidR="00E924A4" w:rsidRPr="00857D7B">
        <w:rPr>
          <w:rFonts w:ascii="Times New Roman" w:hAnsi="Times New Roman" w:cs="Times New Roman"/>
          <w:color w:val="666666"/>
          <w:sz w:val="24"/>
          <w:szCs w:val="24"/>
          <w:shd w:val="clear" w:color="auto" w:fill="FFFFFF"/>
        </w:rPr>
        <w:t>part a</w:t>
      </w:r>
      <w:r w:rsidR="00C849FA" w:rsidRPr="00857D7B">
        <w:rPr>
          <w:rFonts w:ascii="Times New Roman" w:hAnsi="Times New Roman" w:cs="Times New Roman"/>
          <w:color w:val="666666"/>
          <w:sz w:val="24"/>
          <w:szCs w:val="24"/>
          <w:shd w:val="clear" w:color="auto" w:fill="FFFFFF"/>
        </w:rPr>
        <w:t xml:space="preserve"> large chunk of our paycheck won’t have to cover the cost of everyone’s health care. That fact aside we should be doing this regardless because of the fact that we should be advocating for our patients in any way we can. </w:t>
      </w:r>
      <w:r w:rsidRPr="00857D7B">
        <w:rPr>
          <w:rFonts w:ascii="Times New Roman" w:hAnsi="Times New Roman" w:cs="Times New Roman"/>
          <w:color w:val="666666"/>
          <w:sz w:val="24"/>
          <w:szCs w:val="24"/>
          <w:shd w:val="clear" w:color="auto" w:fill="FFFFFF"/>
        </w:rPr>
        <w:t>According to the U.S. Department of Health and Human Services and U.S. Department of Justice</w:t>
      </w:r>
      <w:r w:rsidR="003F48A2" w:rsidRPr="00857D7B">
        <w:rPr>
          <w:rFonts w:ascii="Times New Roman" w:hAnsi="Times New Roman" w:cs="Times New Roman"/>
          <w:color w:val="666666"/>
          <w:sz w:val="24"/>
          <w:szCs w:val="24"/>
          <w:shd w:val="clear" w:color="auto" w:fill="FFFFFF"/>
        </w:rPr>
        <w:t xml:space="preserve"> Stop Medicare Fraud site, “The Affordable Care Act, the health care law, takes powerful steps toward combating health care fraud, waste, and abuse. The government has recovered a record breaking $10.7 billion in recoveries in health care fraud in the last three years!”</w:t>
      </w:r>
      <w:r w:rsidR="006920B6" w:rsidRPr="006920B6">
        <w:rPr>
          <w:rFonts w:ascii="Times New Roman" w:hAnsi="Times New Roman" w:cs="Times New Roman"/>
          <w:color w:val="666666"/>
          <w:sz w:val="24"/>
          <w:szCs w:val="24"/>
          <w:shd w:val="clear" w:color="auto" w:fill="FFFFFF"/>
        </w:rPr>
        <w:t xml:space="preserve"> </w:t>
      </w:r>
      <w:r w:rsidR="006920B6">
        <w:rPr>
          <w:rFonts w:ascii="Times New Roman" w:hAnsi="Times New Roman" w:cs="Times New Roman"/>
          <w:color w:val="666666"/>
          <w:sz w:val="24"/>
          <w:szCs w:val="24"/>
          <w:shd w:val="clear" w:color="auto" w:fill="FFFFFF"/>
        </w:rPr>
        <w:t>(“Stop Medicare Fraud,” 2012).</w:t>
      </w:r>
      <w:r w:rsidR="003F48A2" w:rsidRPr="00857D7B">
        <w:rPr>
          <w:rFonts w:ascii="Times New Roman" w:hAnsi="Times New Roman" w:cs="Times New Roman"/>
          <w:color w:val="666666"/>
          <w:sz w:val="24"/>
          <w:szCs w:val="24"/>
          <w:shd w:val="clear" w:color="auto" w:fill="FFFFFF"/>
        </w:rPr>
        <w:t xml:space="preserve"> </w:t>
      </w:r>
      <w:r w:rsidR="006920B6">
        <w:rPr>
          <w:rFonts w:ascii="Times New Roman" w:hAnsi="Times New Roman" w:cs="Times New Roman"/>
          <w:color w:val="666666"/>
          <w:sz w:val="24"/>
          <w:szCs w:val="24"/>
          <w:shd w:val="clear" w:color="auto" w:fill="FFFFFF"/>
        </w:rPr>
        <w:t xml:space="preserve"> W</w:t>
      </w:r>
      <w:r w:rsidR="003F48A2" w:rsidRPr="00857D7B">
        <w:rPr>
          <w:rFonts w:ascii="Times New Roman" w:hAnsi="Times New Roman" w:cs="Times New Roman"/>
          <w:color w:val="666666"/>
          <w:sz w:val="24"/>
          <w:szCs w:val="24"/>
          <w:shd w:val="clear" w:color="auto" w:fill="FFFFFF"/>
        </w:rPr>
        <w:t xml:space="preserve">e wonder why people can’t afford their health care, and we are suffering from a national deficit. </w:t>
      </w:r>
    </w:p>
    <w:p w:rsidR="003F48A2" w:rsidRPr="00857D7B" w:rsidRDefault="003F48A2" w:rsidP="00C75A98">
      <w:pPr>
        <w:spacing w:after="0" w:line="360" w:lineRule="auto"/>
        <w:rPr>
          <w:rFonts w:ascii="Times New Roman" w:hAnsi="Times New Roman" w:cs="Times New Roman"/>
          <w:color w:val="666666"/>
          <w:sz w:val="24"/>
          <w:szCs w:val="24"/>
          <w:shd w:val="clear" w:color="auto" w:fill="FFFFFF"/>
        </w:rPr>
      </w:pPr>
      <w:r w:rsidRPr="00857D7B">
        <w:rPr>
          <w:rFonts w:ascii="Times New Roman" w:hAnsi="Times New Roman" w:cs="Times New Roman"/>
          <w:color w:val="666666"/>
          <w:sz w:val="24"/>
          <w:szCs w:val="24"/>
          <w:shd w:val="clear" w:color="auto" w:fill="FFFFFF"/>
        </w:rPr>
        <w:t xml:space="preserve">      You </w:t>
      </w:r>
      <w:r w:rsidR="00596637" w:rsidRPr="00857D7B">
        <w:rPr>
          <w:rFonts w:ascii="Times New Roman" w:hAnsi="Times New Roman" w:cs="Times New Roman"/>
          <w:color w:val="666666"/>
          <w:sz w:val="24"/>
          <w:szCs w:val="24"/>
          <w:shd w:val="clear" w:color="auto" w:fill="FFFFFF"/>
        </w:rPr>
        <w:t xml:space="preserve">ask, “Who should pay for those who cannot afford to pay for themselves?” My suggestion to that would be to put in place another system like Medicare/Medicaid and closely </w:t>
      </w:r>
      <w:r w:rsidR="00596637" w:rsidRPr="00857D7B">
        <w:rPr>
          <w:rFonts w:ascii="Times New Roman" w:hAnsi="Times New Roman" w:cs="Times New Roman"/>
          <w:color w:val="666666"/>
          <w:sz w:val="24"/>
          <w:szCs w:val="24"/>
          <w:shd w:val="clear" w:color="auto" w:fill="FFFFFF"/>
        </w:rPr>
        <w:lastRenderedPageBreak/>
        <w:t>screen and monitor who qualifies, who no longer qualifies and put into practice strict guidelines in accordance to treatments, for example using the emergency room only for emergencies and laws for those that attempt to abuse the system, with mandatory sentencing. You ask, “W</w:t>
      </w:r>
      <w:r w:rsidRPr="00857D7B">
        <w:rPr>
          <w:rFonts w:ascii="Times New Roman" w:hAnsi="Times New Roman" w:cs="Times New Roman"/>
          <w:color w:val="666666"/>
          <w:sz w:val="24"/>
          <w:szCs w:val="24"/>
          <w:shd w:val="clear" w:color="auto" w:fill="FFFFFF"/>
        </w:rPr>
        <w:t>ould I give a portion of my check to ensure that everyone has healthcare</w:t>
      </w:r>
      <w:r w:rsidR="00596637" w:rsidRPr="00857D7B">
        <w:rPr>
          <w:rFonts w:ascii="Times New Roman" w:hAnsi="Times New Roman" w:cs="Times New Roman"/>
          <w:color w:val="666666"/>
          <w:sz w:val="24"/>
          <w:szCs w:val="24"/>
          <w:shd w:val="clear" w:color="auto" w:fill="FFFFFF"/>
        </w:rPr>
        <w:t>?” Su</w:t>
      </w:r>
      <w:r w:rsidRPr="00857D7B">
        <w:rPr>
          <w:rFonts w:ascii="Times New Roman" w:hAnsi="Times New Roman" w:cs="Times New Roman"/>
          <w:color w:val="666666"/>
          <w:sz w:val="24"/>
          <w:szCs w:val="24"/>
          <w:shd w:val="clear" w:color="auto" w:fill="FFFFFF"/>
        </w:rPr>
        <w:t xml:space="preserve">re I would, as long as it would a portion that I could afford, and that I know that everyone will in fact receive care regardless of age, race, diagnosis etc. and that I know that it is in fact going for </w:t>
      </w:r>
      <w:r w:rsidR="00857D7B" w:rsidRPr="00857D7B">
        <w:rPr>
          <w:rFonts w:ascii="Times New Roman" w:hAnsi="Times New Roman" w:cs="Times New Roman"/>
          <w:color w:val="666666"/>
          <w:sz w:val="24"/>
          <w:szCs w:val="24"/>
          <w:shd w:val="clear" w:color="auto" w:fill="FFFFFF"/>
        </w:rPr>
        <w:t>healthcare</w:t>
      </w:r>
      <w:r w:rsidRPr="00857D7B">
        <w:rPr>
          <w:rFonts w:ascii="Times New Roman" w:hAnsi="Times New Roman" w:cs="Times New Roman"/>
          <w:color w:val="666666"/>
          <w:sz w:val="24"/>
          <w:szCs w:val="24"/>
          <w:shd w:val="clear" w:color="auto" w:fill="FFFFFF"/>
        </w:rPr>
        <w:t xml:space="preserve"> and healthcare alone.</w:t>
      </w:r>
    </w:p>
    <w:p w:rsidR="00156081" w:rsidRPr="00857D7B" w:rsidRDefault="00156081" w:rsidP="00F87DA8">
      <w:pPr>
        <w:rPr>
          <w:rFonts w:ascii="Times New Roman" w:hAnsi="Times New Roman" w:cs="Times New Roman"/>
          <w:b/>
          <w:color w:val="666666"/>
          <w:sz w:val="24"/>
          <w:szCs w:val="24"/>
          <w:u w:val="single"/>
          <w:shd w:val="clear" w:color="auto" w:fill="FFFFFF"/>
        </w:rPr>
      </w:pPr>
      <w:r w:rsidRPr="00857D7B">
        <w:rPr>
          <w:rFonts w:ascii="Times New Roman" w:hAnsi="Times New Roman" w:cs="Times New Roman"/>
          <w:b/>
          <w:color w:val="666666"/>
          <w:sz w:val="24"/>
          <w:szCs w:val="24"/>
          <w:u w:val="single"/>
          <w:shd w:val="clear" w:color="auto" w:fill="FFFFFF"/>
        </w:rPr>
        <w:t>Citation</w:t>
      </w:r>
    </w:p>
    <w:p w:rsidR="00156081" w:rsidRDefault="006920B6" w:rsidP="006920B6">
      <w:pPr>
        <w:pStyle w:val="NormalWeb"/>
        <w:shd w:val="clear" w:color="auto" w:fill="FFFFFF"/>
        <w:ind w:left="720" w:hanging="900"/>
        <w:rPr>
          <w:color w:val="000000"/>
        </w:rPr>
      </w:pPr>
      <w:r>
        <w:rPr>
          <w:color w:val="000000"/>
        </w:rPr>
        <w:t xml:space="preserve">   </w:t>
      </w:r>
      <w:proofErr w:type="gramStart"/>
      <w:r>
        <w:rPr>
          <w:color w:val="000000"/>
        </w:rPr>
        <w:t>US Department of Health and Human Services, US Department of Justice.</w:t>
      </w:r>
      <w:proofErr w:type="gramEnd"/>
      <w:r>
        <w:rPr>
          <w:color w:val="000000"/>
        </w:rPr>
        <w:t xml:space="preserve"> (2012).                        </w:t>
      </w:r>
      <w:r w:rsidRPr="006920B6">
        <w:rPr>
          <w:i/>
          <w:color w:val="000000"/>
        </w:rPr>
        <w:t>Stop Medicare Fraud</w:t>
      </w:r>
      <w:r w:rsidR="00C75A98">
        <w:rPr>
          <w:color w:val="000000"/>
        </w:rPr>
        <w:t>. Retrieved from website</w:t>
      </w:r>
      <w:proofErr w:type="gramStart"/>
      <w:r w:rsidR="00C75A98">
        <w:rPr>
          <w:color w:val="000000"/>
        </w:rPr>
        <w:t>:</w:t>
      </w:r>
      <w:r>
        <w:rPr>
          <w:color w:val="000000"/>
        </w:rPr>
        <w:t>www.stopmedicarefraud.gov</w:t>
      </w:r>
      <w:proofErr w:type="gramEnd"/>
      <w:r>
        <w:rPr>
          <w:color w:val="000000"/>
        </w:rPr>
        <w:t xml:space="preserve"> </w:t>
      </w:r>
      <w:r w:rsidR="00156081">
        <w:rPr>
          <w:color w:val="000000"/>
        </w:rPr>
        <w:t xml:space="preserve">     </w:t>
      </w:r>
    </w:p>
    <w:p w:rsidR="005351B0" w:rsidRPr="00180707" w:rsidRDefault="005351B0" w:rsidP="005351B0">
      <w:pPr>
        <w:spacing w:after="0"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Zerwekh, J., &amp; </w:t>
      </w:r>
      <w:proofErr w:type="spellStart"/>
      <w:r w:rsidRPr="00180707">
        <w:rPr>
          <w:rFonts w:ascii="Times New Roman" w:eastAsia="Times New Roman" w:hAnsi="Times New Roman" w:cs="Times New Roman"/>
        </w:rPr>
        <w:t>Claborn</w:t>
      </w:r>
      <w:proofErr w:type="spellEnd"/>
      <w:r w:rsidRPr="00180707">
        <w:rPr>
          <w:rFonts w:ascii="Times New Roman" w:eastAsia="Times New Roman" w:hAnsi="Times New Roman" w:cs="Times New Roman"/>
        </w:rPr>
        <w:t xml:space="preserve">, J. (2012).  </w:t>
      </w:r>
      <w:r w:rsidRPr="00180707">
        <w:rPr>
          <w:rFonts w:ascii="Times New Roman" w:eastAsia="Times New Roman" w:hAnsi="Times New Roman" w:cs="Times New Roman"/>
          <w:i/>
          <w:iCs/>
        </w:rPr>
        <w:t>Nursing today: transitions and trends online</w:t>
      </w:r>
      <w:r w:rsidRPr="00180707">
        <w:rPr>
          <w:rFonts w:ascii="Times New Roman" w:eastAsia="Times New Roman" w:hAnsi="Times New Roman" w:cs="Times New Roman"/>
        </w:rPr>
        <w:t xml:space="preserve"> (7</w:t>
      </w:r>
      <w:r w:rsidRPr="00180707">
        <w:rPr>
          <w:rFonts w:ascii="Times New Roman" w:eastAsia="Times New Roman" w:hAnsi="Times New Roman" w:cs="Times New Roman"/>
          <w:vertAlign w:val="superscript"/>
        </w:rPr>
        <w:t>th</w:t>
      </w:r>
      <w:r w:rsidRPr="00180707">
        <w:rPr>
          <w:rFonts w:ascii="Times New Roman" w:eastAsia="Times New Roman" w:hAnsi="Times New Roman" w:cs="Times New Roman"/>
        </w:rPr>
        <w:t xml:space="preserve"> </w:t>
      </w:r>
      <w:proofErr w:type="gramStart"/>
      <w:r w:rsidRPr="00180707">
        <w:rPr>
          <w:rFonts w:ascii="Times New Roman" w:eastAsia="Times New Roman" w:hAnsi="Times New Roman" w:cs="Times New Roman"/>
        </w:rPr>
        <w:t>ed</w:t>
      </w:r>
      <w:proofErr w:type="gramEnd"/>
      <w:r w:rsidRPr="00180707">
        <w:rPr>
          <w:rFonts w:ascii="Times New Roman" w:eastAsia="Times New Roman" w:hAnsi="Times New Roman" w:cs="Times New Roman"/>
        </w:rPr>
        <w:t>.)</w:t>
      </w:r>
      <w:r w:rsidRPr="00180707">
        <w:rPr>
          <w:rFonts w:ascii="Times New Roman" w:eastAsia="Times New Roman" w:hAnsi="Times New Roman" w:cs="Times New Roman"/>
          <w:i/>
          <w:iCs/>
        </w:rPr>
        <w:t xml:space="preserve">. </w:t>
      </w:r>
      <w:r w:rsidRPr="00180707">
        <w:rPr>
          <w:rFonts w:ascii="Times New Roman" w:eastAsia="Times New Roman" w:hAnsi="Times New Roman" w:cs="Times New Roman"/>
        </w:rPr>
        <w:t>   </w:t>
      </w:r>
    </w:p>
    <w:p w:rsidR="00156081" w:rsidRDefault="005351B0" w:rsidP="00C75A98">
      <w:pPr>
        <w:spacing w:after="0" w:line="240" w:lineRule="auto"/>
        <w:rPr>
          <w:rFonts w:ascii="Times New Roman" w:eastAsia="Times New Roman" w:hAnsi="Times New Roman" w:cs="Times New Roman"/>
        </w:rPr>
      </w:pPr>
      <w:r w:rsidRPr="00180707">
        <w:rPr>
          <w:rFonts w:ascii="Times New Roman" w:eastAsia="Times New Roman" w:hAnsi="Times New Roman" w:cs="Times New Roman"/>
        </w:rPr>
        <w:t>               Philadelphia: Saunders Elsevier.</w:t>
      </w:r>
    </w:p>
    <w:p w:rsidR="00156A31" w:rsidRDefault="00156A31" w:rsidP="00C75A98">
      <w:pPr>
        <w:spacing w:after="0" w:line="240" w:lineRule="auto"/>
        <w:rPr>
          <w:rFonts w:ascii="Times New Roman" w:eastAsia="Times New Roman" w:hAnsi="Times New Roman" w:cs="Times New Roman"/>
        </w:rPr>
      </w:pPr>
    </w:p>
    <w:p w:rsidR="00156A31" w:rsidRDefault="00156A31">
      <w:pPr>
        <w:rPr>
          <w:rFonts w:ascii="Times New Roman" w:eastAsia="Times New Roman" w:hAnsi="Times New Roman" w:cs="Times New Roman"/>
        </w:rPr>
      </w:pPr>
      <w:r>
        <w:rPr>
          <w:rFonts w:ascii="Times New Roman" w:eastAsia="Times New Roman" w:hAnsi="Times New Roman" w:cs="Times New Roman"/>
        </w:rPr>
        <w:br w:type="page"/>
      </w:r>
    </w:p>
    <w:tbl>
      <w:tblPr>
        <w:tblW w:w="5250" w:type="pct"/>
        <w:tblCellSpacing w:w="0" w:type="dxa"/>
        <w:tblCellMar>
          <w:left w:w="0" w:type="dxa"/>
          <w:right w:w="0" w:type="dxa"/>
        </w:tblCellMar>
        <w:tblLook w:val="04A0"/>
      </w:tblPr>
      <w:tblGrid>
        <w:gridCol w:w="10801"/>
      </w:tblGrid>
      <w:tr w:rsidR="00156A31" w:rsidTr="00156A31">
        <w:trPr>
          <w:trHeight w:val="314"/>
          <w:tblCellSpacing w:w="0" w:type="dxa"/>
        </w:trPr>
        <w:tc>
          <w:tcPr>
            <w:tcW w:w="5000" w:type="pct"/>
            <w:vAlign w:val="center"/>
            <w:hideMark/>
          </w:tcPr>
          <w:p w:rsidR="00156A31" w:rsidRDefault="00156A31">
            <w:pPr>
              <w:spacing w:after="0"/>
              <w:jc w:val="center"/>
              <w:rPr>
                <w:rFonts w:cs="Calibri"/>
                <w:sz w:val="24"/>
              </w:rPr>
            </w:pPr>
            <w:r>
              <w:rPr>
                <w:rFonts w:cs="Calibri"/>
                <w:b/>
                <w:bCs/>
              </w:rPr>
              <w:lastRenderedPageBreak/>
              <w:t>FRMC School of Nursing</w:t>
            </w:r>
          </w:p>
        </w:tc>
      </w:tr>
      <w:tr w:rsidR="00156A31" w:rsidTr="00156A31">
        <w:trPr>
          <w:trHeight w:val="269"/>
          <w:tblCellSpacing w:w="0" w:type="dxa"/>
        </w:trPr>
        <w:tc>
          <w:tcPr>
            <w:tcW w:w="5000" w:type="pct"/>
            <w:vAlign w:val="center"/>
            <w:hideMark/>
          </w:tcPr>
          <w:p w:rsidR="00156A31" w:rsidRDefault="00156A31">
            <w:pPr>
              <w:spacing w:after="0"/>
              <w:jc w:val="center"/>
              <w:rPr>
                <w:rFonts w:cs="Calibri"/>
                <w:sz w:val="24"/>
              </w:rPr>
            </w:pPr>
            <w:proofErr w:type="spellStart"/>
            <w:r>
              <w:rPr>
                <w:rFonts w:cs="Calibri"/>
              </w:rPr>
              <w:t>Dropbox</w:t>
            </w:r>
            <w:proofErr w:type="spellEnd"/>
            <w:r>
              <w:rPr>
                <w:rFonts w:cs="Calibri"/>
              </w:rPr>
              <w:t xml:space="preserve"> or Discussion Rubric</w:t>
            </w:r>
          </w:p>
        </w:tc>
      </w:tr>
      <w:tr w:rsidR="00156A31" w:rsidTr="00156A31">
        <w:trPr>
          <w:trHeight w:val="1525"/>
          <w:tblCellSpacing w:w="0" w:type="dxa"/>
        </w:trPr>
        <w:tc>
          <w:tcPr>
            <w:tcW w:w="5000" w:type="pct"/>
            <w:vAlign w:val="center"/>
            <w:hideMark/>
          </w:tcPr>
          <w:p w:rsidR="00156A31" w:rsidRDefault="00156A31">
            <w:pPr>
              <w:spacing w:after="0"/>
              <w:jc w:val="center"/>
              <w:rPr>
                <w:rFonts w:ascii="Times New Roman" w:hAnsi="Times New Roman" w:cs="Calibri"/>
                <w:sz w:val="24"/>
              </w:rPr>
            </w:pPr>
            <w:r>
              <w:rPr>
                <w:rFonts w:cs="Calibri"/>
              </w:rPr>
              <w:t>NCA III - Management</w:t>
            </w:r>
          </w:p>
          <w:p w:rsidR="00156A31" w:rsidRDefault="00156A31">
            <w:pPr>
              <w:spacing w:after="0"/>
              <w:jc w:val="center"/>
              <w:rPr>
                <w:rFonts w:cs="Calibri"/>
                <w:sz w:val="24"/>
              </w:rPr>
            </w:pPr>
            <w:r>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156A31" w:rsidTr="00156A31">
        <w:trPr>
          <w:trHeight w:val="2691"/>
          <w:tblCellSpacing w:w="0" w:type="dxa"/>
        </w:trPr>
        <w:tc>
          <w:tcPr>
            <w:tcW w:w="5000" w:type="pct"/>
            <w:vAlign w:val="center"/>
            <w:hideMark/>
          </w:tcPr>
          <w:tbl>
            <w:tblPr>
              <w:tblW w:w="107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85"/>
            </w:tblGrid>
            <w:tr w:rsidR="00156A31">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9"/>
                    <w:gridCol w:w="7470"/>
                    <w:gridCol w:w="811"/>
                  </w:tblGrid>
                  <w:tr w:rsidR="00156A31">
                    <w:trPr>
                      <w:trHeight w:val="301"/>
                      <w:tblCellSpacing w:w="0" w:type="dxa"/>
                    </w:trPr>
                    <w:tc>
                      <w:tcPr>
                        <w:tcW w:w="843"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rPr>
                            <w:rFonts w:cs="Calibri"/>
                            <w:sz w:val="24"/>
                          </w:rPr>
                        </w:pPr>
                        <w:r>
                          <w:rPr>
                            <w:rFonts w:cs="Calibri"/>
                          </w:rPr>
                          <w:t> </w:t>
                        </w:r>
                      </w:p>
                    </w:tc>
                    <w:tc>
                      <w:tcPr>
                        <w:tcW w:w="375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b/>
                            <w:bCs/>
                          </w:rPr>
                          <w:t>Criteria</w:t>
                        </w:r>
                      </w:p>
                    </w:tc>
                    <w:tc>
                      <w:tcPr>
                        <w:tcW w:w="407"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b/>
                            <w:bCs/>
                          </w:rPr>
                          <w:t>Points</w:t>
                        </w:r>
                      </w:p>
                    </w:tc>
                  </w:tr>
                </w:tbl>
                <w:p w:rsidR="00156A31" w:rsidRDefault="00156A31">
                  <w:pPr>
                    <w:spacing w:after="0" w:line="105" w:lineRule="atLeast"/>
                    <w:rPr>
                      <w:rFonts w:cs="Calibri"/>
                      <w:sz w:val="24"/>
                    </w:rPr>
                  </w:pPr>
                </w:p>
              </w:tc>
            </w:tr>
            <w:tr w:rsidR="00156A31">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99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2"/>
                    <w:gridCol w:w="2469"/>
                    <w:gridCol w:w="2795"/>
                    <w:gridCol w:w="2491"/>
                    <w:gridCol w:w="580"/>
                  </w:tblGrid>
                  <w:tr w:rsidR="00156A31">
                    <w:trPr>
                      <w:trHeight w:val="231"/>
                      <w:tblCellSpacing w:w="0" w:type="dxa"/>
                    </w:trPr>
                    <w:tc>
                      <w:tcPr>
                        <w:tcW w:w="827" w:type="pct"/>
                        <w:tcBorders>
                          <w:top w:val="outset" w:sz="6" w:space="0" w:color="auto"/>
                          <w:left w:val="outset" w:sz="6" w:space="0" w:color="auto"/>
                          <w:bottom w:val="outset" w:sz="6" w:space="0" w:color="auto"/>
                          <w:right w:val="outset" w:sz="6" w:space="0" w:color="auto"/>
                        </w:tcBorders>
                        <w:vAlign w:val="center"/>
                      </w:tcPr>
                      <w:p w:rsidR="00156A31" w:rsidRDefault="00156A31">
                        <w:pPr>
                          <w:spacing w:after="0"/>
                          <w:rPr>
                            <w:rFonts w:cs="Calibri"/>
                            <w:b/>
                            <w:sz w:val="24"/>
                          </w:rPr>
                        </w:pPr>
                      </w:p>
                    </w:tc>
                    <w:tc>
                      <w:tcPr>
                        <w:tcW w:w="1236"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b/>
                            <w:sz w:val="24"/>
                          </w:rPr>
                        </w:pPr>
                        <w:r>
                          <w:rPr>
                            <w:rFonts w:cs="Calibri"/>
                            <w:b/>
                          </w:rPr>
                          <w:t>3</w:t>
                        </w:r>
                      </w:p>
                    </w:tc>
                    <w:tc>
                      <w:tcPr>
                        <w:tcW w:w="1399"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b/>
                            <w:sz w:val="24"/>
                          </w:rPr>
                        </w:pPr>
                        <w:r>
                          <w:rPr>
                            <w:rFonts w:cs="Calibri"/>
                            <w:b/>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b/>
                            <w:sz w:val="24"/>
                          </w:rPr>
                        </w:pPr>
                        <w:r>
                          <w:rPr>
                            <w:rFonts w:cs="Calibri"/>
                            <w:b/>
                          </w:rPr>
                          <w:t>0</w:t>
                        </w:r>
                      </w:p>
                    </w:tc>
                    <w:tc>
                      <w:tcPr>
                        <w:tcW w:w="408"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rPr>
                            <w:rFonts w:cs="Calibri"/>
                            <w:b/>
                            <w:sz w:val="24"/>
                          </w:rPr>
                        </w:pPr>
                        <w:r>
                          <w:rPr>
                            <w:rFonts w:cs="Calibri"/>
                            <w:b/>
                          </w:rPr>
                          <w:t> </w:t>
                        </w:r>
                      </w:p>
                    </w:tc>
                  </w:tr>
                  <w:tr w:rsidR="00156A31">
                    <w:trPr>
                      <w:trHeight w:val="139"/>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line="135" w:lineRule="atLeast"/>
                          <w:jc w:val="center"/>
                          <w:rPr>
                            <w:rFonts w:cs="Calibri"/>
                            <w:sz w:val="24"/>
                          </w:rPr>
                        </w:pPr>
                        <w:r>
                          <w:rPr>
                            <w:rFonts w:cs="Calibri"/>
                            <w:b/>
                            <w:bCs/>
                          </w:rPr>
                          <w:t>Timely contribution to discussion.</w:t>
                        </w:r>
                      </w:p>
                    </w:tc>
                    <w:tc>
                      <w:tcPr>
                        <w:tcW w:w="1236"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line="135" w:lineRule="atLeast"/>
                          <w:jc w:val="center"/>
                          <w:rPr>
                            <w:rFonts w:ascii="Times New Roman" w:hAnsi="Times New Roman" w:cs="Calibri"/>
                            <w:sz w:val="24"/>
                          </w:rPr>
                        </w:pPr>
                        <w:r>
                          <w:rPr>
                            <w:rFonts w:cs="Calibri"/>
                          </w:rPr>
                          <w:t xml:space="preserve">Response questions </w:t>
                        </w:r>
                        <w:proofErr w:type="gramStart"/>
                        <w:r>
                          <w:rPr>
                            <w:rFonts w:cs="Calibri"/>
                          </w:rPr>
                          <w:t>posted  and</w:t>
                        </w:r>
                        <w:proofErr w:type="gramEnd"/>
                        <w:r>
                          <w:rPr>
                            <w:rFonts w:cs="Calibri"/>
                          </w:rPr>
                          <w:t xml:space="preserve"> </w:t>
                        </w:r>
                        <w:r>
                          <w:rPr>
                            <w:b/>
                          </w:rPr>
                          <w:t>respond to 2 classmates by Friday @ 0800</w:t>
                        </w:r>
                        <w:r>
                          <w:rPr>
                            <w:rFonts w:cs="Calibri"/>
                          </w:rPr>
                          <w:t xml:space="preserve">. </w:t>
                        </w:r>
                      </w:p>
                      <w:p w:rsidR="00156A31" w:rsidRDefault="00156A31">
                        <w:pPr>
                          <w:spacing w:after="0" w:line="135" w:lineRule="atLeast"/>
                          <w:rPr>
                            <w:rFonts w:cs="Calibri"/>
                            <w:b/>
                            <w:sz w:val="24"/>
                          </w:rPr>
                        </w:pPr>
                        <w:r>
                          <w:rPr>
                            <w:rFonts w:cs="Calibri"/>
                            <w:b/>
                          </w:rPr>
                          <w:t xml:space="preserve"> </w:t>
                        </w:r>
                      </w:p>
                    </w:tc>
                    <w:tc>
                      <w:tcPr>
                        <w:tcW w:w="1399"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line="135" w:lineRule="atLeast"/>
                          <w:jc w:val="center"/>
                          <w:rPr>
                            <w:rFonts w:cs="Calibri"/>
                            <w:sz w:val="24"/>
                          </w:rPr>
                        </w:pPr>
                        <w:r>
                          <w:rPr>
                            <w:rFonts w:cs="Calibri"/>
                          </w:rPr>
                          <w:t>N/A</w:t>
                        </w:r>
                      </w:p>
                    </w:tc>
                    <w:tc>
                      <w:tcPr>
                        <w:tcW w:w="113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line="135" w:lineRule="atLeast"/>
                          <w:jc w:val="center"/>
                          <w:rPr>
                            <w:rFonts w:cs="Calibri"/>
                            <w:sz w:val="24"/>
                          </w:rPr>
                        </w:pPr>
                        <w:r>
                          <w:rPr>
                            <w:rFonts w:cs="Calibri"/>
                          </w:rPr>
                          <w:t>Response not posted by due date. No response &amp;/or use of disrespectful/inappropriate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line="135" w:lineRule="atLeast"/>
                          <w:jc w:val="center"/>
                          <w:rPr>
                            <w:rFonts w:cs="Calibri"/>
                            <w:sz w:val="24"/>
                          </w:rPr>
                        </w:pPr>
                        <w:r>
                          <w:rPr>
                            <w:rFonts w:cs="Calibri"/>
                          </w:rPr>
                          <w:t>__</w:t>
                        </w:r>
                        <w:r>
                          <w:rPr>
                            <w:rFonts w:cs="Calibri"/>
                            <w:color w:val="FF0000"/>
                          </w:rPr>
                          <w:t>3</w:t>
                        </w:r>
                        <w:r>
                          <w:rPr>
                            <w:rFonts w:cs="Calibri"/>
                          </w:rPr>
                          <w:t>__</w:t>
                        </w:r>
                      </w:p>
                    </w:tc>
                  </w:tr>
                  <w:tr w:rsidR="00156A31">
                    <w:trPr>
                      <w:trHeight w:val="84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b/>
                            <w:bCs/>
                          </w:rPr>
                          <w:t>Knowledge of topic.</w:t>
                        </w:r>
                      </w:p>
                    </w:tc>
                    <w:tc>
                      <w:tcPr>
                        <w:tcW w:w="1236"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 xml:space="preserve">Exceptional depth of knowledge reflected by evidence of reading text along with additional readings. Responses reflect much thought, offering new ideas for discussion. </w:t>
                        </w:r>
                      </w:p>
                    </w:tc>
                    <w:tc>
                      <w:tcPr>
                        <w:tcW w:w="1399"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 xml:space="preserve">No depth of knowledge reflected in responses.  Frequently uses brief responses that offer no new ideas. </w:t>
                        </w:r>
                      </w:p>
                    </w:tc>
                    <w:tc>
                      <w:tcPr>
                        <w:tcW w:w="113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__</w:t>
                        </w:r>
                        <w:r>
                          <w:rPr>
                            <w:rFonts w:cs="Calibri"/>
                            <w:color w:val="FF0000"/>
                          </w:rPr>
                          <w:t>3</w:t>
                        </w:r>
                        <w:r>
                          <w:rPr>
                            <w:rFonts w:cs="Calibri"/>
                          </w:rPr>
                          <w:t>__</w:t>
                        </w:r>
                      </w:p>
                    </w:tc>
                  </w:tr>
                  <w:tr w:rsidR="00156A31">
                    <w:trPr>
                      <w:trHeight w:val="108"/>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rPr>
                            <w:rFonts w:cs="Calibri"/>
                            <w:b/>
                            <w:sz w:val="24"/>
                          </w:rPr>
                        </w:pPr>
                        <w:r>
                          <w:rPr>
                            <w:rFonts w:cs="Calibri"/>
                            <w:b/>
                          </w:rPr>
                          <w:t>Professionalism</w:t>
                        </w:r>
                      </w:p>
                    </w:tc>
                    <w:tc>
                      <w:tcPr>
                        <w:tcW w:w="1236"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Uses correct grammar and punctuation. Is respectful of others in discussion and response.</w:t>
                        </w:r>
                      </w:p>
                    </w:tc>
                    <w:tc>
                      <w:tcPr>
                        <w:tcW w:w="1399"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Grammar and punctuation with some errors. Is respectful of others in discussion and response</w:t>
                        </w:r>
                      </w:p>
                    </w:tc>
                    <w:tc>
                      <w:tcPr>
                        <w:tcW w:w="113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line="105" w:lineRule="atLeast"/>
                          <w:jc w:val="center"/>
                          <w:rPr>
                            <w:rFonts w:cs="Calibri"/>
                            <w:sz w:val="24"/>
                          </w:rPr>
                        </w:pPr>
                        <w:r>
                          <w:rPr>
                            <w:rFonts w:cs="Calibri"/>
                          </w:rPr>
                          <w:t>__</w:t>
                        </w:r>
                        <w:r>
                          <w:rPr>
                            <w:rFonts w:cs="Calibri"/>
                            <w:color w:val="FF0000"/>
                          </w:rPr>
                          <w:t>3</w:t>
                        </w:r>
                        <w:r>
                          <w:rPr>
                            <w:rFonts w:cs="Calibri"/>
                          </w:rPr>
                          <w:t>__</w:t>
                        </w:r>
                      </w:p>
                    </w:tc>
                  </w:tr>
                  <w:tr w:rsidR="00156A31">
                    <w:trPr>
                      <w:trHeight w:val="327"/>
                      <w:tblCellSpacing w:w="0" w:type="dxa"/>
                    </w:trPr>
                    <w:tc>
                      <w:tcPr>
                        <w:tcW w:w="827"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rPr>
                            <w:rFonts w:cs="Calibri"/>
                            <w:b/>
                            <w:sz w:val="24"/>
                          </w:rPr>
                        </w:pPr>
                        <w:r>
                          <w:rPr>
                            <w:rFonts w:cs="Calibri"/>
                          </w:rPr>
                          <w:t> </w:t>
                        </w:r>
                        <w:r>
                          <w:rPr>
                            <w:rFonts w:cs="Calibri"/>
                            <w:b/>
                          </w:rPr>
                          <w:t>References</w:t>
                        </w:r>
                      </w:p>
                    </w:tc>
                    <w:tc>
                      <w:tcPr>
                        <w:tcW w:w="1236"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rPr>
                            <w:rFonts w:cs="Calibri"/>
                            <w:sz w:val="24"/>
                          </w:rPr>
                        </w:pPr>
                        <w:r>
                          <w:rPr>
                            <w:rFonts w:cs="Calibri"/>
                          </w:rPr>
                          <w:t xml:space="preserve"> Internally cites use of </w:t>
                        </w:r>
                        <w:r>
                          <w:rPr>
                            <w:rFonts w:cs="Calibri"/>
                            <w:b/>
                          </w:rPr>
                          <w:t xml:space="preserve">references. </w:t>
                        </w:r>
                        <w:r>
                          <w:rPr>
                            <w:rFonts w:cs="Calibri"/>
                          </w:rPr>
                          <w:t>References from the internet are reputable websites.  No blogs or opinion websites used.</w:t>
                        </w:r>
                      </w:p>
                    </w:tc>
                    <w:tc>
                      <w:tcPr>
                        <w:tcW w:w="1399"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rPr>
                            <w:rFonts w:cs="Calibri"/>
                            <w:b/>
                            <w:sz w:val="24"/>
                          </w:rPr>
                        </w:pPr>
                        <w:r>
                          <w:rPr>
                            <w:rFonts w:cs="Calibri"/>
                          </w:rPr>
                          <w:t xml:space="preserve"> Offers no citations or incomplete citations without both internally citing a reference and including it in the reference list.  Internet resources are from </w:t>
                        </w:r>
                        <w:proofErr w:type="spellStart"/>
                        <w:r>
                          <w:rPr>
                            <w:rFonts w:cs="Calibri"/>
                          </w:rPr>
                          <w:t>nonreputable</w:t>
                        </w:r>
                        <w:proofErr w:type="spellEnd"/>
                        <w:r>
                          <w:rPr>
                            <w:rFonts w:cs="Calibri"/>
                          </w:rPr>
                          <w:t xml:space="preserve"> or are blog or opinion websites.  </w:t>
                        </w:r>
                        <w:r>
                          <w:rPr>
                            <w:rFonts w:cs="Calibri"/>
                            <w:b/>
                          </w:rPr>
                          <w:t>If the references cited are unable to be located it is counted as not being cited.</w:t>
                        </w:r>
                      </w:p>
                    </w:tc>
                    <w:tc>
                      <w:tcPr>
                        <w:tcW w:w="113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No responses &amp;/or use of disrespectful or inappropriate language.</w:t>
                        </w:r>
                      </w:p>
                    </w:tc>
                    <w:tc>
                      <w:tcPr>
                        <w:tcW w:w="408"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center"/>
                          <w:rPr>
                            <w:rFonts w:cs="Calibri"/>
                            <w:sz w:val="24"/>
                          </w:rPr>
                        </w:pPr>
                        <w:r>
                          <w:rPr>
                            <w:rFonts w:cs="Calibri"/>
                          </w:rPr>
                          <w:t>_</w:t>
                        </w:r>
                        <w:r>
                          <w:rPr>
                            <w:rFonts w:cs="Calibri"/>
                            <w:color w:val="FF0000"/>
                          </w:rPr>
                          <w:t>_3</w:t>
                        </w:r>
                        <w:r>
                          <w:rPr>
                            <w:rFonts w:cs="Calibri"/>
                          </w:rPr>
                          <w:t>__</w:t>
                        </w:r>
                      </w:p>
                    </w:tc>
                  </w:tr>
                  <w:tr w:rsidR="00156A31">
                    <w:trPr>
                      <w:trHeight w:val="231"/>
                      <w:tblCellSpacing w:w="0" w:type="dxa"/>
                    </w:trPr>
                    <w:tc>
                      <w:tcPr>
                        <w:tcW w:w="3462" w:type="pct"/>
                        <w:gridSpan w:val="3"/>
                        <w:tcBorders>
                          <w:top w:val="outset" w:sz="6" w:space="0" w:color="auto"/>
                          <w:left w:val="outset" w:sz="6" w:space="0" w:color="auto"/>
                          <w:bottom w:val="outset" w:sz="6" w:space="0" w:color="auto"/>
                          <w:right w:val="outset" w:sz="6" w:space="0" w:color="auto"/>
                        </w:tcBorders>
                        <w:vAlign w:val="center"/>
                        <w:hideMark/>
                      </w:tcPr>
                      <w:tbl>
                        <w:tblPr>
                          <w:tblW w:w="6885" w:type="dxa"/>
                          <w:tblCellSpacing w:w="0" w:type="dxa"/>
                          <w:tblCellMar>
                            <w:left w:w="0" w:type="dxa"/>
                            <w:right w:w="0" w:type="dxa"/>
                          </w:tblCellMar>
                          <w:tblLook w:val="04A0"/>
                        </w:tblPr>
                        <w:tblGrid>
                          <w:gridCol w:w="6885"/>
                        </w:tblGrid>
                        <w:tr w:rsidR="00156A31">
                          <w:trPr>
                            <w:trHeight w:val="30"/>
                            <w:tblCellSpacing w:w="0" w:type="dxa"/>
                          </w:trPr>
                          <w:tc>
                            <w:tcPr>
                              <w:tcW w:w="5000" w:type="pct"/>
                              <w:vAlign w:val="center"/>
                              <w:hideMark/>
                            </w:tcPr>
                            <w:p w:rsidR="00156A31" w:rsidRDefault="00156A31">
                              <w:pPr>
                                <w:pStyle w:val="NormalWeb"/>
                                <w:spacing w:before="0" w:beforeAutospacing="0" w:after="0" w:afterAutospacing="0" w:line="30" w:lineRule="atLeast"/>
                                <w:rPr>
                                  <w:rFonts w:ascii="Calibri" w:hAnsi="Calibri" w:cs="Calibri"/>
                                  <w:sz w:val="22"/>
                                  <w:szCs w:val="22"/>
                                </w:rPr>
                              </w:pPr>
                              <w:r>
                                <w:rPr>
                                  <w:rFonts w:ascii="Calibri" w:hAnsi="Calibri" w:cs="Calibri"/>
                                  <w:b/>
                                  <w:bCs/>
                                  <w:sz w:val="22"/>
                                  <w:szCs w:val="22"/>
                                </w:rPr>
                                <w:t>Powered by TeAch-nology.com- The Web Portal For Educators! (</w:t>
                              </w:r>
                              <w:hyperlink r:id="rId6" w:history="1">
                                <w:r>
                                  <w:rPr>
                                    <w:rStyle w:val="Hyperlink"/>
                                    <w:rFonts w:ascii="Calibri" w:hAnsi="Calibri" w:cs="Calibri"/>
                                    <w:b/>
                                    <w:bCs/>
                                    <w:sz w:val="22"/>
                                    <w:szCs w:val="22"/>
                                  </w:rPr>
                                  <w:t>www.teach-nology.com</w:t>
                                </w:r>
                              </w:hyperlink>
                              <w:r>
                                <w:rPr>
                                  <w:rFonts w:ascii="Calibri" w:hAnsi="Calibri" w:cs="Calibri"/>
                                  <w:b/>
                                  <w:bCs/>
                                  <w:sz w:val="22"/>
                                  <w:szCs w:val="22"/>
                                </w:rPr>
                                <w:t xml:space="preserve">)                                                           </w:t>
                              </w:r>
                              <w:r>
                                <w:rPr>
                                  <w:rFonts w:ascii="Calibri" w:hAnsi="Calibri" w:cs="Calibri"/>
                                  <w:sz w:val="22"/>
                                  <w:szCs w:val="22"/>
                                </w:rPr>
                                <w:t>Revised 2013</w:t>
                              </w:r>
                            </w:p>
                          </w:tc>
                        </w:tr>
                      </w:tbl>
                      <w:p w:rsidR="00156A31" w:rsidRDefault="00156A31">
                        <w:pPr>
                          <w:spacing w:after="0"/>
                          <w:rPr>
                            <w:rFonts w:cs="Calibri"/>
                            <w:sz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rsidR="00156A31" w:rsidRDefault="00156A31">
                        <w:pPr>
                          <w:spacing w:after="0"/>
                          <w:jc w:val="right"/>
                          <w:rPr>
                            <w:rFonts w:cs="Calibri"/>
                            <w:b/>
                            <w:bCs/>
                            <w:sz w:val="24"/>
                          </w:rPr>
                        </w:pPr>
                        <w:r>
                          <w:rPr>
                            <w:rFonts w:cs="Calibri"/>
                            <w:b/>
                            <w:bCs/>
                          </w:rPr>
                          <w:t>Total----&gt;</w:t>
                        </w:r>
                      </w:p>
                    </w:tc>
                    <w:tc>
                      <w:tcPr>
                        <w:tcW w:w="408" w:type="pct"/>
                        <w:tcBorders>
                          <w:top w:val="outset" w:sz="6" w:space="0" w:color="auto"/>
                          <w:left w:val="outset" w:sz="6" w:space="0" w:color="auto"/>
                          <w:bottom w:val="outset" w:sz="6" w:space="0" w:color="auto"/>
                          <w:right w:val="outset" w:sz="6" w:space="0" w:color="auto"/>
                        </w:tcBorders>
                        <w:vAlign w:val="center"/>
                        <w:hideMark/>
                      </w:tcPr>
                      <w:p w:rsidR="00156A31" w:rsidRDefault="00156A31">
                        <w:pPr>
                          <w:pBdr>
                            <w:bottom w:val="single" w:sz="12" w:space="1" w:color="auto"/>
                          </w:pBdr>
                          <w:spacing w:after="0"/>
                          <w:jc w:val="center"/>
                          <w:rPr>
                            <w:rFonts w:cs="Calibri"/>
                            <w:b/>
                            <w:sz w:val="24"/>
                          </w:rPr>
                        </w:pPr>
                        <w:r>
                          <w:rPr>
                            <w:rFonts w:cs="Calibri"/>
                            <w:b/>
                            <w:color w:val="FF0000"/>
                          </w:rPr>
                          <w:t>12</w:t>
                        </w:r>
                        <w:r>
                          <w:rPr>
                            <w:rFonts w:cs="Calibri"/>
                            <w:b/>
                          </w:rPr>
                          <w:t>/12</w:t>
                        </w:r>
                      </w:p>
                    </w:tc>
                  </w:tr>
                </w:tbl>
                <w:p w:rsidR="00156A31" w:rsidRDefault="00156A31">
                  <w:pPr>
                    <w:spacing w:after="0"/>
                    <w:rPr>
                      <w:rFonts w:cs="Calibri"/>
                      <w:sz w:val="24"/>
                    </w:rPr>
                  </w:pPr>
                </w:p>
              </w:tc>
            </w:tr>
          </w:tbl>
          <w:p w:rsidR="00156A31" w:rsidRDefault="00156A31">
            <w:pPr>
              <w:spacing w:after="0"/>
              <w:rPr>
                <w:rFonts w:cs="Calibri"/>
                <w:sz w:val="24"/>
              </w:rPr>
            </w:pPr>
          </w:p>
        </w:tc>
      </w:tr>
    </w:tbl>
    <w:p w:rsidR="00156A31" w:rsidRPr="00156081" w:rsidRDefault="00156A31" w:rsidP="00156A31">
      <w:pPr>
        <w:rPr>
          <w:u w:val="single"/>
        </w:rPr>
      </w:pPr>
      <w:r>
        <w:t xml:space="preserve">Excellent post and you provided the requested response to two additional group members. </w:t>
      </w:r>
      <w:proofErr w:type="gramStart"/>
      <w:r>
        <w:t>Interesting reading and discussion in your group on rights of health care.</w:t>
      </w:r>
      <w:proofErr w:type="gramEnd"/>
    </w:p>
    <w:sectPr w:rsidR="00156A31" w:rsidRPr="00156081" w:rsidSect="005D3E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40640"/>
    <w:multiLevelType w:val="hybridMultilevel"/>
    <w:tmpl w:val="5A001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4F75D0"/>
    <w:rsid w:val="000B700F"/>
    <w:rsid w:val="00156081"/>
    <w:rsid w:val="00156A31"/>
    <w:rsid w:val="001A6FCA"/>
    <w:rsid w:val="002334EE"/>
    <w:rsid w:val="002420CC"/>
    <w:rsid w:val="002753E2"/>
    <w:rsid w:val="003457A6"/>
    <w:rsid w:val="003F48A2"/>
    <w:rsid w:val="00417B98"/>
    <w:rsid w:val="004F75D0"/>
    <w:rsid w:val="00517CD1"/>
    <w:rsid w:val="005351B0"/>
    <w:rsid w:val="005942B6"/>
    <w:rsid w:val="00596637"/>
    <w:rsid w:val="005D3E0A"/>
    <w:rsid w:val="006552F4"/>
    <w:rsid w:val="006920B6"/>
    <w:rsid w:val="006B2DDA"/>
    <w:rsid w:val="006E611F"/>
    <w:rsid w:val="00773C1D"/>
    <w:rsid w:val="00857D7B"/>
    <w:rsid w:val="00974F39"/>
    <w:rsid w:val="00C75A98"/>
    <w:rsid w:val="00C849FA"/>
    <w:rsid w:val="00CB2C33"/>
    <w:rsid w:val="00D61981"/>
    <w:rsid w:val="00D65D03"/>
    <w:rsid w:val="00E924A4"/>
    <w:rsid w:val="00F37555"/>
    <w:rsid w:val="00F87DA8"/>
    <w:rsid w:val="00FD3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D0"/>
    <w:pPr>
      <w:ind w:left="720"/>
      <w:contextualSpacing/>
    </w:pPr>
  </w:style>
  <w:style w:type="paragraph" w:styleId="NormalWeb">
    <w:name w:val="Normal (Web)"/>
    <w:basedOn w:val="Normal"/>
    <w:unhideWhenUsed/>
    <w:rsid w:val="001560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7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D7B"/>
    <w:rPr>
      <w:rFonts w:ascii="Tahoma" w:hAnsi="Tahoma" w:cs="Tahoma"/>
      <w:sz w:val="16"/>
      <w:szCs w:val="16"/>
    </w:rPr>
  </w:style>
  <w:style w:type="character" w:styleId="Hyperlink">
    <w:name w:val="Hyperlink"/>
    <w:basedOn w:val="DefaultParagraphFont"/>
    <w:uiPriority w:val="99"/>
    <w:semiHidden/>
    <w:unhideWhenUsed/>
    <w:rsid w:val="00156A31"/>
    <w:rPr>
      <w:color w:val="0000FF"/>
      <w:u w:val="single"/>
    </w:rPr>
  </w:style>
</w:styles>
</file>

<file path=word/webSettings.xml><?xml version="1.0" encoding="utf-8"?>
<w:webSettings xmlns:r="http://schemas.openxmlformats.org/officeDocument/2006/relationships" xmlns:w="http://schemas.openxmlformats.org/wordprocessingml/2006/main">
  <w:divs>
    <w:div w:id="997883872">
      <w:bodyDiv w:val="1"/>
      <w:marLeft w:val="0"/>
      <w:marRight w:val="0"/>
      <w:marTop w:val="0"/>
      <w:marBottom w:val="0"/>
      <w:divBdr>
        <w:top w:val="none" w:sz="0" w:space="0" w:color="auto"/>
        <w:left w:val="none" w:sz="0" w:space="0" w:color="auto"/>
        <w:bottom w:val="none" w:sz="0" w:space="0" w:color="auto"/>
        <w:right w:val="none" w:sz="0" w:space="0" w:color="auto"/>
      </w:divBdr>
    </w:div>
    <w:div w:id="114400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htt12</b:Tag>
    <b:SourceType>InternetSite</b:SourceType>
    <b:Guid>{817E2D5E-3106-45B1-975C-DEEA60935AD6}</b:Guid>
    <b:LCID>0</b:LCID>
    <b:InternetSiteTitle>http://www.stopmedicarefraud.gov     </b:InternetSiteTitle>
    <b:Year>2012</b:Year>
    <b:RefOrder>1</b:RefOrder>
  </b:Source>
</b:Sources>
</file>

<file path=customXml/itemProps1.xml><?xml version="1.0" encoding="utf-8"?>
<ds:datastoreItem xmlns:ds="http://schemas.openxmlformats.org/officeDocument/2006/customXml" ds:itemID="{CD4AD8EF-5ACC-4D7F-B666-5C82B6B8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bowert</cp:lastModifiedBy>
  <cp:revision>2</cp:revision>
  <dcterms:created xsi:type="dcterms:W3CDTF">2013-03-17T18:51:00Z</dcterms:created>
  <dcterms:modified xsi:type="dcterms:W3CDTF">2013-03-17T18:51:00Z</dcterms:modified>
</cp:coreProperties>
</file>